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Карпатський національний університет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В.Стефаника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математики та інформатики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технологій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Інформатика і програмування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 робота No 6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222222"/>
          <w:sz w:val="28"/>
          <w:szCs w:val="28"/>
          <w:rtl w:val="0"/>
        </w:rPr>
        <w:t xml:space="preserve">Implement Network Traffic Management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Прокутко В.В</w:t>
      </w:r>
    </w:p>
    <w:p w:rsidR="00000000" w:rsidDel="00000000" w:rsidP="00000000" w:rsidRDefault="00000000" w:rsidRPr="00000000" w14:paraId="00000012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Група ІПЗ-43</w:t>
      </w:r>
    </w:p>
    <w:p w:rsidR="00000000" w:rsidDel="00000000" w:rsidP="00000000" w:rsidRDefault="00000000" w:rsidRPr="00000000" w14:paraId="0000001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12 грудня 2025</w:t>
      </w:r>
    </w:p>
    <w:p w:rsidR="00000000" w:rsidDel="00000000" w:rsidP="00000000" w:rsidRDefault="00000000" w:rsidRPr="00000000" w14:paraId="0000001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Викладач: Поварчук Д.Д</w:t>
      </w:r>
    </w:p>
    <w:p w:rsidR="00000000" w:rsidDel="00000000" w:rsidP="00000000" w:rsidRDefault="00000000" w:rsidRPr="00000000" w14:paraId="0000001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Івано-Франківськ –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sqcf3tu9tj08" w:id="0"/>
      <w:bookmarkEnd w:id="0"/>
      <w:r w:rsidDel="00000000" w:rsidR="00000000" w:rsidRPr="00000000">
        <w:rPr>
          <w:color w:val="222222"/>
          <w:sz w:val="34"/>
          <w:szCs w:val="34"/>
          <w:rtl w:val="0"/>
        </w:rPr>
        <w:t xml:space="preserve">Task 1: Use a template to provision an infrastructure</w:t>
      </w:r>
    </w:p>
    <w:p w:rsidR="00000000" w:rsidDel="00000000" w:rsidP="00000000" w:rsidRDefault="00000000" w:rsidRPr="00000000" w14:paraId="0000001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 this task, you will use a template to deploy one virtual network, one network security group, and three virtual machines.</w:t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  <w:highlight w:val="white"/>
        </w:rPr>
      </w:pPr>
      <w:bookmarkStart w:colFirst="0" w:colLast="0" w:name="_aw5b0ynwotn8" w:id="1"/>
      <w:bookmarkEnd w:id="1"/>
      <w:r w:rsidDel="00000000" w:rsidR="00000000" w:rsidRPr="00000000">
        <w:rPr>
          <w:color w:val="222222"/>
          <w:sz w:val="34"/>
          <w:szCs w:val="34"/>
          <w:highlight w:val="white"/>
          <w:rtl w:val="0"/>
        </w:rPr>
        <w:t xml:space="preserve">Task 2: Configure an Azure Load Balancer</w:t>
      </w:r>
    </w:p>
    <w:p w:rsidR="00000000" w:rsidDel="00000000" w:rsidP="00000000" w:rsidRDefault="00000000" w:rsidRPr="00000000" w14:paraId="0000001F">
      <w:pPr>
        <w:shd w:fill="ffffff" w:val="clear"/>
        <w:spacing w:befor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 this task, you implement an Azure Load Balancer in front of the two Azure virtual machines in the virtual network. Load Balancers in Azure provide layer 4 connectivity across resources, such as virtual machines. Load Balancer configuration includes a front-end IP address to accept connections, a backend pool, and rules that define how connections should traverse the load balancer.</w:t>
      </w:r>
    </w:p>
    <w:p w:rsidR="00000000" w:rsidDel="00000000" w:rsidP="00000000" w:rsidRDefault="00000000" w:rsidRPr="00000000" w14:paraId="0000002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6159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572125" cy="1914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  <w:highlight w:val="white"/>
        </w:rPr>
      </w:pPr>
      <w:bookmarkStart w:colFirst="0" w:colLast="0" w:name="_e6jtqfn8ro22" w:id="2"/>
      <w:bookmarkEnd w:id="2"/>
      <w:r w:rsidDel="00000000" w:rsidR="00000000" w:rsidRPr="00000000">
        <w:rPr>
          <w:color w:val="222222"/>
          <w:sz w:val="34"/>
          <w:szCs w:val="34"/>
          <w:highlight w:val="white"/>
          <w:rtl w:val="0"/>
        </w:rPr>
        <w:t xml:space="preserve">Task 3: Configure an Azure Application Gateway</w:t>
      </w:r>
    </w:p>
    <w:p w:rsidR="00000000" w:rsidDel="00000000" w:rsidP="00000000" w:rsidRDefault="00000000" w:rsidRPr="00000000" w14:paraId="0000002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6159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3886200" cy="29051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4010025" cy="2076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