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Міністерство освіти і науки України</w:t>
      </w:r>
    </w:p>
    <w:p w:rsidR="00000000" w:rsidDel="00000000" w:rsidP="00000000" w:rsidRDefault="00000000" w:rsidRPr="00000000" w14:paraId="00000002">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Карпатський національний університет</w:t>
      </w:r>
    </w:p>
    <w:p w:rsidR="00000000" w:rsidDel="00000000" w:rsidP="00000000" w:rsidRDefault="00000000" w:rsidRPr="00000000" w14:paraId="00000003">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імені В.Стефаника</w:t>
      </w:r>
    </w:p>
    <w:p w:rsidR="00000000" w:rsidDel="00000000" w:rsidP="00000000" w:rsidRDefault="00000000" w:rsidRPr="00000000" w14:paraId="00000004">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5">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6">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Факультет математики та інформатики</w:t>
      </w:r>
    </w:p>
    <w:p w:rsidR="00000000" w:rsidDel="00000000" w:rsidP="00000000" w:rsidRDefault="00000000" w:rsidRPr="00000000" w14:paraId="00000007">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Кафедра інформаційних технологій</w:t>
      </w:r>
    </w:p>
    <w:p w:rsidR="00000000" w:rsidDel="00000000" w:rsidP="00000000" w:rsidRDefault="00000000" w:rsidRPr="00000000" w14:paraId="00000008">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9">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Інформатика і програмування</w:t>
      </w:r>
    </w:p>
    <w:p w:rsidR="00000000" w:rsidDel="00000000" w:rsidP="00000000" w:rsidRDefault="00000000" w:rsidRPr="00000000" w14:paraId="0000000A">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B">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Лабораторна робота No 9c</w:t>
      </w:r>
    </w:p>
    <w:p w:rsidR="00000000" w:rsidDel="00000000" w:rsidP="00000000" w:rsidRDefault="00000000" w:rsidRPr="00000000" w14:paraId="0000000C">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D">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Тема: Implement Azure Container Apps</w:t>
      </w:r>
    </w:p>
    <w:p w:rsidR="00000000" w:rsidDel="00000000" w:rsidP="00000000" w:rsidRDefault="00000000" w:rsidRPr="00000000" w14:paraId="0000000E">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F">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10">
      <w:pPr>
        <w:spacing w:line="2400" w:lineRule="auto"/>
        <w:rPr>
          <w:color w:val="222222"/>
          <w:sz w:val="28"/>
          <w:szCs w:val="28"/>
          <w:highlight w:val="white"/>
        </w:rPr>
      </w:pPr>
      <w:r w:rsidDel="00000000" w:rsidR="00000000" w:rsidRPr="00000000">
        <w:rPr>
          <w:rtl w:val="0"/>
        </w:rPr>
      </w:r>
    </w:p>
    <w:p w:rsidR="00000000" w:rsidDel="00000000" w:rsidP="00000000" w:rsidRDefault="00000000" w:rsidRPr="00000000" w14:paraId="00000011">
      <w:pPr>
        <w:jc w:val="right"/>
        <w:rPr>
          <w:color w:val="222222"/>
          <w:sz w:val="28"/>
          <w:szCs w:val="28"/>
          <w:highlight w:val="white"/>
        </w:rPr>
      </w:pPr>
      <w:r w:rsidDel="00000000" w:rsidR="00000000" w:rsidRPr="00000000">
        <w:rPr>
          <w:color w:val="222222"/>
          <w:sz w:val="28"/>
          <w:szCs w:val="28"/>
          <w:highlight w:val="white"/>
          <w:rtl w:val="0"/>
        </w:rPr>
        <w:t xml:space="preserve">Виконав: Прокутко В.В</w:t>
      </w:r>
    </w:p>
    <w:p w:rsidR="00000000" w:rsidDel="00000000" w:rsidP="00000000" w:rsidRDefault="00000000" w:rsidRPr="00000000" w14:paraId="00000012">
      <w:pPr>
        <w:jc w:val="right"/>
        <w:rPr>
          <w:color w:val="222222"/>
          <w:sz w:val="28"/>
          <w:szCs w:val="28"/>
          <w:highlight w:val="white"/>
        </w:rPr>
      </w:pPr>
      <w:r w:rsidDel="00000000" w:rsidR="00000000" w:rsidRPr="00000000">
        <w:rPr>
          <w:color w:val="222222"/>
          <w:sz w:val="28"/>
          <w:szCs w:val="28"/>
          <w:highlight w:val="white"/>
          <w:rtl w:val="0"/>
        </w:rPr>
        <w:t xml:space="preserve">Група ІПЗ-43</w:t>
      </w:r>
    </w:p>
    <w:p w:rsidR="00000000" w:rsidDel="00000000" w:rsidP="00000000" w:rsidRDefault="00000000" w:rsidRPr="00000000" w14:paraId="00000013">
      <w:pPr>
        <w:jc w:val="right"/>
        <w:rPr>
          <w:color w:val="222222"/>
          <w:sz w:val="28"/>
          <w:szCs w:val="28"/>
          <w:highlight w:val="white"/>
        </w:rPr>
      </w:pPr>
      <w:r w:rsidDel="00000000" w:rsidR="00000000" w:rsidRPr="00000000">
        <w:rPr>
          <w:color w:val="222222"/>
          <w:sz w:val="28"/>
          <w:szCs w:val="28"/>
          <w:highlight w:val="white"/>
          <w:rtl w:val="0"/>
        </w:rPr>
        <w:t xml:space="preserve">Дата: 13 грудня 2025</w:t>
      </w:r>
    </w:p>
    <w:p w:rsidR="00000000" w:rsidDel="00000000" w:rsidP="00000000" w:rsidRDefault="00000000" w:rsidRPr="00000000" w14:paraId="00000014">
      <w:pPr>
        <w:jc w:val="right"/>
        <w:rPr>
          <w:color w:val="222222"/>
          <w:sz w:val="28"/>
          <w:szCs w:val="28"/>
          <w:highlight w:val="white"/>
        </w:rPr>
      </w:pPr>
      <w:r w:rsidDel="00000000" w:rsidR="00000000" w:rsidRPr="00000000">
        <w:rPr>
          <w:color w:val="222222"/>
          <w:sz w:val="28"/>
          <w:szCs w:val="28"/>
          <w:highlight w:val="white"/>
          <w:rtl w:val="0"/>
        </w:rPr>
        <w:t xml:space="preserve">Викладач: Поварчук Д.Д</w:t>
      </w:r>
    </w:p>
    <w:p w:rsidR="00000000" w:rsidDel="00000000" w:rsidP="00000000" w:rsidRDefault="00000000" w:rsidRPr="00000000" w14:paraId="00000015">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6">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7">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8">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9">
      <w:pPr>
        <w:jc w:val="center"/>
        <w:rPr>
          <w:color w:val="222222"/>
          <w:sz w:val="28"/>
          <w:szCs w:val="28"/>
          <w:highlight w:val="white"/>
        </w:rPr>
      </w:pPr>
      <w:r w:rsidDel="00000000" w:rsidR="00000000" w:rsidRPr="00000000">
        <w:rPr>
          <w:color w:val="222222"/>
          <w:sz w:val="28"/>
          <w:szCs w:val="28"/>
          <w:highlight w:val="white"/>
          <w:rtl w:val="0"/>
        </w:rPr>
        <w:t xml:space="preserve">Івано-Франківськ – 2025</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shd w:fill="ffffff" w:val="clear"/>
        <w:spacing w:after="0" w:before="480" w:line="312" w:lineRule="auto"/>
        <w:rPr>
          <w:color w:val="222222"/>
          <w:sz w:val="34"/>
          <w:szCs w:val="34"/>
        </w:rPr>
      </w:pPr>
      <w:bookmarkStart w:colFirst="0" w:colLast="0" w:name="_rjhuco53l1kp" w:id="0"/>
      <w:bookmarkEnd w:id="0"/>
      <w:r w:rsidDel="00000000" w:rsidR="00000000" w:rsidRPr="00000000">
        <w:rPr>
          <w:color w:val="222222"/>
          <w:sz w:val="34"/>
          <w:szCs w:val="34"/>
          <w:rtl w:val="0"/>
        </w:rPr>
        <w:t xml:space="preserve">Task 1: Create and configure an Azure Container App and environment</w:t>
      </w:r>
    </w:p>
    <w:p w:rsidR="00000000" w:rsidDel="00000000" w:rsidP="00000000" w:rsidRDefault="00000000" w:rsidRPr="00000000" w14:paraId="0000001B">
      <w:pPr>
        <w:shd w:fill="ffffff" w:val="clear"/>
        <w:spacing w:before="240" w:lineRule="auto"/>
        <w:rPr>
          <w:color w:val="222222"/>
          <w:sz w:val="24"/>
          <w:szCs w:val="24"/>
        </w:rPr>
      </w:pPr>
      <w:r w:rsidDel="00000000" w:rsidR="00000000" w:rsidRPr="00000000">
        <w:rPr>
          <w:color w:val="222222"/>
          <w:sz w:val="24"/>
          <w:szCs w:val="24"/>
          <w:rtl w:val="0"/>
        </w:rPr>
        <w:t xml:space="preserve">Azure Container Apps take the concept of a managed Kubernetes cluster a step further and manages the cluster environment as well as provides other managed services on top of the cluster. Unlike an Azure Kubernetes cluster, where you must still manage the cluster, an Azure Container Apps instance removes some of the complexity to setting up a Kubernetes cluster.</w:t>
      </w:r>
    </w:p>
    <w:p w:rsidR="00000000" w:rsidDel="00000000" w:rsidP="00000000" w:rsidRDefault="00000000" w:rsidRPr="00000000" w14:paraId="0000001C">
      <w:pPr>
        <w:rPr/>
      </w:pPr>
      <w:r w:rsidDel="00000000" w:rsidR="00000000" w:rsidRPr="00000000">
        <w:rPr/>
        <w:drawing>
          <wp:inline distB="114300" distT="114300" distL="114300" distR="114300">
            <wp:extent cx="5731200" cy="6159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color w:val="222222"/>
          <w:sz w:val="34"/>
          <w:szCs w:val="34"/>
        </w:rPr>
      </w:pPr>
      <w:r w:rsidDel="00000000" w:rsidR="00000000" w:rsidRPr="00000000">
        <w:rPr>
          <w:rtl w:val="0"/>
        </w:rPr>
      </w:r>
    </w:p>
    <w:p w:rsidR="00000000" w:rsidDel="00000000" w:rsidP="00000000" w:rsidRDefault="00000000" w:rsidRPr="00000000" w14:paraId="0000001E">
      <w:pPr>
        <w:rPr>
          <w:color w:val="222222"/>
          <w:sz w:val="34"/>
          <w:szCs w:val="34"/>
        </w:rPr>
      </w:pPr>
      <w:r w:rsidDel="00000000" w:rsidR="00000000" w:rsidRPr="00000000">
        <w:rPr>
          <w:rtl w:val="0"/>
        </w:rPr>
      </w:r>
    </w:p>
    <w:p w:rsidR="00000000" w:rsidDel="00000000" w:rsidP="00000000" w:rsidRDefault="00000000" w:rsidRPr="00000000" w14:paraId="0000001F">
      <w:pPr>
        <w:rPr>
          <w:color w:val="222222"/>
          <w:sz w:val="34"/>
          <w:szCs w:val="34"/>
        </w:rPr>
      </w:pPr>
      <w:r w:rsidDel="00000000" w:rsidR="00000000" w:rsidRPr="00000000">
        <w:rPr>
          <w:color w:val="222222"/>
          <w:sz w:val="34"/>
          <w:szCs w:val="34"/>
          <w:rtl w:val="0"/>
        </w:rPr>
        <w:t xml:space="preserve">Task 2: Test and verify deployment of the Azure Container App</w:t>
      </w:r>
    </w:p>
    <w:p w:rsidR="00000000" w:rsidDel="00000000" w:rsidP="00000000" w:rsidRDefault="00000000" w:rsidRPr="00000000" w14:paraId="00000020">
      <w:pPr>
        <w:shd w:fill="ffffff" w:val="clear"/>
        <w:spacing w:before="240" w:lineRule="auto"/>
        <w:rPr>
          <w:color w:val="222222"/>
          <w:sz w:val="24"/>
          <w:szCs w:val="24"/>
        </w:rPr>
      </w:pPr>
      <w:r w:rsidDel="00000000" w:rsidR="00000000" w:rsidRPr="00000000">
        <w:rPr>
          <w:color w:val="222222"/>
          <w:sz w:val="24"/>
          <w:szCs w:val="24"/>
          <w:rtl w:val="0"/>
        </w:rPr>
        <w:t xml:space="preserve">By default, the Azure container app that you create will accept traffic on port 80 using the sample Hello World application. Azure Container Apps will provide a DNS name for the application. Copy and navigate to this URL to ensure that the application is up and running.</w:t>
      </w:r>
    </w:p>
    <w:p w:rsidR="00000000" w:rsidDel="00000000" w:rsidP="00000000" w:rsidRDefault="00000000" w:rsidRPr="00000000" w14:paraId="00000021">
      <w:pPr>
        <w:numPr>
          <w:ilvl w:val="0"/>
          <w:numId w:val="1"/>
        </w:numPr>
        <w:shd w:fill="ffffff" w:val="clear"/>
        <w:spacing w:after="240" w:before="240" w:lineRule="auto"/>
        <w:ind w:left="720" w:hanging="360"/>
      </w:pPr>
      <w:r w:rsidDel="00000000" w:rsidR="00000000" w:rsidRPr="00000000">
        <w:rPr>
          <w:color w:val="222222"/>
          <w:sz w:val="24"/>
          <w:szCs w:val="24"/>
        </w:rPr>
        <w:drawing>
          <wp:inline distB="114300" distT="114300" distL="114300" distR="114300">
            <wp:extent cx="5731200" cy="61595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240" w:before="240" w:lineRule="auto"/>
        <w:rPr>
          <w:color w:val="222222"/>
          <w:sz w:val="24"/>
          <w:szCs w:val="24"/>
        </w:rPr>
      </w:pPr>
      <w:r w:rsidDel="00000000" w:rsidR="00000000" w:rsidRPr="00000000">
        <w:rPr>
          <w:color w:val="222222"/>
          <w:sz w:val="24"/>
          <w:szCs w:val="24"/>
          <w:rtl w:val="0"/>
        </w:rPr>
        <w:t xml:space="preserve">overall</w:t>
      </w:r>
    </w:p>
    <w:p w:rsidR="00000000" w:rsidDel="00000000" w:rsidP="00000000" w:rsidRDefault="00000000" w:rsidRPr="00000000" w14:paraId="00000023">
      <w:pPr>
        <w:shd w:fill="ffffff" w:val="clear"/>
        <w:spacing w:after="240" w:before="240" w:lineRule="auto"/>
        <w:rPr>
          <w:color w:val="222222"/>
          <w:sz w:val="24"/>
          <w:szCs w:val="24"/>
        </w:rPr>
      </w:pPr>
      <w:r w:rsidDel="00000000" w:rsidR="00000000" w:rsidRPr="00000000">
        <w:rPr>
          <w:color w:val="222222"/>
          <w:sz w:val="24"/>
          <w:szCs w:val="24"/>
        </w:rPr>
        <w:drawing>
          <wp:inline distB="114300" distT="114300" distL="114300" distR="114300">
            <wp:extent cx="5731200" cy="6159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