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color w:val="222222"/>
          <w:sz w:val="28"/>
          <w:szCs w:val="28"/>
          <w:highlight w:val="white"/>
        </w:rPr>
      </w:pPr>
      <w:r w:rsidDel="00000000" w:rsidR="00000000" w:rsidRPr="00000000">
        <w:rPr>
          <w:color w:val="222222"/>
          <w:sz w:val="28"/>
          <w:szCs w:val="28"/>
          <w:highlight w:val="white"/>
          <w:rtl w:val="0"/>
        </w:rPr>
        <w:t xml:space="preserve">Міністерство освіти і науки України</w:t>
      </w:r>
    </w:p>
    <w:p w:rsidR="00000000" w:rsidDel="00000000" w:rsidP="00000000" w:rsidRDefault="00000000" w:rsidRPr="00000000" w14:paraId="00000002">
      <w:pPr>
        <w:spacing w:line="360" w:lineRule="auto"/>
        <w:jc w:val="center"/>
        <w:rPr>
          <w:color w:val="222222"/>
          <w:sz w:val="28"/>
          <w:szCs w:val="28"/>
          <w:highlight w:val="white"/>
        </w:rPr>
      </w:pPr>
      <w:r w:rsidDel="00000000" w:rsidR="00000000" w:rsidRPr="00000000">
        <w:rPr>
          <w:color w:val="222222"/>
          <w:sz w:val="28"/>
          <w:szCs w:val="28"/>
          <w:highlight w:val="white"/>
          <w:rtl w:val="0"/>
        </w:rPr>
        <w:t xml:space="preserve">Карпатський національний університет</w:t>
      </w:r>
    </w:p>
    <w:p w:rsidR="00000000" w:rsidDel="00000000" w:rsidP="00000000" w:rsidRDefault="00000000" w:rsidRPr="00000000" w14:paraId="00000003">
      <w:pPr>
        <w:spacing w:line="360" w:lineRule="auto"/>
        <w:jc w:val="center"/>
        <w:rPr>
          <w:color w:val="222222"/>
          <w:sz w:val="28"/>
          <w:szCs w:val="28"/>
          <w:highlight w:val="white"/>
        </w:rPr>
      </w:pPr>
      <w:r w:rsidDel="00000000" w:rsidR="00000000" w:rsidRPr="00000000">
        <w:rPr>
          <w:color w:val="222222"/>
          <w:sz w:val="28"/>
          <w:szCs w:val="28"/>
          <w:highlight w:val="white"/>
          <w:rtl w:val="0"/>
        </w:rPr>
        <w:t xml:space="preserve">імені В.Стефаника</w:t>
      </w:r>
    </w:p>
    <w:p w:rsidR="00000000" w:rsidDel="00000000" w:rsidP="00000000" w:rsidRDefault="00000000" w:rsidRPr="00000000" w14:paraId="00000004">
      <w:pPr>
        <w:spacing w:line="360" w:lineRule="auto"/>
        <w:jc w:val="center"/>
        <w:rPr>
          <w:color w:val="222222"/>
          <w:sz w:val="28"/>
          <w:szCs w:val="28"/>
          <w:highlight w:val="white"/>
        </w:rPr>
      </w:pPr>
      <w:r w:rsidDel="00000000" w:rsidR="00000000" w:rsidRPr="00000000">
        <w:rPr>
          <w:rtl w:val="0"/>
        </w:rPr>
      </w:r>
    </w:p>
    <w:p w:rsidR="00000000" w:rsidDel="00000000" w:rsidP="00000000" w:rsidRDefault="00000000" w:rsidRPr="00000000" w14:paraId="00000005">
      <w:pPr>
        <w:spacing w:line="360" w:lineRule="auto"/>
        <w:jc w:val="center"/>
        <w:rPr>
          <w:color w:val="222222"/>
          <w:sz w:val="28"/>
          <w:szCs w:val="28"/>
          <w:highlight w:val="white"/>
        </w:rPr>
      </w:pPr>
      <w:r w:rsidDel="00000000" w:rsidR="00000000" w:rsidRPr="00000000">
        <w:rPr>
          <w:rtl w:val="0"/>
        </w:rPr>
      </w:r>
    </w:p>
    <w:p w:rsidR="00000000" w:rsidDel="00000000" w:rsidP="00000000" w:rsidRDefault="00000000" w:rsidRPr="00000000" w14:paraId="00000006">
      <w:pPr>
        <w:spacing w:line="360" w:lineRule="auto"/>
        <w:jc w:val="center"/>
        <w:rPr>
          <w:color w:val="222222"/>
          <w:sz w:val="28"/>
          <w:szCs w:val="28"/>
          <w:highlight w:val="white"/>
        </w:rPr>
      </w:pPr>
      <w:r w:rsidDel="00000000" w:rsidR="00000000" w:rsidRPr="00000000">
        <w:rPr>
          <w:color w:val="222222"/>
          <w:sz w:val="28"/>
          <w:szCs w:val="28"/>
          <w:highlight w:val="white"/>
          <w:rtl w:val="0"/>
        </w:rPr>
        <w:t xml:space="preserve">Факультет математики та інформатики</w:t>
      </w:r>
    </w:p>
    <w:p w:rsidR="00000000" w:rsidDel="00000000" w:rsidP="00000000" w:rsidRDefault="00000000" w:rsidRPr="00000000" w14:paraId="00000007">
      <w:pPr>
        <w:spacing w:line="360" w:lineRule="auto"/>
        <w:jc w:val="center"/>
        <w:rPr>
          <w:color w:val="222222"/>
          <w:sz w:val="28"/>
          <w:szCs w:val="28"/>
          <w:highlight w:val="white"/>
        </w:rPr>
      </w:pPr>
      <w:r w:rsidDel="00000000" w:rsidR="00000000" w:rsidRPr="00000000">
        <w:rPr>
          <w:color w:val="222222"/>
          <w:sz w:val="28"/>
          <w:szCs w:val="28"/>
          <w:highlight w:val="white"/>
          <w:rtl w:val="0"/>
        </w:rPr>
        <w:t xml:space="preserve">Кафедра інформаційних технологій</w:t>
      </w:r>
    </w:p>
    <w:p w:rsidR="00000000" w:rsidDel="00000000" w:rsidP="00000000" w:rsidRDefault="00000000" w:rsidRPr="00000000" w14:paraId="00000008">
      <w:pPr>
        <w:spacing w:line="360" w:lineRule="auto"/>
        <w:jc w:val="center"/>
        <w:rPr>
          <w:color w:val="222222"/>
          <w:sz w:val="28"/>
          <w:szCs w:val="28"/>
          <w:highlight w:val="white"/>
        </w:rPr>
      </w:pPr>
      <w:r w:rsidDel="00000000" w:rsidR="00000000" w:rsidRPr="00000000">
        <w:rPr>
          <w:rtl w:val="0"/>
        </w:rPr>
      </w:r>
    </w:p>
    <w:p w:rsidR="00000000" w:rsidDel="00000000" w:rsidP="00000000" w:rsidRDefault="00000000" w:rsidRPr="00000000" w14:paraId="00000009">
      <w:pPr>
        <w:spacing w:line="360" w:lineRule="auto"/>
        <w:jc w:val="center"/>
        <w:rPr>
          <w:color w:val="222222"/>
          <w:sz w:val="28"/>
          <w:szCs w:val="28"/>
          <w:highlight w:val="white"/>
        </w:rPr>
      </w:pPr>
      <w:r w:rsidDel="00000000" w:rsidR="00000000" w:rsidRPr="00000000">
        <w:rPr>
          <w:color w:val="222222"/>
          <w:sz w:val="28"/>
          <w:szCs w:val="28"/>
          <w:highlight w:val="white"/>
          <w:rtl w:val="0"/>
        </w:rPr>
        <w:t xml:space="preserve">Інформатика і програмування</w:t>
      </w:r>
    </w:p>
    <w:p w:rsidR="00000000" w:rsidDel="00000000" w:rsidP="00000000" w:rsidRDefault="00000000" w:rsidRPr="00000000" w14:paraId="0000000A">
      <w:pPr>
        <w:spacing w:line="360" w:lineRule="auto"/>
        <w:jc w:val="center"/>
        <w:rPr>
          <w:color w:val="222222"/>
          <w:sz w:val="28"/>
          <w:szCs w:val="28"/>
          <w:highlight w:val="white"/>
        </w:rPr>
      </w:pPr>
      <w:r w:rsidDel="00000000" w:rsidR="00000000" w:rsidRPr="00000000">
        <w:rPr>
          <w:rtl w:val="0"/>
        </w:rPr>
      </w:r>
    </w:p>
    <w:p w:rsidR="00000000" w:rsidDel="00000000" w:rsidP="00000000" w:rsidRDefault="00000000" w:rsidRPr="00000000" w14:paraId="0000000B">
      <w:pPr>
        <w:spacing w:line="360" w:lineRule="auto"/>
        <w:jc w:val="center"/>
        <w:rPr>
          <w:color w:val="222222"/>
          <w:sz w:val="28"/>
          <w:szCs w:val="28"/>
          <w:highlight w:val="white"/>
        </w:rPr>
      </w:pPr>
      <w:r w:rsidDel="00000000" w:rsidR="00000000" w:rsidRPr="00000000">
        <w:rPr>
          <w:color w:val="222222"/>
          <w:sz w:val="28"/>
          <w:szCs w:val="28"/>
          <w:highlight w:val="white"/>
          <w:rtl w:val="0"/>
        </w:rPr>
        <w:t xml:space="preserve">Лабораторна робота No 8</w:t>
      </w:r>
    </w:p>
    <w:p w:rsidR="00000000" w:rsidDel="00000000" w:rsidP="00000000" w:rsidRDefault="00000000" w:rsidRPr="00000000" w14:paraId="0000000C">
      <w:pPr>
        <w:spacing w:line="360" w:lineRule="auto"/>
        <w:jc w:val="center"/>
        <w:rPr>
          <w:color w:val="222222"/>
          <w:sz w:val="28"/>
          <w:szCs w:val="28"/>
          <w:highlight w:val="white"/>
        </w:rPr>
      </w:pPr>
      <w:r w:rsidDel="00000000" w:rsidR="00000000" w:rsidRPr="00000000">
        <w:rPr>
          <w:rtl w:val="0"/>
        </w:rPr>
      </w:r>
    </w:p>
    <w:p w:rsidR="00000000" w:rsidDel="00000000" w:rsidP="00000000" w:rsidRDefault="00000000" w:rsidRPr="00000000" w14:paraId="0000000D">
      <w:pPr>
        <w:spacing w:line="360" w:lineRule="auto"/>
        <w:jc w:val="center"/>
        <w:rPr>
          <w:color w:val="222222"/>
          <w:sz w:val="28"/>
          <w:szCs w:val="28"/>
          <w:highlight w:val="white"/>
        </w:rPr>
      </w:pPr>
      <w:r w:rsidDel="00000000" w:rsidR="00000000" w:rsidRPr="00000000">
        <w:rPr>
          <w:color w:val="222222"/>
          <w:sz w:val="28"/>
          <w:szCs w:val="28"/>
          <w:highlight w:val="white"/>
          <w:rtl w:val="0"/>
        </w:rPr>
        <w:t xml:space="preserve">Тема: Manage Virtual Machines</w:t>
      </w:r>
    </w:p>
    <w:p w:rsidR="00000000" w:rsidDel="00000000" w:rsidP="00000000" w:rsidRDefault="00000000" w:rsidRPr="00000000" w14:paraId="0000000E">
      <w:pPr>
        <w:spacing w:line="360" w:lineRule="auto"/>
        <w:jc w:val="center"/>
        <w:rPr>
          <w:color w:val="222222"/>
          <w:sz w:val="28"/>
          <w:szCs w:val="28"/>
          <w:highlight w:val="white"/>
        </w:rPr>
      </w:pPr>
      <w:r w:rsidDel="00000000" w:rsidR="00000000" w:rsidRPr="00000000">
        <w:rPr>
          <w:rtl w:val="0"/>
        </w:rPr>
      </w:r>
    </w:p>
    <w:p w:rsidR="00000000" w:rsidDel="00000000" w:rsidP="00000000" w:rsidRDefault="00000000" w:rsidRPr="00000000" w14:paraId="0000000F">
      <w:pPr>
        <w:spacing w:line="360" w:lineRule="auto"/>
        <w:jc w:val="center"/>
        <w:rPr>
          <w:color w:val="222222"/>
          <w:sz w:val="28"/>
          <w:szCs w:val="28"/>
          <w:highlight w:val="white"/>
        </w:rPr>
      </w:pPr>
      <w:r w:rsidDel="00000000" w:rsidR="00000000" w:rsidRPr="00000000">
        <w:rPr>
          <w:rtl w:val="0"/>
        </w:rPr>
      </w:r>
    </w:p>
    <w:p w:rsidR="00000000" w:rsidDel="00000000" w:rsidP="00000000" w:rsidRDefault="00000000" w:rsidRPr="00000000" w14:paraId="00000010">
      <w:pPr>
        <w:spacing w:line="2400" w:lineRule="auto"/>
        <w:rPr>
          <w:color w:val="222222"/>
          <w:sz w:val="28"/>
          <w:szCs w:val="28"/>
          <w:highlight w:val="white"/>
        </w:rPr>
      </w:pPr>
      <w:r w:rsidDel="00000000" w:rsidR="00000000" w:rsidRPr="00000000">
        <w:rPr>
          <w:rtl w:val="0"/>
        </w:rPr>
      </w:r>
    </w:p>
    <w:p w:rsidR="00000000" w:rsidDel="00000000" w:rsidP="00000000" w:rsidRDefault="00000000" w:rsidRPr="00000000" w14:paraId="00000011">
      <w:pPr>
        <w:jc w:val="right"/>
        <w:rPr>
          <w:color w:val="222222"/>
          <w:sz w:val="28"/>
          <w:szCs w:val="28"/>
          <w:highlight w:val="white"/>
        </w:rPr>
      </w:pPr>
      <w:r w:rsidDel="00000000" w:rsidR="00000000" w:rsidRPr="00000000">
        <w:rPr>
          <w:color w:val="222222"/>
          <w:sz w:val="28"/>
          <w:szCs w:val="28"/>
          <w:highlight w:val="white"/>
          <w:rtl w:val="0"/>
        </w:rPr>
        <w:t xml:space="preserve">Виконав: Прокутко В.В</w:t>
      </w:r>
    </w:p>
    <w:p w:rsidR="00000000" w:rsidDel="00000000" w:rsidP="00000000" w:rsidRDefault="00000000" w:rsidRPr="00000000" w14:paraId="00000012">
      <w:pPr>
        <w:jc w:val="right"/>
        <w:rPr>
          <w:color w:val="222222"/>
          <w:sz w:val="28"/>
          <w:szCs w:val="28"/>
          <w:highlight w:val="white"/>
        </w:rPr>
      </w:pPr>
      <w:r w:rsidDel="00000000" w:rsidR="00000000" w:rsidRPr="00000000">
        <w:rPr>
          <w:color w:val="222222"/>
          <w:sz w:val="28"/>
          <w:szCs w:val="28"/>
          <w:highlight w:val="white"/>
          <w:rtl w:val="0"/>
        </w:rPr>
        <w:t xml:space="preserve">Група ІПЗ-43</w:t>
      </w:r>
    </w:p>
    <w:p w:rsidR="00000000" w:rsidDel="00000000" w:rsidP="00000000" w:rsidRDefault="00000000" w:rsidRPr="00000000" w14:paraId="00000013">
      <w:pPr>
        <w:jc w:val="right"/>
        <w:rPr>
          <w:color w:val="222222"/>
          <w:sz w:val="28"/>
          <w:szCs w:val="28"/>
          <w:highlight w:val="white"/>
        </w:rPr>
      </w:pPr>
      <w:r w:rsidDel="00000000" w:rsidR="00000000" w:rsidRPr="00000000">
        <w:rPr>
          <w:color w:val="222222"/>
          <w:sz w:val="28"/>
          <w:szCs w:val="28"/>
          <w:highlight w:val="white"/>
          <w:rtl w:val="0"/>
        </w:rPr>
        <w:t xml:space="preserve">Дата: 14 грудня 2025</w:t>
      </w:r>
    </w:p>
    <w:p w:rsidR="00000000" w:rsidDel="00000000" w:rsidP="00000000" w:rsidRDefault="00000000" w:rsidRPr="00000000" w14:paraId="00000014">
      <w:pPr>
        <w:jc w:val="right"/>
        <w:rPr>
          <w:color w:val="222222"/>
          <w:sz w:val="28"/>
          <w:szCs w:val="28"/>
          <w:highlight w:val="white"/>
        </w:rPr>
      </w:pPr>
      <w:r w:rsidDel="00000000" w:rsidR="00000000" w:rsidRPr="00000000">
        <w:rPr>
          <w:color w:val="222222"/>
          <w:sz w:val="28"/>
          <w:szCs w:val="28"/>
          <w:highlight w:val="white"/>
          <w:rtl w:val="0"/>
        </w:rPr>
        <w:t xml:space="preserve">Викладач: Поварчук Д.Д</w:t>
      </w:r>
    </w:p>
    <w:p w:rsidR="00000000" w:rsidDel="00000000" w:rsidP="00000000" w:rsidRDefault="00000000" w:rsidRPr="00000000" w14:paraId="00000015">
      <w:pPr>
        <w:jc w:val="right"/>
        <w:rPr>
          <w:color w:val="222222"/>
          <w:sz w:val="28"/>
          <w:szCs w:val="28"/>
          <w:highlight w:val="white"/>
        </w:rPr>
      </w:pPr>
      <w:r w:rsidDel="00000000" w:rsidR="00000000" w:rsidRPr="00000000">
        <w:rPr>
          <w:rtl w:val="0"/>
        </w:rPr>
      </w:r>
    </w:p>
    <w:p w:rsidR="00000000" w:rsidDel="00000000" w:rsidP="00000000" w:rsidRDefault="00000000" w:rsidRPr="00000000" w14:paraId="00000016">
      <w:pPr>
        <w:jc w:val="right"/>
        <w:rPr>
          <w:color w:val="222222"/>
          <w:sz w:val="28"/>
          <w:szCs w:val="28"/>
          <w:highlight w:val="white"/>
        </w:rPr>
      </w:pPr>
      <w:r w:rsidDel="00000000" w:rsidR="00000000" w:rsidRPr="00000000">
        <w:rPr>
          <w:rtl w:val="0"/>
        </w:rPr>
      </w:r>
    </w:p>
    <w:p w:rsidR="00000000" w:rsidDel="00000000" w:rsidP="00000000" w:rsidRDefault="00000000" w:rsidRPr="00000000" w14:paraId="00000017">
      <w:pPr>
        <w:jc w:val="right"/>
        <w:rPr>
          <w:color w:val="222222"/>
          <w:sz w:val="28"/>
          <w:szCs w:val="28"/>
          <w:highlight w:val="white"/>
        </w:rPr>
      </w:pPr>
      <w:r w:rsidDel="00000000" w:rsidR="00000000" w:rsidRPr="00000000">
        <w:rPr>
          <w:rtl w:val="0"/>
        </w:rPr>
      </w:r>
    </w:p>
    <w:p w:rsidR="00000000" w:rsidDel="00000000" w:rsidP="00000000" w:rsidRDefault="00000000" w:rsidRPr="00000000" w14:paraId="00000018">
      <w:pPr>
        <w:jc w:val="right"/>
        <w:rPr>
          <w:color w:val="222222"/>
          <w:sz w:val="28"/>
          <w:szCs w:val="28"/>
          <w:highlight w:val="white"/>
        </w:rPr>
      </w:pPr>
      <w:r w:rsidDel="00000000" w:rsidR="00000000" w:rsidRPr="00000000">
        <w:rPr>
          <w:rtl w:val="0"/>
        </w:rPr>
      </w:r>
    </w:p>
    <w:p w:rsidR="00000000" w:rsidDel="00000000" w:rsidP="00000000" w:rsidRDefault="00000000" w:rsidRPr="00000000" w14:paraId="00000019">
      <w:pPr>
        <w:jc w:val="center"/>
        <w:rPr>
          <w:color w:val="222222"/>
          <w:sz w:val="28"/>
          <w:szCs w:val="28"/>
          <w:highlight w:val="white"/>
        </w:rPr>
      </w:pPr>
      <w:r w:rsidDel="00000000" w:rsidR="00000000" w:rsidRPr="00000000">
        <w:rPr>
          <w:color w:val="222222"/>
          <w:sz w:val="28"/>
          <w:szCs w:val="28"/>
          <w:highlight w:val="white"/>
          <w:rtl w:val="0"/>
        </w:rPr>
        <w:t xml:space="preserve">Івано-Франківськ – 2025</w:t>
      </w:r>
      <w:r w:rsidDel="00000000" w:rsidR="00000000" w:rsidRPr="00000000">
        <w:br w:type="page"/>
      </w:r>
      <w:r w:rsidDel="00000000" w:rsidR="00000000" w:rsidRPr="00000000">
        <w:rPr>
          <w:rtl w:val="0"/>
        </w:rPr>
      </w:r>
    </w:p>
    <w:p w:rsidR="00000000" w:rsidDel="00000000" w:rsidP="00000000" w:rsidRDefault="00000000" w:rsidRPr="00000000" w14:paraId="0000001A">
      <w:pPr>
        <w:jc w:val="center"/>
        <w:rPr>
          <w:color w:val="222222"/>
          <w:sz w:val="28"/>
          <w:szCs w:val="28"/>
          <w:highlight w:val="white"/>
        </w:rPr>
      </w:pPr>
      <w:r w:rsidDel="00000000" w:rsidR="00000000" w:rsidRPr="00000000">
        <w:rPr>
          <w:rtl w:val="0"/>
        </w:rPr>
      </w:r>
    </w:p>
    <w:p w:rsidR="00000000" w:rsidDel="00000000" w:rsidP="00000000" w:rsidRDefault="00000000" w:rsidRPr="00000000" w14:paraId="0000001B">
      <w:pPr>
        <w:pStyle w:val="Heading2"/>
        <w:keepNext w:val="0"/>
        <w:keepLines w:val="0"/>
        <w:shd w:fill="ffffff" w:val="clear"/>
        <w:spacing w:after="0" w:before="480" w:line="312" w:lineRule="auto"/>
        <w:rPr>
          <w:color w:val="222222"/>
          <w:sz w:val="34"/>
          <w:szCs w:val="34"/>
          <w:highlight w:val="white"/>
        </w:rPr>
      </w:pPr>
      <w:bookmarkStart w:colFirst="0" w:colLast="0" w:name="_mn5aifhyukto" w:id="0"/>
      <w:bookmarkEnd w:id="0"/>
      <w:r w:rsidDel="00000000" w:rsidR="00000000" w:rsidRPr="00000000">
        <w:rPr>
          <w:color w:val="222222"/>
          <w:sz w:val="34"/>
          <w:szCs w:val="34"/>
          <w:highlight w:val="white"/>
          <w:rtl w:val="0"/>
        </w:rPr>
        <w:t xml:space="preserve">Task 1: Deploy zone-resilient Azure virtual machines by using the Azure portal</w:t>
      </w:r>
    </w:p>
    <w:p w:rsidR="00000000" w:rsidDel="00000000" w:rsidP="00000000" w:rsidRDefault="00000000" w:rsidRPr="00000000" w14:paraId="0000001C">
      <w:pPr>
        <w:rPr>
          <w:color w:val="222222"/>
          <w:sz w:val="28"/>
          <w:szCs w:val="28"/>
          <w:highlight w:val="white"/>
        </w:rPr>
      </w:pPr>
      <w:r w:rsidDel="00000000" w:rsidR="00000000" w:rsidRPr="00000000">
        <w:rPr>
          <w:rtl w:val="0"/>
        </w:rPr>
      </w:r>
    </w:p>
    <w:p w:rsidR="00000000" w:rsidDel="00000000" w:rsidP="00000000" w:rsidRDefault="00000000" w:rsidRPr="00000000" w14:paraId="0000001D">
      <w:pPr>
        <w:jc w:val="left"/>
        <w:rPr>
          <w:color w:val="222222"/>
          <w:sz w:val="24"/>
          <w:szCs w:val="24"/>
          <w:highlight w:val="white"/>
        </w:rPr>
      </w:pPr>
      <w:r w:rsidDel="00000000" w:rsidR="00000000" w:rsidRPr="00000000">
        <w:rPr>
          <w:color w:val="222222"/>
          <w:sz w:val="24"/>
          <w:szCs w:val="24"/>
          <w:highlight w:val="white"/>
          <w:rtl w:val="0"/>
        </w:rPr>
        <w:t xml:space="preserve">In this task, you will deploy two Azure virtual machines into different availability zones by using the Azure portal. Availability zones offer the highest level of uptime SLA for virtual machines at 99.99%. To achieve this SLA, you must deploy at least two virtual machines across different availability zones.</w:t>
      </w:r>
    </w:p>
    <w:p w:rsidR="00000000" w:rsidDel="00000000" w:rsidP="00000000" w:rsidRDefault="00000000" w:rsidRPr="00000000" w14:paraId="0000001E">
      <w:pPr>
        <w:jc w:val="left"/>
        <w:rPr>
          <w:color w:val="222222"/>
          <w:sz w:val="24"/>
          <w:szCs w:val="24"/>
          <w:highlight w:val="white"/>
        </w:rPr>
      </w:pPr>
      <w:r w:rsidDel="00000000" w:rsidR="00000000" w:rsidRPr="00000000">
        <w:rPr>
          <w:rtl w:val="0"/>
        </w:rPr>
      </w:r>
    </w:p>
    <w:p w:rsidR="00000000" w:rsidDel="00000000" w:rsidP="00000000" w:rsidRDefault="00000000" w:rsidRPr="00000000" w14:paraId="0000001F">
      <w:pPr>
        <w:jc w:val="left"/>
        <w:rPr>
          <w:color w:val="222222"/>
          <w:sz w:val="24"/>
          <w:szCs w:val="24"/>
          <w:highlight w:val="white"/>
        </w:rPr>
      </w:pPr>
      <w:r w:rsidDel="00000000" w:rsidR="00000000" w:rsidRPr="00000000">
        <w:rPr>
          <w:rtl w:val="0"/>
        </w:rPr>
      </w:r>
    </w:p>
    <w:p w:rsidR="00000000" w:rsidDel="00000000" w:rsidP="00000000" w:rsidRDefault="00000000" w:rsidRPr="00000000" w14:paraId="00000020">
      <w:pPr>
        <w:jc w:val="left"/>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5731200" cy="4254500"/>
            <wp:effectExtent b="0" l="0" r="0" t="0"/>
            <wp:docPr id="5"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7312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2"/>
        <w:keepNext w:val="0"/>
        <w:keepLines w:val="0"/>
        <w:shd w:fill="ffffff" w:val="clear"/>
        <w:spacing w:after="0" w:before="480" w:line="312" w:lineRule="auto"/>
        <w:rPr>
          <w:color w:val="222222"/>
          <w:sz w:val="34"/>
          <w:szCs w:val="34"/>
          <w:highlight w:val="white"/>
        </w:rPr>
      </w:pPr>
      <w:bookmarkStart w:colFirst="0" w:colLast="0" w:name="_i6xe0d1byml4" w:id="1"/>
      <w:bookmarkEnd w:id="1"/>
      <w:r w:rsidDel="00000000" w:rsidR="00000000" w:rsidRPr="00000000">
        <w:rPr>
          <w:color w:val="222222"/>
          <w:sz w:val="34"/>
          <w:szCs w:val="34"/>
          <w:highlight w:val="white"/>
          <w:rtl w:val="0"/>
        </w:rPr>
        <w:t xml:space="preserve">Task 2: Manage compute and storage scaling for virtual machines</w:t>
      </w:r>
    </w:p>
    <w:p w:rsidR="00000000" w:rsidDel="00000000" w:rsidP="00000000" w:rsidRDefault="00000000" w:rsidRPr="00000000" w14:paraId="00000022">
      <w:pPr>
        <w:shd w:fill="ffffff" w:val="clear"/>
        <w:spacing w:before="240" w:lineRule="auto"/>
        <w:rPr>
          <w:color w:val="222222"/>
          <w:sz w:val="24"/>
          <w:szCs w:val="24"/>
          <w:highlight w:val="white"/>
        </w:rPr>
      </w:pPr>
      <w:r w:rsidDel="00000000" w:rsidR="00000000" w:rsidRPr="00000000">
        <w:rPr>
          <w:color w:val="222222"/>
          <w:sz w:val="24"/>
          <w:szCs w:val="24"/>
          <w:highlight w:val="white"/>
          <w:rtl w:val="0"/>
        </w:rPr>
        <w:t xml:space="preserve">In this task, you will scale a virtual machine by adjusting its size to a different SKU. Azure provides flexibility in VM size selection so that you can adjust a VM for periods of time if it needs more (or less) compute and memory allocated. This concept is extended to disks, where you can modify the performance of the disk, or increase the allocated capacity.</w:t>
      </w:r>
    </w:p>
    <w:p w:rsidR="00000000" w:rsidDel="00000000" w:rsidP="00000000" w:rsidRDefault="00000000" w:rsidRPr="00000000" w14:paraId="00000023">
      <w:pPr>
        <w:numPr>
          <w:ilvl w:val="0"/>
          <w:numId w:val="1"/>
        </w:numPr>
        <w:shd w:fill="ffffff" w:val="clear"/>
        <w:spacing w:after="240" w:before="240" w:lineRule="auto"/>
        <w:ind w:left="720" w:hanging="360"/>
        <w:rPr>
          <w:highlight w:val="white"/>
        </w:rPr>
      </w:pPr>
      <w:r w:rsidDel="00000000" w:rsidR="00000000" w:rsidRPr="00000000">
        <w:rPr>
          <w:rtl w:val="0"/>
        </w:rPr>
      </w:r>
    </w:p>
    <w:p w:rsidR="00000000" w:rsidDel="00000000" w:rsidP="00000000" w:rsidRDefault="00000000" w:rsidRPr="00000000" w14:paraId="00000024">
      <w:pPr>
        <w:jc w:val="left"/>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5731200" cy="5321300"/>
            <wp:effectExtent b="0" l="0" r="0" t="0"/>
            <wp:docPr id="1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left"/>
        <w:rPr>
          <w:color w:val="222222"/>
          <w:sz w:val="24"/>
          <w:szCs w:val="24"/>
          <w:highlight w:val="white"/>
        </w:rPr>
      </w:pPr>
      <w:r w:rsidDel="00000000" w:rsidR="00000000" w:rsidRPr="00000000">
        <w:rPr>
          <w:rtl w:val="0"/>
        </w:rPr>
      </w:r>
    </w:p>
    <w:p w:rsidR="00000000" w:rsidDel="00000000" w:rsidP="00000000" w:rsidRDefault="00000000" w:rsidRPr="00000000" w14:paraId="00000026">
      <w:pPr>
        <w:jc w:val="left"/>
        <w:rPr>
          <w:color w:val="222222"/>
          <w:sz w:val="24"/>
          <w:szCs w:val="24"/>
          <w:highlight w:val="white"/>
        </w:rPr>
      </w:pPr>
      <w:r w:rsidDel="00000000" w:rsidR="00000000" w:rsidRPr="00000000">
        <w:rPr>
          <w:rtl w:val="0"/>
        </w:rPr>
      </w:r>
    </w:p>
    <w:p w:rsidR="00000000" w:rsidDel="00000000" w:rsidP="00000000" w:rsidRDefault="00000000" w:rsidRPr="00000000" w14:paraId="00000027">
      <w:pPr>
        <w:jc w:val="left"/>
        <w:rPr>
          <w:color w:val="222222"/>
          <w:sz w:val="24"/>
          <w:szCs w:val="24"/>
          <w:highlight w:val="white"/>
        </w:rPr>
      </w:pPr>
      <w:r w:rsidDel="00000000" w:rsidR="00000000" w:rsidRPr="00000000">
        <w:rPr>
          <w:color w:val="222222"/>
          <w:sz w:val="24"/>
          <w:szCs w:val="24"/>
          <w:highlight w:val="white"/>
          <w:rtl w:val="0"/>
        </w:rPr>
        <w:t xml:space="preserve">Under Data disks select + Create and attach a new disk. Configure the settings (leave other settings at their default values).</w:t>
      </w:r>
      <w:r w:rsidDel="00000000" w:rsidR="00000000" w:rsidRPr="00000000">
        <w:rPr>
          <w:color w:val="222222"/>
          <w:sz w:val="24"/>
          <w:szCs w:val="24"/>
          <w:highlight w:val="white"/>
        </w:rPr>
        <w:drawing>
          <wp:inline distB="114300" distT="114300" distL="114300" distR="114300">
            <wp:extent cx="5731200" cy="45720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jc w:val="left"/>
        <w:rPr>
          <w:color w:val="222222"/>
          <w:sz w:val="24"/>
          <w:szCs w:val="24"/>
          <w:highlight w:val="white"/>
        </w:rPr>
      </w:pPr>
      <w:r w:rsidDel="00000000" w:rsidR="00000000" w:rsidRPr="00000000">
        <w:rPr>
          <w:rtl w:val="0"/>
        </w:rPr>
      </w:r>
    </w:p>
    <w:p w:rsidR="00000000" w:rsidDel="00000000" w:rsidP="00000000" w:rsidRDefault="00000000" w:rsidRPr="00000000" w14:paraId="00000029">
      <w:pPr>
        <w:jc w:val="left"/>
        <w:rPr>
          <w:color w:val="222222"/>
          <w:sz w:val="24"/>
          <w:szCs w:val="24"/>
          <w:highlight w:val="white"/>
        </w:rPr>
      </w:pPr>
      <w:r w:rsidDel="00000000" w:rsidR="00000000" w:rsidRPr="00000000">
        <w:rPr>
          <w:color w:val="222222"/>
          <w:sz w:val="24"/>
          <w:szCs w:val="24"/>
          <w:highlight w:val="white"/>
          <w:rtl w:val="0"/>
        </w:rPr>
        <w:t xml:space="preserve">After the disk has been created, click Detach (if necessary, scroll to the right to view the detach icon), and then click Apply.</w:t>
      </w:r>
    </w:p>
    <w:p w:rsidR="00000000" w:rsidDel="00000000" w:rsidP="00000000" w:rsidRDefault="00000000" w:rsidRPr="00000000" w14:paraId="0000002A">
      <w:pPr>
        <w:jc w:val="left"/>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3705225" cy="5667375"/>
            <wp:effectExtent b="0" l="0" r="0" t="0"/>
            <wp:docPr id="12"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3705225" cy="566737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left"/>
        <w:rPr>
          <w:color w:val="222222"/>
          <w:sz w:val="24"/>
          <w:szCs w:val="24"/>
          <w:highlight w:val="white"/>
        </w:rPr>
      </w:pPr>
      <w:r w:rsidDel="00000000" w:rsidR="00000000" w:rsidRPr="00000000">
        <w:rPr>
          <w:rtl w:val="0"/>
        </w:rPr>
      </w:r>
    </w:p>
    <w:p w:rsidR="00000000" w:rsidDel="00000000" w:rsidP="00000000" w:rsidRDefault="00000000" w:rsidRPr="00000000" w14:paraId="0000002C">
      <w:pPr>
        <w:numPr>
          <w:ilvl w:val="0"/>
          <w:numId w:val="3"/>
        </w:numPr>
        <w:shd w:fill="ffffff" w:val="clear"/>
        <w:spacing w:after="240" w:before="240" w:lineRule="auto"/>
        <w:ind w:left="720" w:hanging="360"/>
        <w:rPr>
          <w:highlight w:val="white"/>
        </w:rPr>
      </w:pPr>
      <w:r w:rsidDel="00000000" w:rsidR="00000000" w:rsidRPr="00000000">
        <w:rPr>
          <w:color w:val="222222"/>
          <w:sz w:val="24"/>
          <w:szCs w:val="24"/>
          <w:highlight w:val="white"/>
          <w:rtl w:val="0"/>
        </w:rPr>
        <w:t xml:space="preserve">Set the storage type to Standard SSD, and then click Save.</w:t>
      </w:r>
    </w:p>
    <w:p w:rsidR="00000000" w:rsidDel="00000000" w:rsidP="00000000" w:rsidRDefault="00000000" w:rsidRPr="00000000" w14:paraId="0000002D">
      <w:pPr>
        <w:jc w:val="left"/>
        <w:rPr>
          <w:color w:val="222222"/>
          <w:sz w:val="24"/>
          <w:szCs w:val="24"/>
          <w:highlight w:val="white"/>
        </w:rPr>
      </w:pPr>
      <w:r w:rsidDel="00000000" w:rsidR="00000000" w:rsidRPr="00000000">
        <w:rPr>
          <w:rtl w:val="0"/>
        </w:rPr>
      </w:r>
    </w:p>
    <w:p w:rsidR="00000000" w:rsidDel="00000000" w:rsidP="00000000" w:rsidRDefault="00000000" w:rsidRPr="00000000" w14:paraId="0000002E">
      <w:pPr>
        <w:jc w:val="left"/>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5731200" cy="3149600"/>
            <wp:effectExtent b="0" l="0" r="0" t="0"/>
            <wp:docPr id="6"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numPr>
          <w:ilvl w:val="0"/>
          <w:numId w:val="2"/>
        </w:numPr>
        <w:shd w:fill="ffffff" w:val="clear"/>
        <w:spacing w:after="0" w:afterAutospacing="0" w:before="240" w:lineRule="auto"/>
        <w:ind w:left="720" w:hanging="360"/>
        <w:rPr>
          <w:highlight w:val="white"/>
        </w:rPr>
      </w:pPr>
      <w:r w:rsidDel="00000000" w:rsidR="00000000" w:rsidRPr="00000000">
        <w:rPr>
          <w:color w:val="222222"/>
          <w:sz w:val="24"/>
          <w:szCs w:val="24"/>
          <w:highlight w:val="white"/>
          <w:rtl w:val="0"/>
        </w:rPr>
        <w:t xml:space="preserve">In the Data disk section, select Attach existing disks.</w:t>
      </w:r>
    </w:p>
    <w:p w:rsidR="00000000" w:rsidDel="00000000" w:rsidP="00000000" w:rsidRDefault="00000000" w:rsidRPr="00000000" w14:paraId="00000030">
      <w:pPr>
        <w:numPr>
          <w:ilvl w:val="0"/>
          <w:numId w:val="2"/>
        </w:numPr>
        <w:shd w:fill="ffffff" w:val="clear"/>
        <w:spacing w:after="0" w:afterAutospacing="0" w:before="0" w:beforeAutospacing="0" w:lineRule="auto"/>
        <w:ind w:left="720" w:hanging="360"/>
        <w:rPr>
          <w:highlight w:val="white"/>
        </w:rPr>
      </w:pPr>
      <w:r w:rsidDel="00000000" w:rsidR="00000000" w:rsidRPr="00000000">
        <w:rPr>
          <w:color w:val="222222"/>
          <w:sz w:val="24"/>
          <w:szCs w:val="24"/>
          <w:highlight w:val="white"/>
          <w:rtl w:val="0"/>
        </w:rPr>
        <w:t xml:space="preserve">In the Disk name drop-down, select VM1-DISK1.</w:t>
      </w:r>
    </w:p>
    <w:p w:rsidR="00000000" w:rsidDel="00000000" w:rsidP="00000000" w:rsidRDefault="00000000" w:rsidRPr="00000000" w14:paraId="00000031">
      <w:pPr>
        <w:numPr>
          <w:ilvl w:val="0"/>
          <w:numId w:val="2"/>
        </w:numPr>
        <w:shd w:fill="ffffff" w:val="clear"/>
        <w:spacing w:after="0" w:afterAutospacing="0" w:before="0" w:beforeAutospacing="0" w:lineRule="auto"/>
        <w:ind w:left="720" w:hanging="360"/>
        <w:rPr>
          <w:highlight w:val="white"/>
        </w:rPr>
      </w:pPr>
      <w:r w:rsidDel="00000000" w:rsidR="00000000" w:rsidRPr="00000000">
        <w:rPr>
          <w:color w:val="222222"/>
          <w:sz w:val="24"/>
          <w:szCs w:val="24"/>
          <w:highlight w:val="white"/>
          <w:rtl w:val="0"/>
        </w:rPr>
        <w:t xml:space="preserve">Verify the disk is now Standard SSD.</w:t>
      </w:r>
    </w:p>
    <w:p w:rsidR="00000000" w:rsidDel="00000000" w:rsidP="00000000" w:rsidRDefault="00000000" w:rsidRPr="00000000" w14:paraId="00000032">
      <w:pPr>
        <w:numPr>
          <w:ilvl w:val="0"/>
          <w:numId w:val="2"/>
        </w:numPr>
        <w:shd w:fill="ffffff" w:val="clear"/>
        <w:spacing w:after="240" w:before="0" w:beforeAutospacing="0" w:lineRule="auto"/>
        <w:ind w:left="720" w:hanging="360"/>
        <w:rPr>
          <w:highlight w:val="white"/>
        </w:rPr>
      </w:pPr>
      <w:r w:rsidDel="00000000" w:rsidR="00000000" w:rsidRPr="00000000">
        <w:rPr>
          <w:color w:val="222222"/>
          <w:sz w:val="24"/>
          <w:szCs w:val="24"/>
          <w:highlight w:val="white"/>
          <w:rtl w:val="0"/>
        </w:rPr>
        <w:t xml:space="preserve">Select Apply to save your changes.</w:t>
      </w:r>
    </w:p>
    <w:p w:rsidR="00000000" w:rsidDel="00000000" w:rsidP="00000000" w:rsidRDefault="00000000" w:rsidRPr="00000000" w14:paraId="00000033">
      <w:pPr>
        <w:jc w:val="left"/>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5734050" cy="4338638"/>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4050" cy="4338638"/>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2"/>
        <w:keepNext w:val="0"/>
        <w:keepLines w:val="0"/>
        <w:shd w:fill="ffffff" w:val="clear"/>
        <w:spacing w:after="0" w:before="480" w:line="312" w:lineRule="auto"/>
        <w:rPr>
          <w:color w:val="222222"/>
          <w:sz w:val="34"/>
          <w:szCs w:val="34"/>
          <w:highlight w:val="white"/>
        </w:rPr>
      </w:pPr>
      <w:bookmarkStart w:colFirst="0" w:colLast="0" w:name="_b2q3rolkyl8k" w:id="2"/>
      <w:bookmarkEnd w:id="2"/>
      <w:r w:rsidDel="00000000" w:rsidR="00000000" w:rsidRPr="00000000">
        <w:rPr>
          <w:color w:val="222222"/>
          <w:sz w:val="34"/>
          <w:szCs w:val="34"/>
          <w:highlight w:val="white"/>
          <w:rtl w:val="0"/>
        </w:rPr>
        <w:t xml:space="preserve">Task 3: Create and configure Azure Virtual Machine Scale Sets</w:t>
      </w:r>
    </w:p>
    <w:p w:rsidR="00000000" w:rsidDel="00000000" w:rsidP="00000000" w:rsidRDefault="00000000" w:rsidRPr="00000000" w14:paraId="00000035">
      <w:pPr>
        <w:shd w:fill="ffffff" w:val="clear"/>
        <w:spacing w:before="240" w:lineRule="auto"/>
        <w:rPr>
          <w:color w:val="222222"/>
          <w:sz w:val="24"/>
          <w:szCs w:val="24"/>
          <w:highlight w:val="white"/>
        </w:rPr>
      </w:pPr>
      <w:r w:rsidDel="00000000" w:rsidR="00000000" w:rsidRPr="00000000">
        <w:rPr>
          <w:color w:val="222222"/>
          <w:sz w:val="24"/>
          <w:szCs w:val="24"/>
          <w:highlight w:val="white"/>
          <w:rtl w:val="0"/>
        </w:rPr>
        <w:t xml:space="preserve">In this task, you will deploy an Azure virtual machine scale set across availability zones. VM Scale Sets reduce the administrative overhead of automation by enabling you to configure metrics or conditions that allow the scale set to horizontally scale, scale in or scale out.</w:t>
      </w:r>
    </w:p>
    <w:p w:rsidR="00000000" w:rsidDel="00000000" w:rsidP="00000000" w:rsidRDefault="00000000" w:rsidRPr="00000000" w14:paraId="00000036">
      <w:pPr>
        <w:jc w:val="left"/>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5731200" cy="6159500"/>
            <wp:effectExtent b="0" l="0" r="0" t="0"/>
            <wp:docPr id="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left"/>
        <w:rPr>
          <w:color w:val="222222"/>
          <w:sz w:val="24"/>
          <w:szCs w:val="24"/>
          <w:highlight w:val="white"/>
        </w:rPr>
      </w:pPr>
      <w:r w:rsidDel="00000000" w:rsidR="00000000" w:rsidRPr="00000000">
        <w:rPr>
          <w:rtl w:val="0"/>
        </w:rPr>
      </w:r>
    </w:p>
    <w:p w:rsidR="00000000" w:rsidDel="00000000" w:rsidP="00000000" w:rsidRDefault="00000000" w:rsidRPr="00000000" w14:paraId="00000038">
      <w:pPr>
        <w:jc w:val="left"/>
        <w:rPr>
          <w:color w:val="222222"/>
          <w:sz w:val="24"/>
          <w:szCs w:val="24"/>
          <w:highlight w:val="white"/>
        </w:rPr>
      </w:pPr>
      <w:r w:rsidDel="00000000" w:rsidR="00000000" w:rsidRPr="00000000">
        <w:rPr>
          <w:rtl w:val="0"/>
        </w:rPr>
      </w:r>
    </w:p>
    <w:p w:rsidR="00000000" w:rsidDel="00000000" w:rsidP="00000000" w:rsidRDefault="00000000" w:rsidRPr="00000000" w14:paraId="00000039">
      <w:pPr>
        <w:jc w:val="left"/>
        <w:rPr>
          <w:color w:val="222222"/>
          <w:sz w:val="24"/>
          <w:szCs w:val="24"/>
          <w:highlight w:val="white"/>
        </w:rPr>
      </w:pPr>
      <w:r w:rsidDel="00000000" w:rsidR="00000000" w:rsidRPr="00000000">
        <w:rPr>
          <w:rtl w:val="0"/>
        </w:rPr>
      </w:r>
    </w:p>
    <w:p w:rsidR="00000000" w:rsidDel="00000000" w:rsidP="00000000" w:rsidRDefault="00000000" w:rsidRPr="00000000" w14:paraId="0000003A">
      <w:pPr>
        <w:jc w:val="left"/>
        <w:rPr>
          <w:color w:val="222222"/>
          <w:sz w:val="24"/>
          <w:szCs w:val="24"/>
          <w:highlight w:val="white"/>
        </w:rPr>
      </w:pPr>
      <w:r w:rsidDel="00000000" w:rsidR="00000000" w:rsidRPr="00000000">
        <w:rPr>
          <w:rtl w:val="0"/>
        </w:rPr>
      </w:r>
    </w:p>
    <w:p w:rsidR="00000000" w:rsidDel="00000000" w:rsidP="00000000" w:rsidRDefault="00000000" w:rsidRPr="00000000" w14:paraId="0000003B">
      <w:pPr>
        <w:jc w:val="left"/>
        <w:rPr>
          <w:color w:val="222222"/>
          <w:sz w:val="24"/>
          <w:szCs w:val="24"/>
          <w:highlight w:val="white"/>
        </w:rPr>
      </w:pPr>
      <w:r w:rsidDel="00000000" w:rsidR="00000000" w:rsidRPr="00000000">
        <w:rPr>
          <w:rtl w:val="0"/>
        </w:rPr>
      </w:r>
    </w:p>
    <w:p w:rsidR="00000000" w:rsidDel="00000000" w:rsidP="00000000" w:rsidRDefault="00000000" w:rsidRPr="00000000" w14:paraId="0000003C">
      <w:pPr>
        <w:pStyle w:val="Heading2"/>
        <w:keepNext w:val="0"/>
        <w:keepLines w:val="0"/>
        <w:spacing w:after="0" w:before="480" w:line="312" w:lineRule="auto"/>
        <w:rPr>
          <w:color w:val="222222"/>
          <w:sz w:val="34"/>
          <w:szCs w:val="34"/>
          <w:highlight w:val="white"/>
        </w:rPr>
      </w:pPr>
      <w:bookmarkStart w:colFirst="0" w:colLast="0" w:name="_3s96y6k0bnvr" w:id="3"/>
      <w:bookmarkEnd w:id="3"/>
      <w:r w:rsidDel="00000000" w:rsidR="00000000" w:rsidRPr="00000000">
        <w:rPr>
          <w:color w:val="222222"/>
          <w:sz w:val="34"/>
          <w:szCs w:val="34"/>
          <w:highlight w:val="white"/>
          <w:rtl w:val="0"/>
        </w:rPr>
        <w:t xml:space="preserve">Task 4: Scale Azure Virtual Machine Scale Sets</w:t>
      </w:r>
    </w:p>
    <w:p w:rsidR="00000000" w:rsidDel="00000000" w:rsidP="00000000" w:rsidRDefault="00000000" w:rsidRPr="00000000" w14:paraId="0000003D">
      <w:pPr>
        <w:spacing w:before="240" w:lineRule="auto"/>
        <w:rPr>
          <w:color w:val="222222"/>
          <w:sz w:val="24"/>
          <w:szCs w:val="24"/>
          <w:highlight w:val="white"/>
        </w:rPr>
      </w:pPr>
      <w:r w:rsidDel="00000000" w:rsidR="00000000" w:rsidRPr="00000000">
        <w:rPr>
          <w:color w:val="222222"/>
          <w:sz w:val="24"/>
          <w:szCs w:val="24"/>
          <w:highlight w:val="white"/>
          <w:rtl w:val="0"/>
        </w:rPr>
        <w:t xml:space="preserve">In this task, you scale the virtual machine scale set using a custom scale rule.</w:t>
      </w:r>
    </w:p>
    <w:p w:rsidR="00000000" w:rsidDel="00000000" w:rsidP="00000000" w:rsidRDefault="00000000" w:rsidRPr="00000000" w14:paraId="0000003E">
      <w:pPr>
        <w:numPr>
          <w:ilvl w:val="0"/>
          <w:numId w:val="4"/>
        </w:numPr>
        <w:spacing w:after="0" w:afterAutospacing="0" w:before="240" w:lineRule="auto"/>
        <w:ind w:left="720" w:hanging="360"/>
        <w:rPr>
          <w:color w:val="222222"/>
          <w:sz w:val="24"/>
          <w:szCs w:val="24"/>
          <w:highlight w:val="white"/>
        </w:rPr>
      </w:pPr>
      <w:r w:rsidDel="00000000" w:rsidR="00000000" w:rsidRPr="00000000">
        <w:rPr>
          <w:color w:val="222222"/>
          <w:sz w:val="24"/>
          <w:szCs w:val="24"/>
          <w:highlight w:val="white"/>
          <w:rtl w:val="0"/>
        </w:rPr>
        <w:t xml:space="preserve">Select Go to resource or search for and select the vmss1 scale set.</w:t>
      </w:r>
    </w:p>
    <w:p w:rsidR="00000000" w:rsidDel="00000000" w:rsidP="00000000" w:rsidRDefault="00000000" w:rsidRPr="00000000" w14:paraId="0000003F">
      <w:pPr>
        <w:numPr>
          <w:ilvl w:val="0"/>
          <w:numId w:val="4"/>
        </w:numPr>
        <w:spacing w:after="240" w:before="0" w:beforeAutospacing="0" w:lineRule="auto"/>
        <w:ind w:left="720" w:hanging="360"/>
        <w:rPr>
          <w:color w:val="222222"/>
          <w:sz w:val="24"/>
          <w:szCs w:val="24"/>
          <w:highlight w:val="white"/>
        </w:rPr>
      </w:pPr>
      <w:r w:rsidDel="00000000" w:rsidR="00000000" w:rsidRPr="00000000">
        <w:rPr>
          <w:color w:val="222222"/>
          <w:sz w:val="24"/>
          <w:szCs w:val="24"/>
          <w:highlight w:val="white"/>
          <w:rtl w:val="0"/>
        </w:rPr>
        <w:t xml:space="preserve">Choose Availability + Scale from the left side menu, then choose Scaling.</w:t>
      </w:r>
    </w:p>
    <w:p w:rsidR="00000000" w:rsidDel="00000000" w:rsidP="00000000" w:rsidRDefault="00000000" w:rsidRPr="00000000" w14:paraId="00000040">
      <w:pPr>
        <w:spacing w:after="240" w:before="240" w:lineRule="auto"/>
        <w:rPr>
          <w:color w:val="222222"/>
          <w:sz w:val="24"/>
          <w:szCs w:val="24"/>
          <w:highlight w:val="white"/>
        </w:rPr>
      </w:pPr>
      <w:r w:rsidDel="00000000" w:rsidR="00000000" w:rsidRPr="00000000">
        <w:rPr>
          <w:color w:val="222222"/>
          <w:sz w:val="24"/>
          <w:szCs w:val="24"/>
          <w:highlight w:val="white"/>
          <w:rtl w:val="0"/>
        </w:rPr>
        <w:t xml:space="preserve">there is error idk why</w:t>
      </w:r>
    </w:p>
    <w:p w:rsidR="00000000" w:rsidDel="00000000" w:rsidP="00000000" w:rsidRDefault="00000000" w:rsidRPr="00000000" w14:paraId="00000041">
      <w:pPr>
        <w:jc w:val="left"/>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5731200" cy="4305300"/>
            <wp:effectExtent b="0" l="0" r="0" t="0"/>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left"/>
        <w:rPr>
          <w:color w:val="222222"/>
          <w:sz w:val="24"/>
          <w:szCs w:val="24"/>
          <w:highlight w:val="white"/>
        </w:rPr>
      </w:pPr>
      <w:r w:rsidDel="00000000" w:rsidR="00000000" w:rsidRPr="00000000">
        <w:rPr>
          <w:rtl w:val="0"/>
        </w:rPr>
      </w:r>
    </w:p>
    <w:p w:rsidR="00000000" w:rsidDel="00000000" w:rsidP="00000000" w:rsidRDefault="00000000" w:rsidRPr="00000000" w14:paraId="00000043">
      <w:pPr>
        <w:jc w:val="left"/>
        <w:rPr>
          <w:color w:val="222222"/>
          <w:sz w:val="24"/>
          <w:szCs w:val="24"/>
          <w:highlight w:val="white"/>
        </w:rPr>
      </w:pPr>
      <w:r w:rsidDel="00000000" w:rsidR="00000000" w:rsidRPr="00000000">
        <w:rPr>
          <w:rtl w:val="0"/>
        </w:rPr>
      </w:r>
    </w:p>
    <w:p w:rsidR="00000000" w:rsidDel="00000000" w:rsidP="00000000" w:rsidRDefault="00000000" w:rsidRPr="00000000" w14:paraId="00000044">
      <w:pPr>
        <w:pStyle w:val="Heading2"/>
        <w:keepNext w:val="0"/>
        <w:keepLines w:val="0"/>
        <w:shd w:fill="ffffff" w:val="clear"/>
        <w:spacing w:after="0" w:before="480" w:line="312" w:lineRule="auto"/>
        <w:rPr>
          <w:color w:val="222222"/>
          <w:sz w:val="34"/>
          <w:szCs w:val="34"/>
          <w:highlight w:val="white"/>
        </w:rPr>
      </w:pPr>
      <w:bookmarkStart w:colFirst="0" w:colLast="0" w:name="_87zbj74f89tn" w:id="4"/>
      <w:bookmarkEnd w:id="4"/>
      <w:r w:rsidDel="00000000" w:rsidR="00000000" w:rsidRPr="00000000">
        <w:rPr>
          <w:color w:val="222222"/>
          <w:sz w:val="34"/>
          <w:szCs w:val="34"/>
          <w:highlight w:val="white"/>
          <w:rtl w:val="0"/>
        </w:rPr>
        <w:t xml:space="preserve">Task 5: Create a virtual machine using Azure PowerShell (option 1)</w:t>
      </w:r>
    </w:p>
    <w:p w:rsidR="00000000" w:rsidDel="00000000" w:rsidP="00000000" w:rsidRDefault="00000000" w:rsidRPr="00000000" w14:paraId="00000045">
      <w:pPr>
        <w:jc w:val="left"/>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5731200" cy="1003300"/>
            <wp:effectExtent b="0" l="0" r="0" t="0"/>
            <wp:docPr id="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1003300"/>
                    </a:xfrm>
                    <a:prstGeom prst="rect"/>
                    <a:ln/>
                  </pic:spPr>
                </pic:pic>
              </a:graphicData>
            </a:graphic>
          </wp:inline>
        </w:drawing>
      </w:r>
      <w:r w:rsidDel="00000000" w:rsidR="00000000" w:rsidRPr="00000000">
        <w:rPr>
          <w:color w:val="222222"/>
          <w:sz w:val="24"/>
          <w:szCs w:val="24"/>
          <w:highlight w:val="white"/>
        </w:rPr>
        <w:drawing>
          <wp:inline distB="114300" distT="114300" distL="114300" distR="114300">
            <wp:extent cx="5731200" cy="2374900"/>
            <wp:effectExtent b="0" l="0" r="0" t="0"/>
            <wp:docPr id="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2374900"/>
                    </a:xfrm>
                    <a:prstGeom prst="rect"/>
                    <a:ln/>
                  </pic:spPr>
                </pic:pic>
              </a:graphicData>
            </a:graphic>
          </wp:inline>
        </w:drawing>
      </w:r>
      <w:r w:rsidDel="00000000" w:rsidR="00000000" w:rsidRPr="00000000">
        <w:rPr>
          <w:color w:val="222222"/>
          <w:sz w:val="24"/>
          <w:szCs w:val="24"/>
          <w:highlight w:val="white"/>
        </w:rPr>
        <w:drawing>
          <wp:inline distB="114300" distT="114300" distL="114300" distR="114300">
            <wp:extent cx="5731200" cy="1104900"/>
            <wp:effectExtent b="0" l="0" r="0" t="0"/>
            <wp:docPr id="1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left"/>
        <w:rPr>
          <w:color w:val="222222"/>
          <w:sz w:val="24"/>
          <w:szCs w:val="24"/>
          <w:highlight w:val="white"/>
        </w:rPr>
      </w:pPr>
      <w:r w:rsidDel="00000000" w:rsidR="00000000" w:rsidRPr="00000000">
        <w:rPr>
          <w:rtl w:val="0"/>
        </w:rPr>
      </w:r>
    </w:p>
    <w:p w:rsidR="00000000" w:rsidDel="00000000" w:rsidP="00000000" w:rsidRDefault="00000000" w:rsidRPr="00000000" w14:paraId="00000047">
      <w:pPr>
        <w:jc w:val="left"/>
        <w:rPr>
          <w:color w:val="222222"/>
          <w:sz w:val="24"/>
          <w:szCs w:val="24"/>
          <w:highlight w:val="white"/>
        </w:rPr>
      </w:pPr>
      <w:r w:rsidDel="00000000" w:rsidR="00000000" w:rsidRPr="00000000">
        <w:rPr>
          <w:rtl w:val="0"/>
        </w:rPr>
      </w:r>
    </w:p>
    <w:p w:rsidR="00000000" w:rsidDel="00000000" w:rsidP="00000000" w:rsidRDefault="00000000" w:rsidRPr="00000000" w14:paraId="00000048">
      <w:pPr>
        <w:jc w:val="left"/>
        <w:rPr>
          <w:color w:val="222222"/>
          <w:sz w:val="24"/>
          <w:szCs w:val="24"/>
          <w:highlight w:val="white"/>
        </w:rPr>
      </w:pPr>
      <w:r w:rsidDel="00000000" w:rsidR="00000000" w:rsidRPr="00000000">
        <w:rPr>
          <w:color w:val="222222"/>
          <w:sz w:val="24"/>
          <w:szCs w:val="24"/>
          <w:highlight w:val="white"/>
          <w:rtl w:val="0"/>
        </w:rPr>
        <w:t xml:space="preserve">overall</w:t>
      </w:r>
    </w:p>
    <w:p w:rsidR="00000000" w:rsidDel="00000000" w:rsidP="00000000" w:rsidRDefault="00000000" w:rsidRPr="00000000" w14:paraId="00000049">
      <w:pPr>
        <w:jc w:val="left"/>
        <w:rPr>
          <w:color w:val="222222"/>
          <w:sz w:val="24"/>
          <w:szCs w:val="24"/>
          <w:highlight w:val="white"/>
        </w:rPr>
      </w:pPr>
      <w:r w:rsidDel="00000000" w:rsidR="00000000" w:rsidRPr="00000000">
        <w:rPr>
          <w:rtl w:val="0"/>
        </w:rPr>
      </w:r>
    </w:p>
    <w:p w:rsidR="00000000" w:rsidDel="00000000" w:rsidP="00000000" w:rsidRDefault="00000000" w:rsidRPr="00000000" w14:paraId="0000004A">
      <w:pPr>
        <w:jc w:val="left"/>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5731200" cy="3086100"/>
            <wp:effectExtent b="0" l="0" r="0" t="0"/>
            <wp:docPr id="8"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jc w:val="left"/>
        <w:rPr>
          <w:color w:val="222222"/>
          <w:sz w:val="24"/>
          <w:szCs w:val="24"/>
          <w:highlight w:val="white"/>
        </w:rPr>
      </w:pPr>
      <w:r w:rsidDel="00000000" w:rsidR="00000000" w:rsidRPr="00000000">
        <w:rPr>
          <w:rtl w:val="0"/>
        </w:rPr>
      </w:r>
    </w:p>
    <w:p w:rsidR="00000000" w:rsidDel="00000000" w:rsidP="00000000" w:rsidRDefault="00000000" w:rsidRPr="00000000" w14:paraId="0000004C">
      <w:pPr>
        <w:jc w:val="left"/>
        <w:rPr>
          <w:color w:val="222222"/>
          <w:sz w:val="24"/>
          <w:szCs w:val="24"/>
          <w:highlight w:val="white"/>
        </w:rPr>
      </w:pPr>
      <w:r w:rsidDel="00000000" w:rsidR="00000000" w:rsidRPr="00000000">
        <w:rPr>
          <w:color w:val="222222"/>
          <w:sz w:val="24"/>
          <w:szCs w:val="24"/>
          <w:highlight w:val="white"/>
          <w:rtl w:val="0"/>
        </w:rPr>
        <w:t xml:space="preserve">costs</w:t>
      </w:r>
    </w:p>
    <w:p w:rsidR="00000000" w:rsidDel="00000000" w:rsidP="00000000" w:rsidRDefault="00000000" w:rsidRPr="00000000" w14:paraId="0000004D">
      <w:pPr>
        <w:jc w:val="left"/>
        <w:rPr>
          <w:color w:val="222222"/>
          <w:sz w:val="24"/>
          <w:szCs w:val="24"/>
          <w:highlight w:val="white"/>
        </w:rPr>
      </w:pPr>
      <w:r w:rsidDel="00000000" w:rsidR="00000000" w:rsidRPr="00000000">
        <w:rPr>
          <w:rtl w:val="0"/>
        </w:rPr>
      </w:r>
    </w:p>
    <w:p w:rsidR="00000000" w:rsidDel="00000000" w:rsidP="00000000" w:rsidRDefault="00000000" w:rsidRPr="00000000" w14:paraId="0000004E">
      <w:pPr>
        <w:jc w:val="left"/>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5731200" cy="3086100"/>
            <wp:effectExtent b="0" l="0" r="0" t="0"/>
            <wp:docPr id="10"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200" cy="30861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10.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4.png"/><Relationship Id="rId14" Type="http://schemas.openxmlformats.org/officeDocument/2006/relationships/image" Target="media/image7.png"/><Relationship Id="rId17" Type="http://schemas.openxmlformats.org/officeDocument/2006/relationships/image" Target="media/image9.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12.png"/><Relationship Id="rId18" Type="http://schemas.openxmlformats.org/officeDocument/2006/relationships/image" Target="media/image8.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