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42808" w14:textId="77777777" w:rsidR="00F4149F" w:rsidRDefault="00C6546E">
      <w:pPr>
        <w:pStyle w:val="normal0"/>
        <w:rPr>
          <w:b/>
          <w:sz w:val="28"/>
          <w:szCs w:val="28"/>
        </w:rPr>
      </w:pPr>
      <w:r>
        <w:rPr>
          <w:b/>
          <w:sz w:val="28"/>
          <w:szCs w:val="28"/>
        </w:rPr>
        <w:t>Аннотация геномов de novo – Prokka and RAST</w:t>
      </w:r>
    </w:p>
    <w:p w14:paraId="430079FF" w14:textId="77777777" w:rsidR="00F4149F" w:rsidRDefault="00C6546E">
      <w:pPr>
        <w:pStyle w:val="normal0"/>
        <w:rPr>
          <w:sz w:val="28"/>
          <w:szCs w:val="28"/>
        </w:rPr>
      </w:pPr>
      <w:r>
        <w:rPr>
          <w:sz w:val="28"/>
          <w:szCs w:val="28"/>
        </w:rPr>
        <w:t xml:space="preserve"> </w:t>
      </w:r>
    </w:p>
    <w:p w14:paraId="0455033B" w14:textId="77777777" w:rsidR="00C6546E" w:rsidRPr="00C6546E" w:rsidRDefault="00C6546E">
      <w:pPr>
        <w:pStyle w:val="normal0"/>
        <w:rPr>
          <w:sz w:val="28"/>
          <w:szCs w:val="28"/>
          <w:lang w:val="en-US"/>
        </w:rPr>
      </w:pPr>
      <w:r>
        <w:rPr>
          <w:sz w:val="28"/>
          <w:szCs w:val="28"/>
          <w:lang w:val="ru-RU"/>
        </w:rPr>
        <w:t xml:space="preserve">Скачайте </w:t>
      </w:r>
      <w:proofErr w:type="spellStart"/>
      <w:r>
        <w:rPr>
          <w:sz w:val="28"/>
          <w:szCs w:val="28"/>
          <w:lang w:val="ru-RU"/>
        </w:rPr>
        <w:t>питоновский</w:t>
      </w:r>
      <w:proofErr w:type="spellEnd"/>
      <w:r>
        <w:rPr>
          <w:sz w:val="28"/>
          <w:szCs w:val="28"/>
          <w:lang w:val="ru-RU"/>
        </w:rPr>
        <w:t xml:space="preserve"> ноутбук </w:t>
      </w:r>
      <w:r w:rsidR="007A1EDF">
        <w:rPr>
          <w:sz w:val="28"/>
          <w:szCs w:val="28"/>
          <w:lang w:val="ru-RU"/>
        </w:rPr>
        <w:t>–</w:t>
      </w:r>
      <w:r>
        <w:rPr>
          <w:sz w:val="28"/>
          <w:szCs w:val="28"/>
          <w:lang w:val="ru-RU"/>
        </w:rPr>
        <w:t xml:space="preserve"> </w:t>
      </w:r>
      <w:proofErr w:type="spellStart"/>
      <w:r>
        <w:rPr>
          <w:sz w:val="28"/>
          <w:szCs w:val="28"/>
          <w:lang w:val="en-US"/>
        </w:rPr>
        <w:t>prokka</w:t>
      </w:r>
      <w:r w:rsidR="007A1EDF">
        <w:rPr>
          <w:sz w:val="28"/>
          <w:szCs w:val="28"/>
          <w:lang w:val="en-US"/>
        </w:rPr>
        <w:t>_rast.</w:t>
      </w:r>
      <w:r w:rsidR="007A1EDF" w:rsidRPr="007A1EDF">
        <w:rPr>
          <w:sz w:val="28"/>
          <w:szCs w:val="28"/>
          <w:lang w:val="en-US"/>
        </w:rPr>
        <w:t>ipynb</w:t>
      </w:r>
      <w:proofErr w:type="spellEnd"/>
    </w:p>
    <w:p w14:paraId="4C69AEDF" w14:textId="77777777" w:rsidR="00C6546E" w:rsidRDefault="00C6546E">
      <w:pPr>
        <w:pStyle w:val="normal0"/>
        <w:rPr>
          <w:sz w:val="28"/>
          <w:szCs w:val="28"/>
        </w:rPr>
      </w:pPr>
      <w:bookmarkStart w:id="0" w:name="_GoBack"/>
      <w:bookmarkEnd w:id="0"/>
    </w:p>
    <w:p w14:paraId="0D6682F2" w14:textId="77777777" w:rsidR="00C6546E" w:rsidRDefault="00C6546E" w:rsidP="00C6546E">
      <w:pPr>
        <w:pStyle w:val="normal0"/>
        <w:rPr>
          <w:sz w:val="28"/>
          <w:szCs w:val="28"/>
        </w:rPr>
      </w:pPr>
      <w:r>
        <w:rPr>
          <w:sz w:val="28"/>
          <w:szCs w:val="28"/>
        </w:rPr>
        <w:t>Prokka</w:t>
      </w:r>
    </w:p>
    <w:p w14:paraId="30BA40E7" w14:textId="77777777" w:rsidR="00C6546E" w:rsidRDefault="00C6546E" w:rsidP="00C6546E">
      <w:pPr>
        <w:pStyle w:val="normal0"/>
        <w:rPr>
          <w:color w:val="1155CC"/>
          <w:sz w:val="28"/>
          <w:szCs w:val="28"/>
          <w:u w:val="single"/>
        </w:rPr>
      </w:pPr>
      <w:hyperlink r:id="rId6">
        <w:r>
          <w:rPr>
            <w:color w:val="1155CC"/>
            <w:sz w:val="28"/>
            <w:szCs w:val="28"/>
            <w:u w:val="single"/>
          </w:rPr>
          <w:t>http://www.vicbioinformatics.com/software.prokka.shtml</w:t>
        </w:r>
      </w:hyperlink>
    </w:p>
    <w:p w14:paraId="7458A03A" w14:textId="77777777" w:rsidR="00C6546E" w:rsidRDefault="00C6546E" w:rsidP="00C6546E">
      <w:pPr>
        <w:pStyle w:val="normal0"/>
        <w:rPr>
          <w:sz w:val="28"/>
          <w:szCs w:val="28"/>
          <w:highlight w:val="yellow"/>
        </w:rPr>
      </w:pPr>
    </w:p>
    <w:p w14:paraId="0707C7C3" w14:textId="77777777" w:rsidR="00C6546E" w:rsidRPr="00C6546E" w:rsidRDefault="00C6546E" w:rsidP="00C6546E">
      <w:pPr>
        <w:pStyle w:val="normal0"/>
        <w:rPr>
          <w:sz w:val="28"/>
          <w:szCs w:val="28"/>
        </w:rPr>
      </w:pPr>
      <w:r w:rsidRPr="00C6546E">
        <w:rPr>
          <w:sz w:val="28"/>
          <w:szCs w:val="28"/>
        </w:rPr>
        <w:t>Workflow</w:t>
      </w:r>
    </w:p>
    <w:p w14:paraId="50872C86" w14:textId="77777777" w:rsidR="00C6546E" w:rsidRDefault="00C6546E" w:rsidP="00C6546E">
      <w:pPr>
        <w:pStyle w:val="normal0"/>
        <w:rPr>
          <w:sz w:val="28"/>
          <w:szCs w:val="28"/>
        </w:rPr>
      </w:pPr>
    </w:p>
    <w:p w14:paraId="6CC402B8" w14:textId="77777777" w:rsidR="00C6546E" w:rsidRDefault="00C6546E" w:rsidP="00C6546E">
      <w:pPr>
        <w:pStyle w:val="normal0"/>
        <w:rPr>
          <w:sz w:val="28"/>
          <w:szCs w:val="28"/>
        </w:rPr>
      </w:pPr>
      <w:r>
        <w:rPr>
          <w:sz w:val="28"/>
          <w:szCs w:val="28"/>
        </w:rPr>
        <w:t xml:space="preserve">Protein coding genes are annotated in two stages. </w:t>
      </w:r>
    </w:p>
    <w:p w14:paraId="36A93838" w14:textId="77777777" w:rsidR="00C6546E" w:rsidRDefault="00C6546E" w:rsidP="00C6546E">
      <w:pPr>
        <w:pStyle w:val="normal0"/>
        <w:rPr>
          <w:sz w:val="28"/>
          <w:szCs w:val="28"/>
        </w:rPr>
      </w:pPr>
    </w:p>
    <w:p w14:paraId="14DE7B10" w14:textId="77777777" w:rsidR="00C6546E" w:rsidRDefault="00C6546E" w:rsidP="00C6546E">
      <w:pPr>
        <w:pStyle w:val="normal0"/>
        <w:rPr>
          <w:sz w:val="28"/>
          <w:szCs w:val="28"/>
        </w:rPr>
      </w:pPr>
      <w:r>
        <w:rPr>
          <w:sz w:val="28"/>
          <w:szCs w:val="28"/>
        </w:rPr>
        <w:t xml:space="preserve">Prodigal identifies the coordinates of candidate genes, but does not describe the putative gene product. The traditional way to predict what a gene codes for is to compare it with a large database of known sequences, usually at a protein sequence level, and transfer the annotation of the best significant match. Prokka uses this method, but in a hierarchical manner, starting with a smaller trustworthy database, moving to mediumsized but domain-specific databases, and finally to curated models of protein families. By default, an e-value threshold of 106 is used with the following series of included databases: </w:t>
      </w:r>
    </w:p>
    <w:p w14:paraId="3623C990" w14:textId="77777777" w:rsidR="00C6546E" w:rsidRDefault="00C6546E" w:rsidP="00C6546E">
      <w:pPr>
        <w:pStyle w:val="normal0"/>
        <w:ind w:firstLine="720"/>
        <w:rPr>
          <w:sz w:val="28"/>
          <w:szCs w:val="28"/>
        </w:rPr>
      </w:pPr>
      <w:r>
        <w:rPr>
          <w:sz w:val="28"/>
          <w:szCs w:val="28"/>
        </w:rPr>
        <w:t xml:space="preserve">1) An optional user-provided set of annotated proteins. These are expected to be trustworthy curated datasets and will be used as the primary source of annotation. They are searched using BLASTþ blastp (Camacho et al., 2009). </w:t>
      </w:r>
    </w:p>
    <w:p w14:paraId="15F86E5C" w14:textId="77777777" w:rsidR="00C6546E" w:rsidRDefault="00C6546E" w:rsidP="00C6546E">
      <w:pPr>
        <w:pStyle w:val="normal0"/>
        <w:ind w:firstLine="720"/>
        <w:rPr>
          <w:sz w:val="28"/>
          <w:szCs w:val="28"/>
        </w:rPr>
      </w:pPr>
      <w:r>
        <w:rPr>
          <w:sz w:val="28"/>
          <w:szCs w:val="28"/>
        </w:rPr>
        <w:t xml:space="preserve">2) All bacterial proteins in UniProt (Apweiler et al., 2004) that have real protein or transcript evidence and are not a fragment. This is 16 000 proteins, and typically covers 450% of the core genes in most genomes. BLASTþ is used for the search. </w:t>
      </w:r>
    </w:p>
    <w:p w14:paraId="76AE791D" w14:textId="77777777" w:rsidR="00C6546E" w:rsidRDefault="00C6546E" w:rsidP="00C6546E">
      <w:pPr>
        <w:pStyle w:val="normal0"/>
        <w:ind w:firstLine="720"/>
        <w:rPr>
          <w:sz w:val="28"/>
          <w:szCs w:val="28"/>
        </w:rPr>
      </w:pPr>
      <w:r>
        <w:rPr>
          <w:sz w:val="28"/>
          <w:szCs w:val="28"/>
        </w:rPr>
        <w:t xml:space="preserve">3) All proteins from finished bacterial genomes in RefSeq for a specified genus. This captures domain-specific naming, and the databases vary in size and quality, depending on the popularity of the genus. BLASTþ is used for this and is optional. </w:t>
      </w:r>
    </w:p>
    <w:p w14:paraId="1E69487F" w14:textId="77777777" w:rsidR="00C6546E" w:rsidRDefault="00C6546E" w:rsidP="00C6546E">
      <w:pPr>
        <w:pStyle w:val="normal0"/>
        <w:ind w:firstLine="720"/>
        <w:rPr>
          <w:sz w:val="28"/>
          <w:szCs w:val="28"/>
        </w:rPr>
      </w:pPr>
      <w:r>
        <w:rPr>
          <w:sz w:val="28"/>
          <w:szCs w:val="28"/>
        </w:rPr>
        <w:t xml:space="preserve">4) A series of hidden Markov model profile databases, including Pfam (Punta et al., 2012) and TIGRFAMs (Haft et al., 2013). This is performed using hmmscan from the HMMER 3.1 package (Eddy, 2011). </w:t>
      </w:r>
    </w:p>
    <w:p w14:paraId="480EE676" w14:textId="77777777" w:rsidR="00C6546E" w:rsidRDefault="00C6546E" w:rsidP="00C6546E">
      <w:pPr>
        <w:pStyle w:val="normal0"/>
        <w:ind w:firstLine="720"/>
        <w:rPr>
          <w:sz w:val="28"/>
          <w:szCs w:val="28"/>
        </w:rPr>
      </w:pPr>
      <w:r>
        <w:rPr>
          <w:sz w:val="28"/>
          <w:szCs w:val="28"/>
        </w:rPr>
        <w:t>5) If no matches can be found, label as ‘hypothetical protein’</w:t>
      </w:r>
    </w:p>
    <w:p w14:paraId="7EAC0ACA" w14:textId="77777777" w:rsidR="00C6546E" w:rsidRDefault="00C6546E" w:rsidP="00C6546E">
      <w:pPr>
        <w:pStyle w:val="normal0"/>
        <w:rPr>
          <w:sz w:val="28"/>
          <w:szCs w:val="28"/>
        </w:rPr>
      </w:pPr>
      <w:r>
        <w:rPr>
          <w:sz w:val="28"/>
          <w:szCs w:val="28"/>
        </w:rPr>
        <w:t xml:space="preserve"> </w:t>
      </w:r>
    </w:p>
    <w:p w14:paraId="2926E3FE" w14:textId="77777777" w:rsidR="00F4149F" w:rsidRDefault="00F4149F">
      <w:pPr>
        <w:pStyle w:val="normal0"/>
        <w:rPr>
          <w:color w:val="0000FF"/>
          <w:sz w:val="28"/>
          <w:szCs w:val="28"/>
        </w:rPr>
      </w:pPr>
    </w:p>
    <w:p w14:paraId="54053D72" w14:textId="77777777" w:rsidR="00C6546E" w:rsidRDefault="00C6546E">
      <w:pPr>
        <w:pStyle w:val="normal0"/>
        <w:rPr>
          <w:color w:val="0000FF"/>
          <w:sz w:val="28"/>
          <w:szCs w:val="28"/>
        </w:rPr>
      </w:pPr>
    </w:p>
    <w:p w14:paraId="681324C4" w14:textId="77777777" w:rsidR="00C6546E" w:rsidRDefault="00C6546E">
      <w:pPr>
        <w:pStyle w:val="normal0"/>
        <w:rPr>
          <w:color w:val="0000FF"/>
          <w:sz w:val="28"/>
          <w:szCs w:val="28"/>
        </w:rPr>
      </w:pPr>
    </w:p>
    <w:p w14:paraId="417651B0" w14:textId="77777777" w:rsidR="00C6546E" w:rsidRDefault="00C6546E">
      <w:pPr>
        <w:pStyle w:val="normal0"/>
        <w:rPr>
          <w:sz w:val="28"/>
          <w:szCs w:val="28"/>
        </w:rPr>
      </w:pPr>
    </w:p>
    <w:p w14:paraId="7328A8A6" w14:textId="77777777" w:rsidR="00F4149F" w:rsidRPr="00C6546E" w:rsidRDefault="00C6546E">
      <w:pPr>
        <w:pStyle w:val="normal0"/>
        <w:rPr>
          <w:b/>
          <w:sz w:val="28"/>
          <w:szCs w:val="28"/>
        </w:rPr>
      </w:pPr>
      <w:r w:rsidRPr="00C6546E">
        <w:rPr>
          <w:b/>
          <w:sz w:val="28"/>
          <w:szCs w:val="28"/>
        </w:rPr>
        <w:t>RAST Annotation Server</w:t>
      </w:r>
    </w:p>
    <w:p w14:paraId="79DACEBA" w14:textId="77777777" w:rsidR="00C6546E" w:rsidRDefault="00C6546E">
      <w:pPr>
        <w:pStyle w:val="normal0"/>
        <w:rPr>
          <w:highlight w:val="white"/>
        </w:rPr>
      </w:pPr>
      <w:r w:rsidRPr="00C6546E">
        <w:t>https://rast.nmpdr.org/rast.cgi</w:t>
      </w:r>
      <w:r w:rsidRPr="00C6546E">
        <w:rPr>
          <w:highlight w:val="white"/>
        </w:rPr>
        <w:t xml:space="preserve"> </w:t>
      </w:r>
    </w:p>
    <w:p w14:paraId="5A39C176" w14:textId="77777777" w:rsidR="00C6546E" w:rsidRDefault="00C6546E">
      <w:pPr>
        <w:pStyle w:val="normal0"/>
        <w:rPr>
          <w:highlight w:val="white"/>
        </w:rPr>
      </w:pPr>
    </w:p>
    <w:p w14:paraId="74BFAA80" w14:textId="77777777" w:rsidR="00F4149F" w:rsidRDefault="00C6546E">
      <w:pPr>
        <w:pStyle w:val="normal0"/>
        <w:rPr>
          <w:rFonts w:ascii="Verdana" w:eastAsia="Verdana" w:hAnsi="Verdana" w:cs="Verdana"/>
          <w:sz w:val="18"/>
          <w:szCs w:val="18"/>
          <w:highlight w:val="white"/>
        </w:rPr>
      </w:pPr>
      <w:r>
        <w:rPr>
          <w:rFonts w:ascii="Verdana" w:eastAsia="Verdana" w:hAnsi="Verdana" w:cs="Verdana"/>
          <w:sz w:val="18"/>
          <w:szCs w:val="18"/>
          <w:highlight w:val="white"/>
        </w:rPr>
        <w:t>(Rapid Annotation using Subsystem Technology)</w:t>
      </w:r>
    </w:p>
    <w:p w14:paraId="77FCDA25" w14:textId="77777777" w:rsidR="00C6546E" w:rsidRDefault="00C6546E">
      <w:pPr>
        <w:pStyle w:val="normal0"/>
        <w:rPr>
          <w:rFonts w:ascii="Verdana" w:eastAsia="Verdana" w:hAnsi="Verdana" w:cs="Verdana"/>
          <w:sz w:val="18"/>
          <w:szCs w:val="18"/>
          <w:highlight w:val="white"/>
        </w:rPr>
      </w:pPr>
    </w:p>
    <w:p w14:paraId="3A49C224" w14:textId="77777777" w:rsidR="00C6546E" w:rsidRDefault="00C6546E" w:rsidP="00C6546E">
      <w:pPr>
        <w:pStyle w:val="normal0"/>
        <w:rPr>
          <w:rFonts w:ascii="Verdana" w:eastAsia="Verdana" w:hAnsi="Verdana" w:cs="Verdana"/>
          <w:sz w:val="24"/>
          <w:szCs w:val="24"/>
          <w:highlight w:val="yellow"/>
        </w:rPr>
      </w:pPr>
      <w:r>
        <w:rPr>
          <w:rFonts w:ascii="Verdana" w:eastAsia="Verdana" w:hAnsi="Verdana" w:cs="Verdana"/>
          <w:sz w:val="24"/>
          <w:szCs w:val="24"/>
          <w:highlight w:val="white"/>
        </w:rPr>
        <w:t>Вот что делает RAST</w:t>
      </w:r>
    </w:p>
    <w:p w14:paraId="3AA9ACEE" w14:textId="77777777" w:rsidR="00C6546E" w:rsidRDefault="00C6546E" w:rsidP="00C6546E">
      <w:pPr>
        <w:pStyle w:val="normal0"/>
        <w:rPr>
          <w:sz w:val="24"/>
          <w:szCs w:val="24"/>
        </w:rPr>
      </w:pPr>
      <w:r>
        <w:rPr>
          <w:sz w:val="24"/>
          <w:szCs w:val="24"/>
        </w:rPr>
        <w:t xml:space="preserve"> This is the RASTtk Default Pipeline:</w:t>
      </w:r>
    </w:p>
    <w:p w14:paraId="1A5BF5BD" w14:textId="77777777" w:rsidR="00C6546E" w:rsidRDefault="00C6546E" w:rsidP="00C6546E">
      <w:pPr>
        <w:pStyle w:val="normal0"/>
        <w:rPr>
          <w:sz w:val="24"/>
          <w:szCs w:val="24"/>
        </w:rPr>
      </w:pPr>
      <w:r>
        <w:rPr>
          <w:sz w:val="24"/>
          <w:szCs w:val="24"/>
        </w:rPr>
        <w:t xml:space="preserve">    1.  Calls rRNAs with a custom BLAST-based tool</w:t>
      </w:r>
    </w:p>
    <w:p w14:paraId="54EF0DE1" w14:textId="77777777" w:rsidR="00C6546E" w:rsidRDefault="00C6546E" w:rsidP="00C6546E">
      <w:pPr>
        <w:pStyle w:val="normal0"/>
        <w:rPr>
          <w:sz w:val="24"/>
          <w:szCs w:val="24"/>
        </w:rPr>
      </w:pPr>
      <w:r>
        <w:rPr>
          <w:sz w:val="24"/>
          <w:szCs w:val="24"/>
        </w:rPr>
        <w:t xml:space="preserve">     2.  Calls tRNAs with tRNAscan</w:t>
      </w:r>
    </w:p>
    <w:p w14:paraId="71F44FBF" w14:textId="77777777" w:rsidR="00C6546E" w:rsidRDefault="00C6546E" w:rsidP="00C6546E">
      <w:pPr>
        <w:pStyle w:val="normal0"/>
        <w:rPr>
          <w:sz w:val="24"/>
          <w:szCs w:val="24"/>
        </w:rPr>
      </w:pPr>
      <w:r>
        <w:rPr>
          <w:sz w:val="24"/>
          <w:szCs w:val="24"/>
        </w:rPr>
        <w:t xml:space="preserve">     3.  Calls large repeat regions</w:t>
      </w:r>
    </w:p>
    <w:p w14:paraId="44A43884" w14:textId="77777777" w:rsidR="00C6546E" w:rsidRDefault="00C6546E" w:rsidP="00C6546E">
      <w:pPr>
        <w:pStyle w:val="normal0"/>
        <w:rPr>
          <w:sz w:val="24"/>
          <w:szCs w:val="24"/>
        </w:rPr>
      </w:pPr>
      <w:r>
        <w:rPr>
          <w:sz w:val="24"/>
          <w:szCs w:val="24"/>
        </w:rPr>
        <w:t xml:space="preserve">     4.  Calls seleno proteins</w:t>
      </w:r>
    </w:p>
    <w:p w14:paraId="6B18E99B" w14:textId="77777777" w:rsidR="00C6546E" w:rsidRDefault="00C6546E" w:rsidP="00C6546E">
      <w:pPr>
        <w:pStyle w:val="normal0"/>
        <w:rPr>
          <w:sz w:val="24"/>
          <w:szCs w:val="24"/>
        </w:rPr>
      </w:pPr>
      <w:r>
        <w:rPr>
          <w:sz w:val="24"/>
          <w:szCs w:val="24"/>
        </w:rPr>
        <w:t xml:space="preserve">     5.  Calls pyrrolysyl proteins</w:t>
      </w:r>
    </w:p>
    <w:p w14:paraId="35C6CE5A" w14:textId="77777777" w:rsidR="00C6546E" w:rsidRDefault="00C6546E" w:rsidP="00C6546E">
      <w:pPr>
        <w:pStyle w:val="normal0"/>
        <w:rPr>
          <w:sz w:val="24"/>
          <w:szCs w:val="24"/>
        </w:rPr>
      </w:pPr>
      <w:r>
        <w:rPr>
          <w:sz w:val="24"/>
          <w:szCs w:val="24"/>
        </w:rPr>
        <w:t xml:space="preserve">     6.  Finds Streptococcus repeat regions (only if the genus is Streptococcus)</w:t>
      </w:r>
    </w:p>
    <w:p w14:paraId="26E73407" w14:textId="77777777" w:rsidR="00C6546E" w:rsidRDefault="00C6546E" w:rsidP="00C6546E">
      <w:pPr>
        <w:pStyle w:val="normal0"/>
        <w:rPr>
          <w:sz w:val="24"/>
          <w:szCs w:val="24"/>
        </w:rPr>
      </w:pPr>
      <w:r>
        <w:rPr>
          <w:sz w:val="24"/>
          <w:szCs w:val="24"/>
        </w:rPr>
        <w:t xml:space="preserve">     7.  Calls CRISPRs</w:t>
      </w:r>
    </w:p>
    <w:p w14:paraId="0EC3C883" w14:textId="77777777" w:rsidR="00C6546E" w:rsidRDefault="00C6546E" w:rsidP="00C6546E">
      <w:pPr>
        <w:pStyle w:val="normal0"/>
        <w:rPr>
          <w:sz w:val="24"/>
          <w:szCs w:val="24"/>
        </w:rPr>
      </w:pPr>
      <w:r>
        <w:rPr>
          <w:sz w:val="24"/>
          <w:szCs w:val="24"/>
        </w:rPr>
        <w:t xml:space="preserve">     8.  Calls the protein-encoding genes with Prodigal and Glimmer3</w:t>
      </w:r>
    </w:p>
    <w:p w14:paraId="07F00683" w14:textId="77777777" w:rsidR="00C6546E" w:rsidRDefault="00C6546E" w:rsidP="00C6546E">
      <w:pPr>
        <w:pStyle w:val="normal0"/>
        <w:rPr>
          <w:sz w:val="24"/>
          <w:szCs w:val="24"/>
        </w:rPr>
      </w:pPr>
      <w:r>
        <w:rPr>
          <w:sz w:val="24"/>
          <w:szCs w:val="24"/>
        </w:rPr>
        <w:t xml:space="preserve">     9.  Annotates protein-encoding genes with k-mers (version 2),</w:t>
      </w:r>
    </w:p>
    <w:p w14:paraId="1E36768E" w14:textId="77777777" w:rsidR="00C6546E" w:rsidRDefault="00C6546E" w:rsidP="00C6546E">
      <w:pPr>
        <w:pStyle w:val="normal0"/>
        <w:rPr>
          <w:sz w:val="24"/>
          <w:szCs w:val="24"/>
        </w:rPr>
      </w:pPr>
      <w:r>
        <w:rPr>
          <w:sz w:val="24"/>
          <w:szCs w:val="24"/>
        </w:rPr>
        <w:t xml:space="preserve">    10.  Annotates remaining hypothetical proteins with k-mers (version 1),</w:t>
      </w:r>
    </w:p>
    <w:p w14:paraId="2A6EEA72" w14:textId="77777777" w:rsidR="00C6546E" w:rsidRDefault="00C6546E" w:rsidP="00C6546E">
      <w:pPr>
        <w:pStyle w:val="normal0"/>
        <w:rPr>
          <w:sz w:val="24"/>
          <w:szCs w:val="24"/>
        </w:rPr>
      </w:pPr>
      <w:r>
        <w:rPr>
          <w:sz w:val="24"/>
          <w:szCs w:val="24"/>
        </w:rPr>
        <w:t xml:space="preserve">    11.  Attempts to annotate remaining hypothetical proteins by blasting against close relatives (if possible)</w:t>
      </w:r>
    </w:p>
    <w:p w14:paraId="7C24EE7A" w14:textId="77777777" w:rsidR="00C6546E" w:rsidRDefault="00C6546E" w:rsidP="00C6546E">
      <w:pPr>
        <w:pStyle w:val="normal0"/>
        <w:rPr>
          <w:sz w:val="24"/>
          <w:szCs w:val="24"/>
        </w:rPr>
      </w:pPr>
      <w:r>
        <w:rPr>
          <w:sz w:val="24"/>
          <w:szCs w:val="24"/>
        </w:rPr>
        <w:t xml:space="preserve">    12.  Performs a basic gene overlap removal</w:t>
      </w:r>
    </w:p>
    <w:p w14:paraId="2FDDC112" w14:textId="77777777" w:rsidR="00C6546E" w:rsidRDefault="00C6546E">
      <w:pPr>
        <w:pStyle w:val="normal0"/>
        <w:rPr>
          <w:rFonts w:ascii="Verdana" w:eastAsia="Verdana" w:hAnsi="Verdana" w:cs="Verdana"/>
          <w:sz w:val="18"/>
          <w:szCs w:val="18"/>
          <w:highlight w:val="white"/>
        </w:rPr>
      </w:pPr>
    </w:p>
    <w:p w14:paraId="6944A807" w14:textId="77777777" w:rsidR="00C6546E" w:rsidRPr="00C6546E" w:rsidRDefault="00C6546E" w:rsidP="00C6546E">
      <w:pPr>
        <w:shd w:val="clear" w:color="auto" w:fill="FFFFFF"/>
        <w:spacing w:before="120" w:after="90" w:line="240" w:lineRule="auto"/>
        <w:rPr>
          <w:rFonts w:ascii="Helvetica" w:hAnsi="Helvetica" w:cs="Times New Roman"/>
          <w:b/>
          <w:color w:val="212121"/>
          <w:sz w:val="24"/>
          <w:szCs w:val="24"/>
          <w:lang w:val="en-US"/>
        </w:rPr>
      </w:pPr>
      <w:proofErr w:type="spellStart"/>
      <w:r w:rsidRPr="00C6546E">
        <w:rPr>
          <w:rFonts w:ascii="Helvetica" w:hAnsi="Helvetica" w:cs="Times New Roman"/>
          <w:b/>
          <w:color w:val="212121"/>
          <w:sz w:val="24"/>
          <w:szCs w:val="24"/>
          <w:lang w:val="en-US"/>
        </w:rPr>
        <w:t>Теперь</w:t>
      </w:r>
      <w:proofErr w:type="spellEnd"/>
      <w:r w:rsidRPr="00C6546E">
        <w:rPr>
          <w:rFonts w:ascii="Helvetica" w:hAnsi="Helvetica" w:cs="Times New Roman"/>
          <w:b/>
          <w:color w:val="212121"/>
          <w:sz w:val="24"/>
          <w:szCs w:val="24"/>
          <w:lang w:val="en-US"/>
        </w:rPr>
        <w:t xml:space="preserve"> </w:t>
      </w:r>
      <w:proofErr w:type="spellStart"/>
      <w:r w:rsidRPr="00C6546E">
        <w:rPr>
          <w:rFonts w:ascii="Helvetica" w:hAnsi="Helvetica" w:cs="Times New Roman"/>
          <w:b/>
          <w:color w:val="212121"/>
          <w:sz w:val="24"/>
          <w:szCs w:val="24"/>
          <w:lang w:val="en-US"/>
        </w:rPr>
        <w:t>проделаем</w:t>
      </w:r>
      <w:proofErr w:type="spellEnd"/>
      <w:r w:rsidRPr="00C6546E">
        <w:rPr>
          <w:rFonts w:ascii="Helvetica" w:hAnsi="Helvetica" w:cs="Times New Roman"/>
          <w:b/>
          <w:color w:val="212121"/>
          <w:sz w:val="24"/>
          <w:szCs w:val="24"/>
          <w:lang w:val="en-US"/>
        </w:rPr>
        <w:t xml:space="preserve"> </w:t>
      </w:r>
      <w:proofErr w:type="spellStart"/>
      <w:r w:rsidRPr="00C6546E">
        <w:rPr>
          <w:rFonts w:ascii="Helvetica" w:hAnsi="Helvetica" w:cs="Times New Roman"/>
          <w:b/>
          <w:color w:val="212121"/>
          <w:sz w:val="24"/>
          <w:szCs w:val="24"/>
          <w:lang w:val="en-US"/>
        </w:rPr>
        <w:t>аннотацию</w:t>
      </w:r>
      <w:proofErr w:type="spellEnd"/>
      <w:r w:rsidRPr="00C6546E">
        <w:rPr>
          <w:rFonts w:ascii="Helvetica" w:hAnsi="Helvetica" w:cs="Times New Roman"/>
          <w:b/>
          <w:color w:val="212121"/>
          <w:sz w:val="24"/>
          <w:szCs w:val="24"/>
          <w:lang w:val="en-US"/>
        </w:rPr>
        <w:t xml:space="preserve"> с </w:t>
      </w:r>
      <w:proofErr w:type="spellStart"/>
      <w:r w:rsidRPr="00C6546E">
        <w:rPr>
          <w:rFonts w:ascii="Helvetica" w:hAnsi="Helvetica" w:cs="Times New Roman"/>
          <w:b/>
          <w:color w:val="212121"/>
          <w:sz w:val="24"/>
          <w:szCs w:val="24"/>
          <w:lang w:val="en-US"/>
        </w:rPr>
        <w:t>помощью</w:t>
      </w:r>
      <w:proofErr w:type="spellEnd"/>
      <w:r w:rsidRPr="00C6546E">
        <w:rPr>
          <w:rFonts w:ascii="Helvetica" w:hAnsi="Helvetica" w:cs="Times New Roman"/>
          <w:b/>
          <w:color w:val="212121"/>
          <w:sz w:val="24"/>
          <w:szCs w:val="24"/>
          <w:lang w:val="en-US"/>
        </w:rPr>
        <w:t xml:space="preserve"> RAST </w:t>
      </w:r>
      <w:proofErr w:type="spellStart"/>
      <w:r w:rsidRPr="00C6546E">
        <w:rPr>
          <w:rFonts w:ascii="Helvetica" w:hAnsi="Helvetica" w:cs="Times New Roman"/>
          <w:b/>
          <w:color w:val="212121"/>
          <w:sz w:val="24"/>
          <w:szCs w:val="24"/>
          <w:lang w:val="en-US"/>
        </w:rPr>
        <w:t>для</w:t>
      </w:r>
      <w:proofErr w:type="spellEnd"/>
      <w:r w:rsidRPr="00C6546E">
        <w:rPr>
          <w:rFonts w:ascii="Helvetica" w:hAnsi="Helvetica" w:cs="Times New Roman"/>
          <w:b/>
          <w:color w:val="212121"/>
          <w:sz w:val="24"/>
          <w:szCs w:val="24"/>
          <w:lang w:val="en-US"/>
        </w:rPr>
        <w:t xml:space="preserve"> </w:t>
      </w:r>
      <w:proofErr w:type="spellStart"/>
      <w:r w:rsidRPr="00C6546E">
        <w:rPr>
          <w:rFonts w:ascii="Helvetica" w:hAnsi="Helvetica" w:cs="Times New Roman"/>
          <w:b/>
          <w:color w:val="212121"/>
          <w:sz w:val="24"/>
          <w:szCs w:val="24"/>
          <w:lang w:val="en-US"/>
        </w:rPr>
        <w:t>этого</w:t>
      </w:r>
      <w:proofErr w:type="spellEnd"/>
      <w:r w:rsidRPr="00C6546E">
        <w:rPr>
          <w:rFonts w:ascii="Helvetica" w:hAnsi="Helvetica" w:cs="Times New Roman"/>
          <w:b/>
          <w:color w:val="212121"/>
          <w:sz w:val="24"/>
          <w:szCs w:val="24"/>
          <w:lang w:val="en-US"/>
        </w:rPr>
        <w:t xml:space="preserve"> </w:t>
      </w:r>
      <w:proofErr w:type="spellStart"/>
      <w:r w:rsidRPr="00C6546E">
        <w:rPr>
          <w:rFonts w:ascii="Helvetica" w:hAnsi="Helvetica" w:cs="Times New Roman"/>
          <w:b/>
          <w:color w:val="212121"/>
          <w:sz w:val="24"/>
          <w:szCs w:val="24"/>
          <w:lang w:val="en-US"/>
        </w:rPr>
        <w:t>можно</w:t>
      </w:r>
      <w:proofErr w:type="spellEnd"/>
    </w:p>
    <w:p w14:paraId="09EF023E" w14:textId="77777777" w:rsidR="00C6546E" w:rsidRPr="00C6546E" w:rsidRDefault="00C6546E" w:rsidP="00C6546E">
      <w:pPr>
        <w:numPr>
          <w:ilvl w:val="0"/>
          <w:numId w:val="1"/>
        </w:numPr>
        <w:shd w:val="clear" w:color="auto" w:fill="FFFFFF"/>
        <w:spacing w:before="100" w:beforeAutospacing="1" w:after="100" w:afterAutospacing="1" w:line="240" w:lineRule="auto"/>
        <w:rPr>
          <w:rFonts w:ascii="Helvetica" w:eastAsia="Times New Roman" w:hAnsi="Helvetica" w:cs="Times New Roman"/>
          <w:color w:val="212121"/>
          <w:sz w:val="24"/>
          <w:szCs w:val="24"/>
          <w:lang w:val="en-US"/>
        </w:rPr>
      </w:pPr>
      <w:proofErr w:type="spellStart"/>
      <w:r w:rsidRPr="00C6546E">
        <w:rPr>
          <w:rFonts w:ascii="Helvetica" w:eastAsia="Times New Roman" w:hAnsi="Helvetica" w:cs="Times New Roman"/>
          <w:color w:val="212121"/>
          <w:sz w:val="24"/>
          <w:szCs w:val="24"/>
          <w:lang w:val="en-US"/>
        </w:rPr>
        <w:t>Воспользоваться</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веб</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сервером</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требуетсяс</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регистрация</w:t>
      </w:r>
      <w:proofErr w:type="spellEnd"/>
      <w:r w:rsidRPr="00C6546E">
        <w:rPr>
          <w:rFonts w:ascii="Helvetica" w:eastAsia="Times New Roman" w:hAnsi="Helvetica" w:cs="Times New Roman"/>
          <w:color w:val="212121"/>
          <w:sz w:val="24"/>
          <w:szCs w:val="24"/>
          <w:lang w:val="en-US"/>
        </w:rPr>
        <w:t xml:space="preserve">, а </w:t>
      </w:r>
      <w:proofErr w:type="spellStart"/>
      <w:r w:rsidRPr="00C6546E">
        <w:rPr>
          <w:rFonts w:ascii="Helvetica" w:eastAsia="Times New Roman" w:hAnsi="Helvetica" w:cs="Times New Roman"/>
          <w:color w:val="212121"/>
          <w:sz w:val="24"/>
          <w:szCs w:val="24"/>
          <w:lang w:val="en-US"/>
        </w:rPr>
        <w:t>она</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может</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долго</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подтверждаться</w:t>
      </w:r>
      <w:proofErr w:type="spellEnd"/>
      <w:r w:rsidRPr="00C6546E">
        <w:rPr>
          <w:rFonts w:ascii="Helvetica" w:eastAsia="Times New Roman" w:hAnsi="Helvetica" w:cs="Times New Roman"/>
          <w:color w:val="212121"/>
          <w:sz w:val="24"/>
          <w:szCs w:val="24"/>
          <w:lang w:val="en-US"/>
        </w:rPr>
        <w:t>)</w:t>
      </w:r>
    </w:p>
    <w:p w14:paraId="3135B501" w14:textId="77777777" w:rsidR="00C6546E" w:rsidRPr="00C6546E" w:rsidRDefault="00C6546E" w:rsidP="00C6546E">
      <w:pPr>
        <w:numPr>
          <w:ilvl w:val="0"/>
          <w:numId w:val="1"/>
        </w:numPr>
        <w:shd w:val="clear" w:color="auto" w:fill="FFFFFF"/>
        <w:spacing w:before="100" w:beforeAutospacing="1" w:after="100" w:afterAutospacing="1" w:line="240" w:lineRule="auto"/>
        <w:rPr>
          <w:rFonts w:ascii="Helvetica" w:eastAsia="Times New Roman" w:hAnsi="Helvetica" w:cs="Times New Roman"/>
          <w:color w:val="212121"/>
          <w:sz w:val="24"/>
          <w:szCs w:val="24"/>
          <w:lang w:val="en-US"/>
        </w:rPr>
      </w:pPr>
      <w:proofErr w:type="spellStart"/>
      <w:r w:rsidRPr="00C6546E">
        <w:rPr>
          <w:rFonts w:ascii="Helvetica" w:eastAsia="Times New Roman" w:hAnsi="Helvetica" w:cs="Times New Roman"/>
          <w:b/>
          <w:bCs/>
          <w:color w:val="212121"/>
          <w:sz w:val="24"/>
          <w:szCs w:val="24"/>
          <w:lang w:val="en-US"/>
        </w:rPr>
        <w:t>Установить</w:t>
      </w:r>
      <w:proofErr w:type="spellEnd"/>
      <w:r w:rsidRPr="00C6546E">
        <w:rPr>
          <w:rFonts w:ascii="Helvetica" w:eastAsia="Times New Roman" w:hAnsi="Helvetica" w:cs="Times New Roman"/>
          <w:b/>
          <w:bCs/>
          <w:color w:val="212121"/>
          <w:sz w:val="24"/>
          <w:szCs w:val="24"/>
          <w:lang w:val="en-US"/>
        </w:rPr>
        <w:t xml:space="preserve"> </w:t>
      </w:r>
      <w:proofErr w:type="spellStart"/>
      <w:r w:rsidRPr="00C6546E">
        <w:rPr>
          <w:rFonts w:ascii="Helvetica" w:eastAsia="Times New Roman" w:hAnsi="Helvetica" w:cs="Times New Roman"/>
          <w:b/>
          <w:bCs/>
          <w:color w:val="212121"/>
          <w:sz w:val="24"/>
          <w:szCs w:val="24"/>
          <w:lang w:val="en-US"/>
        </w:rPr>
        <w:t>myrast</w:t>
      </w:r>
      <w:proofErr w:type="spellEnd"/>
      <w:r w:rsidRPr="00C6546E">
        <w:rPr>
          <w:rFonts w:ascii="Helvetica" w:eastAsia="Times New Roman" w:hAnsi="Helvetica" w:cs="Times New Roman"/>
          <w:b/>
          <w:bCs/>
          <w:color w:val="212121"/>
          <w:sz w:val="24"/>
          <w:szCs w:val="24"/>
          <w:lang w:val="en-US"/>
        </w:rPr>
        <w:t xml:space="preserve"> (</w:t>
      </w:r>
      <w:proofErr w:type="spellStart"/>
      <w:r w:rsidRPr="00C6546E">
        <w:rPr>
          <w:rFonts w:ascii="Helvetica" w:eastAsia="Times New Roman" w:hAnsi="Helvetica" w:cs="Times New Roman"/>
          <w:b/>
          <w:bCs/>
          <w:color w:val="212121"/>
          <w:sz w:val="24"/>
          <w:szCs w:val="24"/>
          <w:lang w:val="en-US"/>
        </w:rPr>
        <w:t>рекомендуется</w:t>
      </w:r>
      <w:proofErr w:type="spellEnd"/>
      <w:r w:rsidRPr="00C6546E">
        <w:rPr>
          <w:rFonts w:ascii="Helvetica" w:eastAsia="Times New Roman" w:hAnsi="Helvetica" w:cs="Times New Roman"/>
          <w:b/>
          <w:bCs/>
          <w:color w:val="212121"/>
          <w:sz w:val="24"/>
          <w:szCs w:val="24"/>
          <w:lang w:val="en-US"/>
        </w:rPr>
        <w:t>)</w:t>
      </w:r>
    </w:p>
    <w:p w14:paraId="746DAED8" w14:textId="77777777" w:rsidR="00C6546E" w:rsidRPr="00C6546E" w:rsidRDefault="00C6546E" w:rsidP="00C6546E">
      <w:pPr>
        <w:numPr>
          <w:ilvl w:val="0"/>
          <w:numId w:val="1"/>
        </w:numPr>
        <w:shd w:val="clear" w:color="auto" w:fill="FFFFFF"/>
        <w:spacing w:before="100" w:beforeAutospacing="1" w:after="100" w:afterAutospacing="1" w:line="240" w:lineRule="auto"/>
        <w:rPr>
          <w:rFonts w:ascii="Helvetica" w:eastAsia="Times New Roman" w:hAnsi="Helvetica" w:cs="Times New Roman"/>
          <w:color w:val="212121"/>
          <w:sz w:val="24"/>
          <w:szCs w:val="24"/>
          <w:lang w:val="en-US"/>
        </w:rPr>
      </w:pPr>
      <w:proofErr w:type="spellStart"/>
      <w:r w:rsidRPr="00C6546E">
        <w:rPr>
          <w:rFonts w:ascii="Helvetica" w:eastAsia="Times New Roman" w:hAnsi="Helvetica" w:cs="Times New Roman"/>
          <w:color w:val="212121"/>
          <w:sz w:val="24"/>
          <w:szCs w:val="24"/>
          <w:lang w:val="en-US"/>
        </w:rPr>
        <w:t>Установить</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rasttk</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будут</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проблемы</w:t>
      </w:r>
      <w:proofErr w:type="spellEnd"/>
      <w:r w:rsidRPr="00C6546E">
        <w:rPr>
          <w:rFonts w:ascii="Helvetica" w:eastAsia="Times New Roman" w:hAnsi="Helvetica" w:cs="Times New Roman"/>
          <w:color w:val="212121"/>
          <w:sz w:val="24"/>
          <w:szCs w:val="24"/>
          <w:lang w:val="en-US"/>
        </w:rPr>
        <w:t xml:space="preserve"> с </w:t>
      </w:r>
      <w:proofErr w:type="spellStart"/>
      <w:r w:rsidRPr="00C6546E">
        <w:rPr>
          <w:rFonts w:ascii="Helvetica" w:eastAsia="Times New Roman" w:hAnsi="Helvetica" w:cs="Times New Roman"/>
          <w:color w:val="212121"/>
          <w:sz w:val="24"/>
          <w:szCs w:val="24"/>
          <w:lang w:val="en-US"/>
        </w:rPr>
        <w:t>установкой</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см</w:t>
      </w:r>
      <w:proofErr w:type="spellEnd"/>
      <w:r w:rsidRPr="00C6546E">
        <w:rPr>
          <w:rFonts w:ascii="Helvetica" w:eastAsia="Times New Roman" w:hAnsi="Helvetica" w:cs="Times New Roman"/>
          <w:color w:val="212121"/>
          <w:sz w:val="24"/>
          <w:szCs w:val="24"/>
          <w:lang w:val="en-US"/>
        </w:rPr>
        <w:t xml:space="preserve">. </w:t>
      </w:r>
      <w:proofErr w:type="spellStart"/>
      <w:r w:rsidRPr="00C6546E">
        <w:rPr>
          <w:rFonts w:ascii="Helvetica" w:eastAsia="Times New Roman" w:hAnsi="Helvetica" w:cs="Times New Roman"/>
          <w:color w:val="212121"/>
          <w:sz w:val="24"/>
          <w:szCs w:val="24"/>
          <w:lang w:val="en-US"/>
        </w:rPr>
        <w:t>далее</w:t>
      </w:r>
      <w:proofErr w:type="spellEnd"/>
      <w:r w:rsidRPr="00C6546E">
        <w:rPr>
          <w:rFonts w:ascii="Helvetica" w:eastAsia="Times New Roman" w:hAnsi="Helvetica" w:cs="Times New Roman"/>
          <w:color w:val="212121"/>
          <w:sz w:val="24"/>
          <w:szCs w:val="24"/>
          <w:lang w:val="en-US"/>
        </w:rPr>
        <w:t>)</w:t>
      </w:r>
    </w:p>
    <w:p w14:paraId="2ED97940" w14:textId="77777777" w:rsidR="00F4149F" w:rsidRDefault="00F4149F">
      <w:pPr>
        <w:pStyle w:val="normal0"/>
        <w:rPr>
          <w:sz w:val="28"/>
          <w:szCs w:val="28"/>
        </w:rPr>
      </w:pPr>
    </w:p>
    <w:p w14:paraId="680D4B90" w14:textId="77777777" w:rsidR="00F4149F" w:rsidRDefault="00C6546E">
      <w:pPr>
        <w:pStyle w:val="normal0"/>
        <w:rPr>
          <w:sz w:val="28"/>
          <w:szCs w:val="28"/>
        </w:rPr>
      </w:pPr>
      <w:r>
        <w:rPr>
          <w:sz w:val="28"/>
          <w:szCs w:val="28"/>
        </w:rPr>
        <w:t>Eukaryotic Genome Annotations and Tools</w:t>
      </w:r>
    </w:p>
    <w:p w14:paraId="6118BFCF" w14:textId="77777777" w:rsidR="00F4149F" w:rsidRDefault="00C6546E">
      <w:pPr>
        <w:pStyle w:val="normal0"/>
        <w:rPr>
          <w:color w:val="1155CC"/>
          <w:sz w:val="28"/>
          <w:szCs w:val="28"/>
          <w:u w:val="single"/>
        </w:rPr>
      </w:pPr>
      <w:hyperlink r:id="rId7">
        <w:r>
          <w:rPr>
            <w:color w:val="1155CC"/>
            <w:sz w:val="28"/>
            <w:szCs w:val="28"/>
            <w:u w:val="single"/>
          </w:rPr>
          <w:t>https://www.1010genome.com/eukaryotic-genome-annotation/</w:t>
        </w:r>
      </w:hyperlink>
    </w:p>
    <w:p w14:paraId="0D8342A4" w14:textId="77777777" w:rsidR="00F4149F" w:rsidRDefault="00C6546E">
      <w:pPr>
        <w:pStyle w:val="normal0"/>
        <w:rPr>
          <w:sz w:val="28"/>
          <w:szCs w:val="28"/>
        </w:rPr>
      </w:pPr>
      <w:r>
        <w:rPr>
          <w:sz w:val="28"/>
          <w:szCs w:val="28"/>
        </w:rPr>
        <w:t xml:space="preserve"> </w:t>
      </w:r>
    </w:p>
    <w:p w14:paraId="7FA04A44" w14:textId="77777777" w:rsidR="00F4149F" w:rsidRDefault="00C6546E">
      <w:pPr>
        <w:pStyle w:val="normal0"/>
        <w:rPr>
          <w:sz w:val="28"/>
          <w:szCs w:val="28"/>
        </w:rPr>
      </w:pPr>
      <w:r>
        <w:rPr>
          <w:sz w:val="28"/>
          <w:szCs w:val="28"/>
        </w:rPr>
        <w:t xml:space="preserve"> </w:t>
      </w:r>
    </w:p>
    <w:p w14:paraId="434E17DA" w14:textId="77777777" w:rsidR="00F4149F" w:rsidRDefault="00C6546E">
      <w:pPr>
        <w:pStyle w:val="normal0"/>
      </w:pPr>
      <w:r>
        <w:t xml:space="preserve"> </w:t>
      </w:r>
    </w:p>
    <w:p w14:paraId="25F5D77F" w14:textId="77777777" w:rsidR="00F4149F" w:rsidRDefault="00C6546E">
      <w:pPr>
        <w:pStyle w:val="normal0"/>
      </w:pPr>
      <w:r>
        <w:t xml:space="preserve"> 4.1 RepeatMasker</w:t>
      </w:r>
    </w:p>
    <w:p w14:paraId="6358D9AF" w14:textId="77777777" w:rsidR="00F4149F" w:rsidRDefault="00C6546E">
      <w:pPr>
        <w:pStyle w:val="normal0"/>
        <w:rPr>
          <w:color w:val="1155CC"/>
          <w:u w:val="single"/>
        </w:rPr>
      </w:pPr>
      <w:hyperlink r:id="rId8">
        <w:r>
          <w:rPr>
            <w:color w:val="1155CC"/>
            <w:u w:val="single"/>
          </w:rPr>
          <w:t>http://www.repeatmasker.org/</w:t>
        </w:r>
      </w:hyperlink>
    </w:p>
    <w:p w14:paraId="62A3F167" w14:textId="77777777" w:rsidR="00F4149F" w:rsidRDefault="00C6546E">
      <w:pPr>
        <w:pStyle w:val="normal0"/>
      </w:pPr>
      <w:r>
        <w:t>56% of human genomic sequence is annotated by repeats</w:t>
      </w:r>
    </w:p>
    <w:p w14:paraId="4670ECA9" w14:textId="77777777" w:rsidR="00F4149F" w:rsidRDefault="00C6546E">
      <w:pPr>
        <w:pStyle w:val="normal0"/>
      </w:pPr>
      <w:r>
        <w:t>Программа ищет:</w:t>
      </w:r>
    </w:p>
    <w:p w14:paraId="7533ECFA" w14:textId="77777777" w:rsidR="00F4149F" w:rsidRDefault="00C6546E">
      <w:pPr>
        <w:pStyle w:val="normal0"/>
        <w:ind w:left="560" w:hanging="280"/>
        <w:rPr>
          <w:sz w:val="16"/>
          <w:szCs w:val="16"/>
        </w:rPr>
      </w:pPr>
      <w:r>
        <w:rPr>
          <w:sz w:val="16"/>
          <w:szCs w:val="16"/>
        </w:rPr>
        <w:t xml:space="preserve">-  </w:t>
      </w:r>
      <w:r>
        <w:rPr>
          <w:sz w:val="16"/>
          <w:szCs w:val="16"/>
        </w:rPr>
        <w:tab/>
        <w:t>Simple Repeats - Duplications of simple sets of DNA bases (typically 1-5bp) such as A, CA, CGG etc.</w:t>
      </w:r>
    </w:p>
    <w:p w14:paraId="64172E00" w14:textId="77777777" w:rsidR="00F4149F" w:rsidRDefault="00C6546E">
      <w:pPr>
        <w:pStyle w:val="normal0"/>
        <w:ind w:left="560" w:hanging="280"/>
        <w:rPr>
          <w:sz w:val="16"/>
          <w:szCs w:val="16"/>
        </w:rPr>
      </w:pPr>
      <w:r>
        <w:rPr>
          <w:sz w:val="16"/>
          <w:szCs w:val="16"/>
        </w:rPr>
        <w:lastRenderedPageBreak/>
        <w:t xml:space="preserve">-  </w:t>
      </w:r>
      <w:r>
        <w:rPr>
          <w:sz w:val="16"/>
          <w:szCs w:val="16"/>
        </w:rPr>
        <w:tab/>
        <w:t>Tandem Repeats - Typically found at the centromeres and telomeres of chromosomes these are duplications of more complex 100-200 base sequences.</w:t>
      </w:r>
    </w:p>
    <w:p w14:paraId="684CA784" w14:textId="77777777" w:rsidR="00F4149F" w:rsidRDefault="00C6546E">
      <w:pPr>
        <w:pStyle w:val="normal0"/>
        <w:ind w:left="560" w:hanging="280"/>
        <w:rPr>
          <w:sz w:val="16"/>
          <w:szCs w:val="16"/>
        </w:rPr>
      </w:pPr>
      <w:r>
        <w:rPr>
          <w:sz w:val="16"/>
          <w:szCs w:val="16"/>
        </w:rPr>
        <w:t xml:space="preserve">-  </w:t>
      </w:r>
      <w:r>
        <w:rPr>
          <w:sz w:val="16"/>
          <w:szCs w:val="16"/>
        </w:rPr>
        <w:tab/>
        <w:t>Segmental Duplications - Large blocks of 10-300 kilobases which are that have been copied to another region of the genome.</w:t>
      </w:r>
    </w:p>
    <w:p w14:paraId="5FC353E9" w14:textId="77777777" w:rsidR="00F4149F" w:rsidRDefault="00C6546E">
      <w:pPr>
        <w:pStyle w:val="normal0"/>
        <w:ind w:left="560" w:hanging="280"/>
        <w:rPr>
          <w:sz w:val="16"/>
          <w:szCs w:val="16"/>
        </w:rPr>
      </w:pPr>
      <w:r>
        <w:rPr>
          <w:sz w:val="16"/>
          <w:szCs w:val="16"/>
        </w:rPr>
        <w:t xml:space="preserve">-  </w:t>
      </w:r>
      <w:r>
        <w:rPr>
          <w:sz w:val="16"/>
          <w:szCs w:val="16"/>
        </w:rPr>
        <w:tab/>
        <w:t>Processed Pseudogenes, Retrotranscripts, SINES - Non-functional copies of RNA genes which have been reintegrated into the genome with the assitance of a reverse transcriptase.</w:t>
      </w:r>
    </w:p>
    <w:p w14:paraId="6376ED21" w14:textId="77777777" w:rsidR="00F4149F" w:rsidRDefault="00C6546E">
      <w:pPr>
        <w:pStyle w:val="normal0"/>
        <w:ind w:left="560" w:hanging="280"/>
        <w:rPr>
          <w:sz w:val="16"/>
          <w:szCs w:val="16"/>
        </w:rPr>
      </w:pPr>
      <w:r>
        <w:rPr>
          <w:sz w:val="16"/>
          <w:szCs w:val="16"/>
        </w:rPr>
        <w:t xml:space="preserve">-  </w:t>
      </w:r>
      <w:r>
        <w:rPr>
          <w:sz w:val="16"/>
          <w:szCs w:val="16"/>
        </w:rPr>
        <w:tab/>
        <w:t>DNA Transposons</w:t>
      </w:r>
    </w:p>
    <w:p w14:paraId="647402DF" w14:textId="77777777" w:rsidR="00F4149F" w:rsidRDefault="00C6546E">
      <w:pPr>
        <w:pStyle w:val="normal0"/>
        <w:ind w:left="560" w:hanging="280"/>
        <w:rPr>
          <w:sz w:val="16"/>
          <w:szCs w:val="16"/>
        </w:rPr>
      </w:pPr>
      <w:r>
        <w:rPr>
          <w:sz w:val="16"/>
          <w:szCs w:val="16"/>
        </w:rPr>
        <w:t xml:space="preserve">-  </w:t>
      </w:r>
      <w:r>
        <w:rPr>
          <w:sz w:val="16"/>
          <w:szCs w:val="16"/>
        </w:rPr>
        <w:tab/>
        <w:t>Retrovirus Retrotransposons</w:t>
      </w:r>
    </w:p>
    <w:p w14:paraId="519F16D4" w14:textId="77777777" w:rsidR="00F4149F" w:rsidRDefault="00C6546E">
      <w:pPr>
        <w:pStyle w:val="normal0"/>
        <w:ind w:left="560" w:hanging="280"/>
        <w:rPr>
          <w:sz w:val="16"/>
          <w:szCs w:val="16"/>
        </w:rPr>
      </w:pPr>
      <w:r>
        <w:rPr>
          <w:sz w:val="16"/>
          <w:szCs w:val="16"/>
        </w:rPr>
        <w:t xml:space="preserve">-  </w:t>
      </w:r>
      <w:r>
        <w:rPr>
          <w:sz w:val="16"/>
          <w:szCs w:val="16"/>
        </w:rPr>
        <w:tab/>
        <w:t>Non-Retrovirus Retrotransposons (LINES)</w:t>
      </w:r>
    </w:p>
    <w:p w14:paraId="5F3B997B" w14:textId="77777777" w:rsidR="00F4149F" w:rsidRDefault="00C6546E">
      <w:pPr>
        <w:pStyle w:val="normal0"/>
      </w:pPr>
      <w:r>
        <w:t xml:space="preserve"> </w:t>
      </w:r>
    </w:p>
    <w:p w14:paraId="0C7BF50E" w14:textId="77777777" w:rsidR="00F4149F" w:rsidRDefault="00C6546E">
      <w:pPr>
        <w:pStyle w:val="normal0"/>
        <w:rPr>
          <w:color w:val="0000FF"/>
        </w:rPr>
      </w:pPr>
      <w:r>
        <w:rPr>
          <w:color w:val="0000FF"/>
        </w:rPr>
        <w:t>Скачиваем последовательность длиной 40kb 21 хромосомы из Table browser UCSC.</w:t>
      </w:r>
    </w:p>
    <w:p w14:paraId="0A74C6BF" w14:textId="77777777" w:rsidR="00F4149F" w:rsidRDefault="00C6546E">
      <w:pPr>
        <w:pStyle w:val="normal0"/>
        <w:rPr>
          <w:color w:val="0000FF"/>
        </w:rPr>
      </w:pPr>
      <w:r>
        <w:rPr>
          <w:color w:val="0000FF"/>
        </w:rPr>
        <w:t>(последовательности &gt; 50kb необходимо запускать на локальной версии программы)</w:t>
      </w:r>
    </w:p>
    <w:p w14:paraId="3CF94AC1" w14:textId="77777777" w:rsidR="00F4149F" w:rsidRDefault="00C6546E">
      <w:pPr>
        <w:pStyle w:val="normal0"/>
        <w:rPr>
          <w:color w:val="0000FF"/>
        </w:rPr>
      </w:pPr>
      <w:r>
        <w:rPr>
          <w:color w:val="0000FF"/>
        </w:rPr>
        <w:t>Идём в Services: RepeatMasking.</w:t>
      </w:r>
    </w:p>
    <w:p w14:paraId="42B59EE3" w14:textId="77777777" w:rsidR="00F4149F" w:rsidRDefault="00C6546E">
      <w:pPr>
        <w:pStyle w:val="normal0"/>
        <w:rPr>
          <w:color w:val="0000FF"/>
        </w:rPr>
      </w:pPr>
      <w:r>
        <w:rPr>
          <w:color w:val="0000FF"/>
        </w:rPr>
        <w:t>Запускаем (файл большой -&gt; указываем email)</w:t>
      </w:r>
    </w:p>
    <w:p w14:paraId="4C9D3CF6" w14:textId="77777777" w:rsidR="00F4149F" w:rsidRDefault="00C6546E">
      <w:pPr>
        <w:pStyle w:val="normal0"/>
        <w:rPr>
          <w:color w:val="0000FF"/>
        </w:rPr>
      </w:pPr>
      <w:r>
        <w:rPr>
          <w:color w:val="0000FF"/>
        </w:rPr>
        <w:t>Пример результата запуска:</w:t>
      </w:r>
    </w:p>
    <w:p w14:paraId="473882AE" w14:textId="77777777" w:rsidR="00F4149F" w:rsidRDefault="00C6546E">
      <w:pPr>
        <w:pStyle w:val="normal0"/>
        <w:rPr>
          <w:color w:val="0000FF"/>
          <w:u w:val="single"/>
        </w:rPr>
      </w:pPr>
      <w:hyperlink r:id="rId9">
        <w:r>
          <w:rPr>
            <w:color w:val="0000FF"/>
            <w:u w:val="single"/>
          </w:rPr>
          <w:t>http://www.repeatmasker.org/tmp/c96442ccd187454edaac4a6692831c36.html</w:t>
        </w:r>
      </w:hyperlink>
    </w:p>
    <w:p w14:paraId="5DFA3AD4" w14:textId="77777777" w:rsidR="00F4149F" w:rsidRDefault="00C6546E">
      <w:pPr>
        <w:pStyle w:val="normal0"/>
        <w:rPr>
          <w:color w:val="0000FF"/>
        </w:rPr>
      </w:pPr>
      <w:r>
        <w:rPr>
          <w:color w:val="0000FF"/>
        </w:rPr>
        <w:t>Там же посмотреть ссылки на masked file и alignment.</w:t>
      </w:r>
    </w:p>
    <w:p w14:paraId="63AFCD40" w14:textId="77777777" w:rsidR="00F4149F" w:rsidRDefault="00C6546E">
      <w:pPr>
        <w:pStyle w:val="normal0"/>
        <w:rPr>
          <w:color w:val="0000FF"/>
          <w:highlight w:val="yellow"/>
        </w:rPr>
      </w:pPr>
      <w:r>
        <w:rPr>
          <w:color w:val="0000FF"/>
          <w:highlight w:val="yellow"/>
        </w:rPr>
        <w:t xml:space="preserve"> </w:t>
      </w:r>
    </w:p>
    <w:p w14:paraId="6A620237" w14:textId="77777777" w:rsidR="00F4149F" w:rsidRDefault="00C6546E">
      <w:pPr>
        <w:pStyle w:val="normal0"/>
        <w:rPr>
          <w:color w:val="0000FF"/>
        </w:rPr>
      </w:pPr>
      <w:r>
        <w:rPr>
          <w:color w:val="0000FF"/>
        </w:rPr>
        <w:t>Аннотация встроена в UCSC Genome Browser, можно посмотреть её прямо в браузере.</w:t>
      </w:r>
    </w:p>
    <w:p w14:paraId="4CFBDC62" w14:textId="77777777" w:rsidR="00F4149F" w:rsidRDefault="00C6546E">
      <w:pPr>
        <w:pStyle w:val="normal0"/>
      </w:pPr>
      <w:r>
        <w:t xml:space="preserve"> </w:t>
      </w:r>
    </w:p>
    <w:p w14:paraId="754284B9" w14:textId="77777777" w:rsidR="00F4149F" w:rsidRDefault="00C6546E">
      <w:pPr>
        <w:pStyle w:val="normal0"/>
      </w:pPr>
      <w:r>
        <w:t xml:space="preserve"> </w:t>
      </w:r>
    </w:p>
    <w:p w14:paraId="13EAA758" w14:textId="77777777" w:rsidR="00F4149F" w:rsidRDefault="00C6546E">
      <w:pPr>
        <w:pStyle w:val="normal0"/>
      </w:pPr>
      <w:r>
        <w:t xml:space="preserve"> </w:t>
      </w:r>
    </w:p>
    <w:p w14:paraId="2C229171" w14:textId="77777777" w:rsidR="00F4149F" w:rsidRDefault="00C6546E">
      <w:pPr>
        <w:pStyle w:val="normal0"/>
      </w:pPr>
      <w:r>
        <w:t xml:space="preserve"> </w:t>
      </w:r>
    </w:p>
    <w:p w14:paraId="453277EA" w14:textId="77777777" w:rsidR="00F4149F" w:rsidRDefault="00F4149F">
      <w:pPr>
        <w:pStyle w:val="normal0"/>
      </w:pPr>
    </w:p>
    <w:p w14:paraId="3C2F1A02" w14:textId="77777777" w:rsidR="00F4149F" w:rsidRDefault="00F4149F">
      <w:pPr>
        <w:pStyle w:val="normal0"/>
      </w:pPr>
    </w:p>
    <w:p w14:paraId="76059BEF" w14:textId="77777777" w:rsidR="00F4149F" w:rsidRDefault="00F4149F">
      <w:pPr>
        <w:pStyle w:val="normal0"/>
      </w:pPr>
    </w:p>
    <w:p w14:paraId="503C1E87" w14:textId="77777777" w:rsidR="00F4149F" w:rsidRDefault="00C6546E">
      <w:pPr>
        <w:pStyle w:val="normal0"/>
      </w:pPr>
      <w:r>
        <w:t>(EXTRA , для информации)</w:t>
      </w:r>
    </w:p>
    <w:p w14:paraId="2D6C00E1" w14:textId="77777777" w:rsidR="00F4149F" w:rsidRDefault="00C6546E">
      <w:pPr>
        <w:pStyle w:val="normal0"/>
        <w:rPr>
          <w:sz w:val="28"/>
          <w:szCs w:val="28"/>
        </w:rPr>
      </w:pPr>
      <w:r>
        <w:rPr>
          <w:sz w:val="28"/>
          <w:szCs w:val="28"/>
        </w:rPr>
        <w:t xml:space="preserve"> </w:t>
      </w:r>
    </w:p>
    <w:p w14:paraId="236A776E" w14:textId="77777777" w:rsidR="00F4149F" w:rsidRDefault="00C6546E">
      <w:pPr>
        <w:pStyle w:val="normal0"/>
        <w:rPr>
          <w:sz w:val="28"/>
          <w:szCs w:val="28"/>
        </w:rPr>
      </w:pPr>
      <w:r>
        <w:rPr>
          <w:sz w:val="28"/>
          <w:szCs w:val="28"/>
        </w:rPr>
        <w:t>Repeats finder</w:t>
      </w:r>
    </w:p>
    <w:p w14:paraId="46747992" w14:textId="77777777" w:rsidR="00F4149F" w:rsidRDefault="00C6546E">
      <w:pPr>
        <w:pStyle w:val="normal0"/>
      </w:pPr>
      <w:r>
        <w:t xml:space="preserve"> </w:t>
      </w:r>
    </w:p>
    <w:p w14:paraId="7D68C23B" w14:textId="77777777" w:rsidR="00F4149F" w:rsidRDefault="00C6546E">
      <w:pPr>
        <w:pStyle w:val="normal0"/>
      </w:pPr>
      <w:r>
        <w:t xml:space="preserve"> 4.0 Виды повторов</w:t>
      </w:r>
    </w:p>
    <w:p w14:paraId="36F05CBA" w14:textId="77777777" w:rsidR="00F4149F" w:rsidRDefault="00C6546E">
      <w:pPr>
        <w:pStyle w:val="normal0"/>
        <w:rPr>
          <w:sz w:val="16"/>
          <w:szCs w:val="16"/>
        </w:rPr>
      </w:pPr>
      <w:r>
        <w:rPr>
          <w:sz w:val="16"/>
          <w:szCs w:val="16"/>
        </w:rPr>
        <w:t>Источник: Biscotti, Maria Assunta, Ettore Olmo, and JS Pat Heslop-Harrison. "Repetitive DNA in eukaryotic genomes." (2015): 415-420.</w:t>
      </w:r>
    </w:p>
    <w:p w14:paraId="3E2218D2" w14:textId="77777777" w:rsidR="00F4149F" w:rsidRDefault="00C6546E">
      <w:pPr>
        <w:pStyle w:val="normal0"/>
      </w:pPr>
      <w:r>
        <w:t xml:space="preserve"> </w:t>
      </w:r>
    </w:p>
    <w:p w14:paraId="3D1F148B" w14:textId="77777777" w:rsidR="00F4149F" w:rsidRDefault="00C6546E">
      <w:pPr>
        <w:pStyle w:val="normal0"/>
      </w:pPr>
      <w:r>
        <w:t>Различают тандемные (примыкающие друг к другу) и диспергированные (распределенные по геному) повторы.</w:t>
      </w:r>
    </w:p>
    <w:p w14:paraId="6C63F3AE" w14:textId="77777777" w:rsidR="00F4149F" w:rsidRDefault="00C6546E">
      <w:pPr>
        <w:pStyle w:val="normal0"/>
      </w:pPr>
      <w:r>
        <w:t xml:space="preserve"> </w:t>
      </w:r>
    </w:p>
    <w:p w14:paraId="51885C96" w14:textId="77777777" w:rsidR="00F4149F" w:rsidRDefault="00C6546E">
      <w:pPr>
        <w:pStyle w:val="normal0"/>
      </w:pPr>
      <w:r>
        <w:t>Тандемные повторы: сателлитные, минисателлитные (10-60 п.н.), микросателлитные (1-6 п.н.). Участки ДНК с такими повторами отличается повышенным GC-составом, встречаются в эукариотов в области теломер, центромер, придают повышенную “хрупкость”. Вызывают ошибки репликации при редактировании (</w:t>
      </w:r>
      <w:r>
        <w:rPr>
          <w:i/>
        </w:rPr>
        <w:t>slipped strand mispairing</w:t>
      </w:r>
      <w:r>
        <w:t>) -&gt; вставка или удаление повторов.</w:t>
      </w:r>
    </w:p>
    <w:p w14:paraId="7754C26D" w14:textId="77777777" w:rsidR="00F4149F" w:rsidRDefault="00C6546E">
      <w:pPr>
        <w:pStyle w:val="normal0"/>
        <w:rPr>
          <w:sz w:val="16"/>
          <w:szCs w:val="16"/>
        </w:rPr>
      </w:pPr>
      <w:r>
        <w:rPr>
          <w:sz w:val="16"/>
          <w:szCs w:val="16"/>
        </w:rPr>
        <w:t>Источник: Myers P. (2007).</w:t>
      </w:r>
      <w:hyperlink r:id="rId10">
        <w:r>
          <w:rPr>
            <w:color w:val="1155CC"/>
            <w:sz w:val="16"/>
            <w:szCs w:val="16"/>
          </w:rPr>
          <w:t xml:space="preserve"> </w:t>
        </w:r>
      </w:hyperlink>
      <w:hyperlink r:id="rId11">
        <w:r>
          <w:rPr>
            <w:color w:val="1155CC"/>
            <w:sz w:val="16"/>
            <w:szCs w:val="16"/>
            <w:u w:val="single"/>
          </w:rPr>
          <w:t>Tandem repeats and morphological variation</w:t>
        </w:r>
      </w:hyperlink>
      <w:r>
        <w:rPr>
          <w:sz w:val="16"/>
          <w:szCs w:val="16"/>
        </w:rPr>
        <w:t xml:space="preserve">. </w:t>
      </w:r>
      <w:r>
        <w:rPr>
          <w:i/>
          <w:sz w:val="16"/>
          <w:szCs w:val="16"/>
        </w:rPr>
        <w:t>Nature Education</w:t>
      </w:r>
      <w:r>
        <w:rPr>
          <w:sz w:val="16"/>
          <w:szCs w:val="16"/>
        </w:rPr>
        <w:t xml:space="preserve">. </w:t>
      </w:r>
      <w:r>
        <w:rPr>
          <w:b/>
          <w:sz w:val="16"/>
          <w:szCs w:val="16"/>
        </w:rPr>
        <w:t>1</w:t>
      </w:r>
      <w:r>
        <w:rPr>
          <w:sz w:val="16"/>
          <w:szCs w:val="16"/>
        </w:rPr>
        <w:t>, 1;</w:t>
      </w:r>
    </w:p>
    <w:p w14:paraId="09B3CAEF" w14:textId="77777777" w:rsidR="00F4149F" w:rsidRDefault="00C6546E">
      <w:pPr>
        <w:pStyle w:val="normal0"/>
      </w:pPr>
      <w:r>
        <w:t xml:space="preserve"> </w:t>
      </w:r>
    </w:p>
    <w:p w14:paraId="517CE5B3" w14:textId="77777777" w:rsidR="00F4149F" w:rsidRDefault="00C6546E">
      <w:pPr>
        <w:pStyle w:val="normal0"/>
      </w:pPr>
      <w:r>
        <w:t>Транспозоны и ретротранспозоны</w:t>
      </w:r>
    </w:p>
    <w:p w14:paraId="3F84EAAE" w14:textId="77777777" w:rsidR="00F4149F" w:rsidRDefault="00C6546E">
      <w:pPr>
        <w:pStyle w:val="normal0"/>
      </w:pPr>
      <w:r>
        <w:t>ДНК-транспозоны: “вырезать и вставить”, на конце инвертированные повторы, распознаваемые транспозазой.</w:t>
      </w:r>
    </w:p>
    <w:p w14:paraId="692BE934" w14:textId="77777777" w:rsidR="00F4149F" w:rsidRDefault="00C6546E">
      <w:pPr>
        <w:pStyle w:val="normal0"/>
      </w:pPr>
      <w:r>
        <w:t>Ретротранспозоны: “копировать и вставить”, длинные концевые повторы, короткие диспергирующие повторы и тд.</w:t>
      </w:r>
    </w:p>
    <w:p w14:paraId="549E617B" w14:textId="77777777" w:rsidR="00F4149F" w:rsidRDefault="00C6546E">
      <w:pPr>
        <w:pStyle w:val="normal0"/>
        <w:rPr>
          <w:highlight w:val="yellow"/>
        </w:rPr>
      </w:pPr>
      <w:r>
        <w:rPr>
          <w:highlight w:val="yellow"/>
        </w:rPr>
        <w:t xml:space="preserve"> </w:t>
      </w:r>
    </w:p>
    <w:p w14:paraId="5B0E939C" w14:textId="77777777" w:rsidR="00F4149F" w:rsidRDefault="00C6546E">
      <w:pPr>
        <w:pStyle w:val="normal0"/>
        <w:rPr>
          <w:highlight w:val="yellow"/>
        </w:rPr>
      </w:pPr>
      <w:r>
        <w:rPr>
          <w:highlight w:val="yellow"/>
        </w:rPr>
        <w:lastRenderedPageBreak/>
        <w:t xml:space="preserve"> </w:t>
      </w:r>
    </w:p>
    <w:p w14:paraId="59419F09" w14:textId="77777777" w:rsidR="00F4149F" w:rsidRDefault="00C6546E">
      <w:pPr>
        <w:pStyle w:val="normal0"/>
      </w:pPr>
      <w:r>
        <w:t>Tandem Repeats Finder</w:t>
      </w:r>
    </w:p>
    <w:p w14:paraId="457F1488" w14:textId="77777777" w:rsidR="00F4149F" w:rsidRDefault="00C6546E">
      <w:pPr>
        <w:pStyle w:val="normal0"/>
        <w:rPr>
          <w:color w:val="1155CC"/>
          <w:u w:val="single"/>
        </w:rPr>
      </w:pPr>
      <w:hyperlink r:id="rId12">
        <w:r>
          <w:rPr>
            <w:color w:val="1155CC"/>
            <w:u w:val="single"/>
          </w:rPr>
          <w:t>http://tandem.bu.edu/trf/trf.html</w:t>
        </w:r>
      </w:hyperlink>
    </w:p>
    <w:p w14:paraId="37436D57" w14:textId="77777777" w:rsidR="00F4149F" w:rsidRDefault="00C6546E">
      <w:pPr>
        <w:pStyle w:val="normal0"/>
      </w:pPr>
      <w:r>
        <w:t xml:space="preserve"> </w:t>
      </w:r>
    </w:p>
    <w:p w14:paraId="30C66478" w14:textId="77777777" w:rsidR="00F4149F" w:rsidRDefault="00C6546E">
      <w:pPr>
        <w:pStyle w:val="normal0"/>
      </w:pPr>
      <w:r>
        <w:t>Списки других программ для поиска повторов (на деле их больше):</w:t>
      </w:r>
    </w:p>
    <w:p w14:paraId="46091C78" w14:textId="77777777" w:rsidR="00F4149F" w:rsidRDefault="00C6546E">
      <w:pPr>
        <w:pStyle w:val="normal0"/>
        <w:rPr>
          <w:color w:val="1155CC"/>
          <w:u w:val="single"/>
        </w:rPr>
      </w:pPr>
      <w:hyperlink r:id="rId13">
        <w:r>
          <w:rPr>
            <w:color w:val="1155CC"/>
            <w:u w:val="single"/>
          </w:rPr>
          <w:t>https://molbiol-tools.ca/Repeats_secondary_structure_Tm.htm</w:t>
        </w:r>
      </w:hyperlink>
    </w:p>
    <w:p w14:paraId="66960F5E" w14:textId="77777777" w:rsidR="00F4149F" w:rsidRDefault="00C6546E">
      <w:pPr>
        <w:pStyle w:val="normal0"/>
        <w:rPr>
          <w:color w:val="1155CC"/>
          <w:u w:val="single"/>
        </w:rPr>
      </w:pPr>
      <w:hyperlink r:id="rId14">
        <w:r>
          <w:rPr>
            <w:color w:val="1155CC"/>
            <w:u w:val="single"/>
          </w:rPr>
          <w:t>https://bioinformaticsonline.com/pages/view/27459/tools-for-searching-repeats-and-palindromic-sequences</w:t>
        </w:r>
      </w:hyperlink>
    </w:p>
    <w:p w14:paraId="25D878F2" w14:textId="77777777" w:rsidR="00F4149F" w:rsidRDefault="00C6546E">
      <w:pPr>
        <w:pStyle w:val="normal0"/>
      </w:pPr>
      <w:r>
        <w:t xml:space="preserve"> </w:t>
      </w:r>
    </w:p>
    <w:p w14:paraId="7CA48FB0" w14:textId="77777777" w:rsidR="00F4149F" w:rsidRDefault="00C6546E">
      <w:pPr>
        <w:pStyle w:val="normal0"/>
        <w:rPr>
          <w:highlight w:val="yellow"/>
        </w:rPr>
      </w:pPr>
      <w:r>
        <w:rPr>
          <w:highlight w:val="yellow"/>
        </w:rPr>
        <w:t xml:space="preserve"> </w:t>
      </w:r>
    </w:p>
    <w:p w14:paraId="5029407B" w14:textId="77777777" w:rsidR="00F4149F" w:rsidRDefault="00C6546E">
      <w:pPr>
        <w:pStyle w:val="normal0"/>
      </w:pPr>
      <w:r>
        <w:t xml:space="preserve"> </w:t>
      </w:r>
    </w:p>
    <w:p w14:paraId="599B9E1A" w14:textId="77777777" w:rsidR="00F4149F" w:rsidRDefault="00C6546E">
      <w:pPr>
        <w:pStyle w:val="normal0"/>
      </w:pPr>
      <w:r>
        <w:t xml:space="preserve"> </w:t>
      </w:r>
    </w:p>
    <w:p w14:paraId="420D291B" w14:textId="77777777" w:rsidR="00F4149F" w:rsidRDefault="00C6546E">
      <w:pPr>
        <w:pStyle w:val="normal0"/>
      </w:pPr>
      <w:r>
        <w:t xml:space="preserve"> </w:t>
      </w:r>
    </w:p>
    <w:p w14:paraId="0DEECC99" w14:textId="77777777" w:rsidR="00F4149F" w:rsidRDefault="00C6546E">
      <w:pPr>
        <w:pStyle w:val="normal0"/>
      </w:pPr>
      <w:r>
        <w:t xml:space="preserve"> </w:t>
      </w:r>
    </w:p>
    <w:p w14:paraId="1D2BD09E" w14:textId="77777777" w:rsidR="00F4149F" w:rsidRDefault="00C6546E">
      <w:pPr>
        <w:pStyle w:val="normal0"/>
      </w:pPr>
      <w:r>
        <w:t xml:space="preserve"> </w:t>
      </w:r>
    </w:p>
    <w:p w14:paraId="34EEF85E" w14:textId="77777777" w:rsidR="00F4149F" w:rsidRDefault="00C6546E">
      <w:pPr>
        <w:pStyle w:val="normal0"/>
        <w:spacing w:after="200"/>
      </w:pPr>
      <w:r>
        <w:t xml:space="preserve"> </w:t>
      </w:r>
    </w:p>
    <w:p w14:paraId="4EBB061D" w14:textId="77777777" w:rsidR="00F4149F" w:rsidRDefault="00F4149F">
      <w:pPr>
        <w:pStyle w:val="normal0"/>
      </w:pPr>
    </w:p>
    <w:sectPr w:rsidR="00F414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3309F"/>
    <w:multiLevelType w:val="multilevel"/>
    <w:tmpl w:val="FF98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F4149F"/>
    <w:rsid w:val="007A1EDF"/>
    <w:rsid w:val="00C6546E"/>
    <w:rsid w:val="00F41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6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6546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46E"/>
    <w:rPr>
      <w:rFonts w:ascii="Lucida Grande" w:hAnsi="Lucida Grande" w:cs="Lucida Grande"/>
      <w:sz w:val="18"/>
      <w:szCs w:val="18"/>
    </w:rPr>
  </w:style>
  <w:style w:type="paragraph" w:styleId="NormalWeb">
    <w:name w:val="Normal (Web)"/>
    <w:basedOn w:val="Normal"/>
    <w:uiPriority w:val="99"/>
    <w:semiHidden/>
    <w:unhideWhenUsed/>
    <w:rsid w:val="00C6546E"/>
    <w:pPr>
      <w:spacing w:before="100" w:beforeAutospacing="1" w:after="100" w:afterAutospacing="1" w:line="240" w:lineRule="auto"/>
    </w:pPr>
    <w:rPr>
      <w:rFonts w:ascii="Times New Roman" w:hAnsi="Times New Roman" w:cs="Times New Roman"/>
      <w:sz w:val="20"/>
      <w:szCs w:val="20"/>
      <w:lang w:val="en-US"/>
    </w:rPr>
  </w:style>
  <w:style w:type="character" w:styleId="Strong">
    <w:name w:val="Strong"/>
    <w:basedOn w:val="DefaultParagraphFont"/>
    <w:uiPriority w:val="22"/>
    <w:qFormat/>
    <w:rsid w:val="00C6546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6546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46E"/>
    <w:rPr>
      <w:rFonts w:ascii="Lucida Grande" w:hAnsi="Lucida Grande" w:cs="Lucida Grande"/>
      <w:sz w:val="18"/>
      <w:szCs w:val="18"/>
    </w:rPr>
  </w:style>
  <w:style w:type="paragraph" w:styleId="NormalWeb">
    <w:name w:val="Normal (Web)"/>
    <w:basedOn w:val="Normal"/>
    <w:uiPriority w:val="99"/>
    <w:semiHidden/>
    <w:unhideWhenUsed/>
    <w:rsid w:val="00C6546E"/>
    <w:pPr>
      <w:spacing w:before="100" w:beforeAutospacing="1" w:after="100" w:afterAutospacing="1" w:line="240" w:lineRule="auto"/>
    </w:pPr>
    <w:rPr>
      <w:rFonts w:ascii="Times New Roman" w:hAnsi="Times New Roman" w:cs="Times New Roman"/>
      <w:sz w:val="20"/>
      <w:szCs w:val="20"/>
      <w:lang w:val="en-US"/>
    </w:rPr>
  </w:style>
  <w:style w:type="character" w:styleId="Strong">
    <w:name w:val="Strong"/>
    <w:basedOn w:val="DefaultParagraphFont"/>
    <w:uiPriority w:val="22"/>
    <w:qFormat/>
    <w:rsid w:val="00C65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776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ature.com/scitable/topicpage/tandem-repeats-and-morphological-variation-40690" TargetMode="External"/><Relationship Id="rId12" Type="http://schemas.openxmlformats.org/officeDocument/2006/relationships/hyperlink" Target="http://tandem.bu.edu/trf/trf.html" TargetMode="External"/><Relationship Id="rId13" Type="http://schemas.openxmlformats.org/officeDocument/2006/relationships/hyperlink" Target="https://molbiol-tools.ca/Repeats_secondary_structure_Tm.htm" TargetMode="External"/><Relationship Id="rId14" Type="http://schemas.openxmlformats.org/officeDocument/2006/relationships/hyperlink" Target="https://bioinformaticsonline.com/pages/view/27459/tools-for-searching-repeats-and-palindromic-sequenc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cbioinformatics.com/software.prokka.shtml" TargetMode="External"/><Relationship Id="rId7" Type="http://schemas.openxmlformats.org/officeDocument/2006/relationships/hyperlink" Target="https://www.1010genome.com/eukaryotic-genome-annotation/" TargetMode="External"/><Relationship Id="rId8" Type="http://schemas.openxmlformats.org/officeDocument/2006/relationships/hyperlink" Target="http://www.repeatmasker.org/" TargetMode="External"/><Relationship Id="rId9" Type="http://schemas.openxmlformats.org/officeDocument/2006/relationships/hyperlink" Target="http://www.repeatmasker.org/tmp/c96442ccd187454edaac4a6692831c36.html" TargetMode="External"/><Relationship Id="rId10" Type="http://schemas.openxmlformats.org/officeDocument/2006/relationships/hyperlink" Target="https://www.nature.com/scitable/topicpage/tandem-repeats-and-morphological-variation-40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941</Words>
  <Characters>5365</Characters>
  <Application>Microsoft Macintosh Word</Application>
  <DocSecurity>0</DocSecurity>
  <Lines>44</Lines>
  <Paragraphs>12</Paragraphs>
  <ScaleCrop>false</ScaleCrop>
  <Company>Biophysics</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Poptsova</cp:lastModifiedBy>
  <cp:revision>2</cp:revision>
  <dcterms:created xsi:type="dcterms:W3CDTF">2021-01-27T06:36:00Z</dcterms:created>
  <dcterms:modified xsi:type="dcterms:W3CDTF">2021-01-27T06:53:00Z</dcterms:modified>
</cp:coreProperties>
</file>