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l6p7pqhj6diz" w:id="0"/>
      <w:bookmarkEnd w:id="0"/>
      <w:r w:rsidDel="00000000" w:rsidR="00000000" w:rsidRPr="00000000">
        <w:rPr>
          <w:rtl w:val="0"/>
        </w:rPr>
        <w:t xml:space="preserve">Задание для домашней работы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таблице</w:t>
        </w:r>
      </w:hyperlink>
      <w:r w:rsidDel="00000000" w:rsidR="00000000" w:rsidRPr="00000000">
        <w:rPr>
          <w:rtl w:val="0"/>
        </w:rPr>
        <w:t xml:space="preserve"> пары столбцов соответствуют протеомам шести бактерий и шести эукариотических организмов. Таблицы для всех известных белков данных организмов содержат имена белков согласно банку Uniprot и их дли́ны (количества аминокислотных остатков). Имя белка состоит из двух частей, вторая часть (после подчёркивания) называется “мнемоника организма”. Соответствие мнемоник организмам следующее:</w:t>
      </w:r>
    </w:p>
    <w:p w:rsidR="00000000" w:rsidDel="00000000" w:rsidP="00000000" w:rsidRDefault="00000000" w:rsidRPr="00000000" w14:paraId="00000003">
      <w:pPr>
        <w:pageBreakBefore w:val="0"/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Бактерии:</w:t>
      </w:r>
    </w:p>
    <w:tbl>
      <w:tblPr>
        <w:tblStyle w:val="Table1"/>
        <w:tblW w:w="6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5145"/>
        <w:tblGridChange w:id="0">
          <w:tblGrid>
            <w:gridCol w:w="1545"/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Мнемоника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Организм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BACSU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Bacillus subtilis </w:t>
            </w:r>
            <w:r w:rsidDel="00000000" w:rsidR="00000000" w:rsidRPr="00000000">
              <w:rPr>
                <w:rtl w:val="0"/>
              </w:rPr>
              <w:t xml:space="preserve">(сенная палочка)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CHLTR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Chlamydia trachomatis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Escherichia coli </w:t>
            </w:r>
            <w:r w:rsidDel="00000000" w:rsidR="00000000" w:rsidRPr="00000000">
              <w:rPr>
                <w:rtl w:val="0"/>
              </w:rPr>
              <w:t xml:space="preserve">(кишечная палочка)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MYCMS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Mycoplasma mycoides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MYCTU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Mycobacterium tuberculosis </w:t>
            </w:r>
            <w:r w:rsidDel="00000000" w:rsidR="00000000" w:rsidRPr="00000000">
              <w:rPr>
                <w:rtl w:val="0"/>
              </w:rPr>
              <w:t xml:space="preserve">(палочка Коха)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Prochlorococcus marinus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Эукариоты:</w:t>
      </w:r>
    </w:p>
    <w:tbl>
      <w:tblPr>
        <w:tblStyle w:val="Table2"/>
        <w:tblW w:w="6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5265"/>
        <w:tblGridChange w:id="0">
          <w:tblGrid>
            <w:gridCol w:w="1545"/>
            <w:gridCol w:w="5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Мнемоника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Организм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CAVPO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Cavia porcellus </w:t>
            </w:r>
            <w:r w:rsidDel="00000000" w:rsidR="00000000" w:rsidRPr="00000000">
              <w:rPr>
                <w:rtl w:val="0"/>
              </w:rPr>
              <w:t xml:space="preserve">(морская свинка)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Chlorella variabilis </w:t>
            </w:r>
            <w:r w:rsidDel="00000000" w:rsidR="00000000" w:rsidRPr="00000000">
              <w:rPr>
                <w:rtl w:val="0"/>
              </w:rPr>
              <w:t xml:space="preserve">(зелёная водоросль хлорелла)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Drosophila virilis </w:t>
            </w:r>
            <w:r w:rsidDel="00000000" w:rsidR="00000000" w:rsidRPr="00000000">
              <w:rPr>
                <w:rtl w:val="0"/>
              </w:rPr>
              <w:t xml:space="preserve">(плодовая мушка)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PHYIT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Phytophthora infestans</w:t>
            </w:r>
            <w:r w:rsidDel="00000000" w:rsidR="00000000" w:rsidRPr="00000000">
              <w:rPr>
                <w:rtl w:val="0"/>
              </w:rPr>
              <w:t xml:space="preserve"> (фитофтора)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Plasmodium berghei </w:t>
            </w:r>
            <w:r w:rsidDel="00000000" w:rsidR="00000000" w:rsidRPr="00000000">
              <w:rPr>
                <w:rtl w:val="0"/>
              </w:rPr>
              <w:t xml:space="preserve">(малярийный плазмодий)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Saccharomyces cerevisiae </w:t>
            </w:r>
            <w:r w:rsidDel="00000000" w:rsidR="00000000" w:rsidRPr="00000000">
              <w:rPr>
                <w:rtl w:val="0"/>
              </w:rPr>
              <w:t xml:space="preserve">(дрожжи)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ageBreakBefore w:val="0"/>
        <w:rPr/>
      </w:pPr>
      <w:bookmarkStart w:colFirst="0" w:colLast="0" w:name="_76uo3p3p5odp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одну из шести бактерий и один эукариотический организм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Проиллюстрировать различия между распределениями длин белков двух выбранных организмов (бактерии и эукариота) тремя способами: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810" w:hanging="360"/>
        <w:rPr>
          <w:u w:val="none"/>
        </w:rPr>
      </w:pPr>
      <w:r w:rsidDel="00000000" w:rsidR="00000000" w:rsidRPr="00000000">
        <w:rPr>
          <w:rtl w:val="0"/>
        </w:rPr>
        <w:t xml:space="preserve">Совместной гистограммой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810" w:hanging="360"/>
        <w:rPr>
          <w:u w:val="none"/>
        </w:rPr>
      </w:pPr>
      <w:r w:rsidDel="00000000" w:rsidR="00000000" w:rsidRPr="00000000">
        <w:rPr>
          <w:rtl w:val="0"/>
        </w:rPr>
        <w:t xml:space="preserve">Парой “ящиков с усами” (box plots)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810" w:hanging="360"/>
        <w:rPr>
          <w:u w:val="none"/>
        </w:rPr>
      </w:pPr>
      <w:r w:rsidDel="00000000" w:rsidR="00000000" w:rsidRPr="00000000">
        <w:rPr>
          <w:rtl w:val="0"/>
        </w:rPr>
        <w:t xml:space="preserve">Графиками эмпирических функций распределения (два графика на одном рисунке)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отчёт, в который включить полученные изображения и комментарии к ним</w:t>
      </w:r>
    </w:p>
    <w:p w:rsidR="00000000" w:rsidDel="00000000" w:rsidP="00000000" w:rsidRDefault="00000000" w:rsidRPr="00000000" w14:paraId="0000002A">
      <w:pPr>
        <w:pageBreakBefore w:val="0"/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Отчёты в формате pdf присылайте на мой адрес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sspirin@hse.ru</w:t>
        </w:r>
      </w:hyperlink>
      <w:r w:rsidDel="00000000" w:rsidR="00000000" w:rsidRPr="00000000">
        <w:rPr>
          <w:rtl w:val="0"/>
        </w:rPr>
        <w:t xml:space="preserve">. Файл с отчётом лучше всего назвать своей фамилией латинскими буквами.</w:t>
      </w:r>
    </w:p>
    <w:p w:rsidR="00000000" w:rsidDel="00000000" w:rsidP="00000000" w:rsidRDefault="00000000" w:rsidRPr="00000000" w14:paraId="0000002B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Дедлайн — 23:59 28 января 2025</w:t>
      </w:r>
    </w:p>
    <w:p w:rsidR="00000000" w:rsidDel="00000000" w:rsidP="00000000" w:rsidRDefault="00000000" w:rsidRPr="00000000" w14:paraId="0000002C">
      <w:pPr>
        <w:pStyle w:val="Heading3"/>
        <w:pageBreakBefore w:val="0"/>
        <w:rPr/>
      </w:pPr>
      <w:bookmarkStart w:colFirst="0" w:colLast="0" w:name="_hgbc2eqcdakm" w:id="2"/>
      <w:bookmarkEnd w:id="2"/>
      <w:r w:rsidDel="00000000" w:rsidR="00000000" w:rsidRPr="00000000">
        <w:rPr>
          <w:rtl w:val="0"/>
        </w:rPr>
        <w:t xml:space="preserve">Требования к отчёту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Отчёт должен быть понятен постороннему читателю без обращения к тексту задания. То есть не должно быть просто картинок без объяснения, о чём это.</w:t>
      </w:r>
    </w:p>
    <w:p w:rsidR="00000000" w:rsidDel="00000000" w:rsidP="00000000" w:rsidRDefault="00000000" w:rsidRPr="00000000" w14:paraId="0000002E">
      <w:pPr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Обязательно описание методов (электронные таблицы, библиотеки языков программирования и т.п., выбор за вами), которыми получены изображения. Описание может быть сколь угодно кратким, но обязательно достаточным для повторного воспроизведения таких же изображений. В случае “ящиков с усами” необходимо объяснить, что в данном случае означают “усы” (поскольку существуют разные варианты).</w:t>
      </w:r>
    </w:p>
    <w:p w:rsidR="00000000" w:rsidDel="00000000" w:rsidP="00000000" w:rsidRDefault="00000000" w:rsidRPr="00000000" w14:paraId="0000002F">
      <w:pPr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Для хорошей оценки обязателен подбор шага гистограммы и других параметров такой, чтобы максимально информативно отобразить особенности двух распределений. Не возбраняется (если это покажется разумным) привести, например, не одну, а две совместные гистограммы с разными параметрами.</w:t>
      </w:r>
    </w:p>
    <w:p w:rsidR="00000000" w:rsidDel="00000000" w:rsidP="00000000" w:rsidRDefault="00000000" w:rsidRPr="00000000" w14:paraId="00000030">
      <w:pPr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Каждое изображение должно быть прокомментировано: какие особенности двух наборов чисел можно, по вашему мнению, на нём увидеть.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NWCbrGvya0VP_PqE1OXYsDot6eFaYluOlZ7k5P_6OHk/edit?usp=sharing" TargetMode="External"/><Relationship Id="rId7" Type="http://schemas.openxmlformats.org/officeDocument/2006/relationships/hyperlink" Target="mailto:sspirin@hse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