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Міністерство освіти і науки України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Національний технічний університет України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«Київський політехнічний інститут імені Ігоря Сікорського»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Інститут прикладного системного аналізу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математичних методів системного аналізу</w:t>
      </w:r>
    </w:p>
    <w:p>
      <w:pPr>
        <w:spacing w:before="0" w:after="120"/>
        <w:rPr>
          <w:sz w:val="28"/>
          <w:szCs w:val="28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b/>
          <w:szCs w:val="28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Звіт</w:t>
      </w:r>
    </w:p>
    <w:p>
      <w:pPr>
        <w:pStyle w:val="36"/>
        <w:spacing w:before="0" w:after="0"/>
        <w:jc w:val="center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лабораторної роботи №</w:t>
      </w:r>
      <w:r>
        <w:rPr>
          <w:rFonts w:hint="default" w:ascii="Times New Roman" w:hAnsi="Times New Roman"/>
          <w:sz w:val="36"/>
          <w:szCs w:val="36"/>
          <w:lang w:val="ru-RU"/>
        </w:rPr>
        <w:t>2</w:t>
      </w: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 дисципліни  “Безпека інформаційних систем”</w:t>
      </w: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7"/>
        <w:tabs>
          <w:tab w:val="left" w:pos="5387"/>
        </w:tabs>
        <w:spacing w:before="0" w:after="120"/>
        <w:ind w:left="4820" w:right="424" w:hanging="142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        Виконав: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Студент 4 курсу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Групи КА-75</w:t>
      </w:r>
    </w:p>
    <w:p>
      <w:pPr>
        <w:pStyle w:val="37"/>
        <w:spacing w:before="0" w:after="240"/>
        <w:ind w:left="4900" w:leftChars="0" w:right="566" w:firstLine="700" w:firstLineChars="0"/>
        <w:rPr>
          <w:rFonts w:hint="default"/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Степанюк</w:t>
      </w:r>
      <w:r>
        <w:rPr>
          <w:rFonts w:hint="default"/>
          <w:sz w:val="32"/>
          <w:szCs w:val="28"/>
          <w:lang w:val="uk-UA"/>
        </w:rPr>
        <w:t xml:space="preserve"> Владислав </w:t>
      </w:r>
      <w:r>
        <w:rPr>
          <w:rFonts w:hint="default"/>
          <w:sz w:val="32"/>
          <w:szCs w:val="28"/>
          <w:lang w:val="uk-UA"/>
        </w:rPr>
        <w:tab/>
      </w:r>
      <w:r>
        <w:rPr>
          <w:rFonts w:hint="default"/>
          <w:sz w:val="32"/>
          <w:szCs w:val="28"/>
          <w:lang w:val="uk-UA"/>
        </w:rPr>
        <w:t xml:space="preserve">        </w:t>
      </w:r>
      <w:r>
        <w:rPr>
          <w:sz w:val="32"/>
          <w:szCs w:val="28"/>
          <w:lang w:val="uk-UA"/>
        </w:rPr>
        <w:t>Варіант №</w:t>
      </w:r>
      <w:r>
        <w:rPr>
          <w:rFonts w:hint="default"/>
          <w:sz w:val="32"/>
          <w:szCs w:val="28"/>
          <w:lang w:val="uk-UA"/>
        </w:rPr>
        <w:t>16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Перевірив:</w:t>
      </w:r>
    </w:p>
    <w:p>
      <w:pPr>
        <w:pStyle w:val="37"/>
        <w:ind w:left="5812" w:right="566" w:firstLine="425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Мухін В. Є.</w:t>
      </w:r>
    </w:p>
    <w:p>
      <w:pPr>
        <w:pStyle w:val="37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>Київ – 2020</w:t>
      </w:r>
    </w:p>
    <w:p>
      <w:pPr>
        <w:jc w:val="center"/>
        <w:rPr>
          <w:sz w:val="32"/>
          <w:szCs w:val="28"/>
        </w:rPr>
      </w:pPr>
    </w:p>
    <w:p>
      <w:pPr>
        <w:ind w:firstLine="700" w:firstLineChars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Завдання</w:t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Розробка програми генератора великих простих чисел (ВПЧ) для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шифрування і розрахунку ключів за схемою RSA з декількома десятками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десяткових розрядів. Для генерації таких простих чисел можна використовувати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формули відповідно до тесту Міллера-Рабіна чи іншими методами, але для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перевірки властивостей сформованих кандидатів в прості числа необхідно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використовувати малу теорему Ферма.</w:t>
      </w:r>
    </w:p>
    <w:p>
      <w:pPr>
        <w:ind w:firstLine="700" w:firstLineChars="0"/>
        <w:jc w:val="both"/>
        <w:rPr>
          <w:b/>
          <w:bCs/>
          <w:sz w:val="32"/>
          <w:szCs w:val="28"/>
        </w:rPr>
      </w:pPr>
    </w:p>
    <w:p>
      <w:pPr>
        <w:ind w:firstLine="700" w:firstLineChars="0"/>
        <w:rPr>
          <w:rFonts w:hint="default"/>
          <w:b/>
          <w:bCs/>
          <w:sz w:val="32"/>
          <w:szCs w:val="28"/>
          <w:lang w:val="uk-UA"/>
        </w:rPr>
      </w:pPr>
      <w:r>
        <w:rPr>
          <w:rFonts w:hint="default"/>
          <w:b/>
          <w:bCs/>
          <w:sz w:val="32"/>
          <w:szCs w:val="28"/>
          <w:lang w:val="uk-UA"/>
        </w:rPr>
        <w:t>Виконання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700" w:firstLineChars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Мала теорема Ферма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допускає кілька еквівалентних формулювань.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Нехай 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p}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"https://uk.wikipedia.org/wiki/%D0%9F%D1%80%D0%BE%D1%81%D1%82%D0%B5_%D1%87%D0%B8%D1%81%D0%BB%D0%BE" \o "Просте число"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просте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a}</w:t>
      </w:r>
      <w:r>
        <w:rPr>
          <w:rFonts w:hint="default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  <w:lang w:val="en-US"/>
        </w:rPr>
        <w:t>aaaa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"https://uk.wikipedia.org/wiki/%D0%A6%D1%96%D0%BB%D0%B5_%D1%87%D0%B8%D1%81%D0%BB%D0%BE" \o "Ціле число"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ціле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що не ділиться на 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p}</w:t>
      </w:r>
      <w:r>
        <w:rPr>
          <w:rFonts w:hint="default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  <w:lang w:val="en-US"/>
        </w:rPr>
        <w:t>pp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Тоді: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258570" cy="205105"/>
            <wp:effectExtent l="0" t="0" r="6350" b="8890"/>
            <wp:docPr id="12" name="Picture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a^{p-1}\equiv 1{\pmod {p}}}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Еквівалентним є наступне твердження: Нехай 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a}</w:t>
      </w:r>
      <w:r>
        <w:rPr>
          <w:rFonts w:hint="default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  <w:lang w:val="en-US"/>
        </w:rPr>
        <w:t>Aaa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\ p}</w:t>
      </w:r>
      <w:r>
        <w:rPr>
          <w:rFonts w:hint="default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  <w:lang w:val="uk-UA"/>
        </w:rPr>
        <w:t>ф</w:t>
      </w:r>
      <w:r>
        <w:rPr>
          <w:rFonts w:hint="default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  <w:lang w:val="en-US"/>
        </w:rPr>
        <w:t>aa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"https://uk.wikipedia.org/wiki/%D0%9F%D1%80%D0%BE%D1%81%D1%82%D0%B5_%D1%87%D0%B8%D1%81%D0%BB%D0%BE" \o "Просте число"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просте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</w:t>
      </w:r>
      <w:r>
        <w:rPr>
          <w:rFonts w:hint="default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— довільне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"https://uk.wikipedia.org/wiki/%D0%A6%D1%96%D0%BB%D0%B5_%D1%87%D0%B8%D1%81%D0%BB%D0%BE" \o "Ціле число"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ціле число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Тоді: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default" w:ascii="Times New Roman" w:hAnsi="Times New Roman" w:eastAsia="SimSun" w:cs="Times New Roma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02122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550035" cy="209550"/>
            <wp:effectExtent l="0" t="0" r="4445" b="3810"/>
            <wp:docPr id="9" name="Picture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6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caps w:val="0"/>
          <w:vanish/>
          <w:color w:val="202122"/>
          <w:spacing w:val="0"/>
          <w:sz w:val="28"/>
          <w:szCs w:val="28"/>
          <w:shd w:val="clear" w:fill="FFFFFF"/>
        </w:rPr>
        <w:t>{\displaystyle \ a^{p}-a\equiv 0{\pmod {p}}}</w:t>
      </w:r>
      <w:r>
        <w:rPr>
          <w:rFonts w:hint="default" w:ascii="Times New Roman" w:hAnsi="Times New Roman" w:eastAsia="SimSun" w:cs="Times New Roma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suppressLineNumbers w:val="0"/>
        <w:spacing w:after="0" w:afterAutospacing="0"/>
        <w:ind w:right="0" w:firstLine="700" w:firstLineChars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Тест простоти Міллера-Рабіна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Тест Міллера - Рабина - імовірнісний поліноміальний тест простоти. Тест Міллера - Рабина дозволяє ефективно визначати, чи є дане число складовим. Однак, з його допомогою можна строго довести простоту числа. Проте тест Міллера - Рабина часто використовується в криптографії для отримання великих випадкових простих чисел.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Алгоритм був розроблений Гарі Міллером в 1976 році і модифікований Майклом Рабіном в 1980 році.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Нехай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- непарне число більше 1.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 - 1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однозначно представляється у вигляді </w: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202122"/>
          <w:spacing w:val="0"/>
          <w:position w:val="-6"/>
          <w:sz w:val="28"/>
          <w:szCs w:val="28"/>
          <w:bdr w:val="none" w:color="auto" w:sz="0" w:space="0"/>
          <w:shd w:val="clear" w:fill="FFFFFF"/>
          <w:lang w:val="en-US"/>
        </w:rPr>
        <w:object>
          <v:shape id="_x0000_i1039" o:spt="75" type="#_x0000_t75" style="height:20.2pt;width:78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, де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- непарн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uk-UA"/>
        </w:rPr>
        <w:t>и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й.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Ціле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a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6"/>
          <w:sz w:val="28"/>
          <w:szCs w:val="28"/>
          <w:shd w:val="clear" w:fill="FFFFFF"/>
          <w:lang w:val="en-US"/>
        </w:rPr>
        <w:object>
          <v:shape id="_x0000_i1042" o:spt="75" alt="" type="#_x0000_t75" style="height:16.95pt;width:55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називається свідком простоти числа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, якщо виконується одна з умов: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10"/>
          <w:sz w:val="28"/>
          <w:szCs w:val="28"/>
          <w:bdr w:val="none" w:color="auto" w:sz="0" w:space="0"/>
          <w:shd w:val="clear" w:fill="FFFFFF"/>
          <w:lang w:val="en-US"/>
        </w:rPr>
        <w:object>
          <v:shape id="_x0000_i1041" o:spt="75" type="#_x0000_t75" style="height:24pt;width:93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або існує ціле число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k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6"/>
          <w:sz w:val="28"/>
          <w:szCs w:val="28"/>
          <w:bdr w:val="none" w:color="auto" w:sz="0" w:space="0"/>
          <w:shd w:val="clear" w:fill="FFFFFF"/>
          <w:lang w:val="en-US"/>
        </w:rPr>
        <w:object>
          <v:shape id="_x0000_i1044" o:spt="75" type="#_x0000_t75" style="height:17.95pt;width:57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4" DrawAspect="Content" ObjectID="_1468075728" r:id="rId14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таке, що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position w:val="-10"/>
          <w:sz w:val="28"/>
          <w:szCs w:val="28"/>
          <w:shd w:val="clear" w:fill="FFFFFF"/>
          <w:lang w:val="ru-RU"/>
        </w:rPr>
        <w:object>
          <v:shape id="_x0000_i1046" o:spt="75" alt="" type="#_x0000_t75" style="height:21.35pt;width:100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6" DrawAspect="Content" ObjectID="_1468075729" r:id="rId16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Теорема Рабина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стверджує, що складене непарне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має не більше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24"/>
          <w:sz w:val="28"/>
          <w:szCs w:val="28"/>
          <w:shd w:val="clear" w:fill="FFFFFF"/>
          <w:lang w:val="en-US"/>
        </w:rPr>
        <w:object>
          <v:shape id="_x0000_i1049" o:spt="75" alt="" type="#_x0000_t75" style="height:37.2pt;width:3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9" DrawAspect="Content" ObjectID="_1468075730" r:id="rId18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різних свідків простоти, де </w:t>
      </w:r>
      <w:r>
        <w:drawing>
          <wp:inline distT="0" distB="0" distL="114300" distR="114300">
            <wp:extent cx="428625" cy="243205"/>
            <wp:effectExtent l="0" t="0" r="0" b="0"/>
            <wp:docPr id="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- функція Ейлера.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Алгоритм Міллера - Рабина параметрізуется кількістю раундів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r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Рекомендується брати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r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порядку величини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10"/>
          <w:sz w:val="28"/>
          <w:szCs w:val="28"/>
          <w:bdr w:val="none" w:color="auto" w:sz="0" w:space="0"/>
          <w:shd w:val="clear" w:fill="FFFFFF"/>
          <w:lang w:val="en-US"/>
        </w:rPr>
        <w:object>
          <v:shape id="_x0000_i1050" o:spt="75" type="#_x0000_t75" style="height:21.7pt;width:53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0" DrawAspect="Content" ObjectID="_1468075731" r:id="rId21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де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- перевіряється число.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Для даного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знаходяться такі ціле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s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і ціле непарне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що </w: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202122"/>
          <w:spacing w:val="0"/>
          <w:position w:val="-6"/>
          <w:sz w:val="28"/>
          <w:szCs w:val="28"/>
          <w:shd w:val="clear" w:fill="FFFFFF"/>
          <w:lang w:val="en-US"/>
        </w:rPr>
        <w:object>
          <v:shape id="_x0000_i1051" o:spt="75" type="#_x0000_t75" style="height:20.2pt;width:78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1" DrawAspect="Content" ObjectID="_1468075732" r:id="rId23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. Вибирається випадкове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a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6"/>
          <w:sz w:val="28"/>
          <w:szCs w:val="28"/>
          <w:shd w:val="clear" w:fill="FFFFFF"/>
          <w:lang w:val="en-US"/>
        </w:rPr>
        <w:object>
          <v:shape id="_x0000_i1052" o:spt="75" type="#_x0000_t75" style="height:16.95pt;width:55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2" DrawAspect="Content" ObjectID="_1468075733" r:id="rId24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. Якщо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a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не є свідком простоти числа, то видається відповідь «m складене», і алгоритм завершується. Інакше, вибирається нове випадкове число </w:t>
      </w:r>
      <w:r>
        <w:rPr>
          <w:rFonts w:hint="default" w:ascii="Times New Roman" w:hAnsi="Times New Roman" w:eastAsia="SimSun"/>
          <w:b/>
          <w:bCs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a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і процедура перевірки повторюється. Після знаходження свідків простоти, видається відповідь «m, ймовірно, просте», і алгоритм завершується.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Як і для тесту Ферма, все числа n&gt;1, які не проходять цей тест - складові, а числа, які проходять, можуть бути простими. І, що важливо, для цього тесту немає аналогів чисел Кармайкла.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У 1980 році було доведено, що ймовірність помилки тесту Рабіна-Міллера не перевищує 1/4. Таким чином, застосовуючи тест Рабіна-Міллера раз для різних підстав, ми отримуємо ймовірність помилки </w: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position w:val="-4"/>
          <w:sz w:val="28"/>
          <w:szCs w:val="28"/>
          <w:bdr w:val="none" w:color="auto" w:sz="0" w:space="0"/>
          <w:shd w:val="clear" w:fill="FFFFFF"/>
          <w:lang w:val="en-US"/>
        </w:rPr>
        <w:object>
          <v:shape id="_x0000_i1053" o:spt="75" type="#_x0000_t75" style="height:19.5pt;width:2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3" DrawAspect="Content" ObjectID="_1468075734" r:id="rId25">
            <o:LockedField>false</o:LockedField>
          </o:OLEObject>
        </w:object>
      </w:r>
      <w:r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suppressLineNumbers w:val="0"/>
        <w:spacing w:after="0" w:afterAutospacing="0"/>
        <w:ind w:right="0"/>
        <w:rPr>
          <w:rFonts w:hint="default" w:ascii="Times New Roman" w:hAnsi="Times New Roman" w:eastAsia="SimSun"/>
          <w:i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3169920" cy="4297680"/>
            <wp:effectExtent l="0" t="0" r="0" b="0"/>
            <wp:docPr id="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28"/>
          <w:lang w:val="uk-UA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Лістинг коду</w:t>
      </w:r>
    </w:p>
    <w:p>
      <w:pPr>
        <w:ind w:left="0" w:leftChars="0" w:firstLine="0" w:firstLineChars="0"/>
        <w:rPr>
          <w:b/>
          <w:bCs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#!/usr/bin/env python3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random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randrange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is_Prime_Miller_Raben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!=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 = 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 &gt;&gt;=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**s * d == 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trial_composite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(a, d, n)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**i * d, n) == 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 = random.randrange(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trial_composite(a):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is_Prime_Ferma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 = randrange(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a**(p-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% p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(sign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 = randrange(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**(sign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**(sign))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k = math.floor(math.log(n,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(is_Prime_Miller_Raben(n, k)):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 = get_Prime(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'Prime number: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'Miller_Raben: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is_Prime_Miller_Raben(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10000000000000000000000000000000000000000000000000000000000000000000000000000000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'Ferma: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is_Prime_Ferma(n,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0" w:leftChars="0" w:firstLine="0" w:firstLineChars="0"/>
        <w:rPr>
          <w:rFonts w:hint="default"/>
          <w:b/>
          <w:bCs/>
          <w:color w:val="000000"/>
          <w:sz w:val="32"/>
          <w:szCs w:val="32"/>
          <w:lang w:val="en-US"/>
        </w:rPr>
      </w:pPr>
    </w:p>
    <w:p>
      <w:pPr>
        <w:ind w:firstLine="0"/>
        <w:rPr>
          <w:b/>
          <w:bCs/>
          <w:color w:val="000000"/>
          <w:sz w:val="28"/>
          <w:szCs w:val="28"/>
        </w:rPr>
      </w:pPr>
    </w:p>
    <w:p>
      <w:pPr>
        <w:ind w:firstLine="0"/>
        <w:rPr>
          <w:b/>
          <w:bCs/>
          <w:color w:val="000000"/>
          <w:sz w:val="32"/>
          <w:szCs w:val="32"/>
        </w:rPr>
      </w:pPr>
    </w:p>
    <w:p>
      <w:pPr>
        <w:ind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>Результати</w:t>
      </w:r>
    </w:p>
    <w:p>
      <w:pPr>
        <w:ind w:firstLine="0"/>
      </w:pPr>
    </w:p>
    <w:p>
      <w:pPr>
        <w:ind w:firstLine="0"/>
      </w:pPr>
      <w:r>
        <w:drawing>
          <wp:inline distT="0" distB="0" distL="114300" distR="114300">
            <wp:extent cx="4472940" cy="2065020"/>
            <wp:effectExtent l="0" t="0" r="7620" b="7620"/>
            <wp:docPr id="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0" w:firstLineChars="0"/>
      </w:pPr>
    </w:p>
    <w:p>
      <w:pPr>
        <w:ind w:firstLine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Висновки</w:t>
      </w:r>
    </w:p>
    <w:p>
      <w:pPr>
        <w:ind w:firstLine="700" w:firstLineChars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>Під час виконання даної лабораторної роботи було реалізовано функції генерації простих чисел з використанням перевірки на простоту тестом Міллера-Рабіна, а також перевірки на простоту за допомогою малої теореми Ферма.</w:t>
      </w:r>
    </w:p>
    <w:p>
      <w:pPr>
        <w:ind w:firstLine="700" w:firstLineChars="0"/>
        <w:rPr>
          <w:rFonts w:hint="default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>У ході виконання було з’ясовано, шщо тест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Міллера-Рабіна 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>підходить як для генерації, так і для перевірки дуже великих чисел на простоту, проте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мала теорема Ферма</w:t>
      </w:r>
      <w:r>
        <w:rPr>
          <w:rFonts w:hint="default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для перевірки 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>чисел зі знаком більше 5 не підходить, через обмеження в обчислювальній здатності комп’ютера.</w:t>
      </w:r>
    </w:p>
    <w:p>
      <w:pPr>
        <w:ind w:firstLine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</w:p>
    <w:p>
      <w:pPr>
        <w:ind w:firstLine="0"/>
        <w:rPr>
          <w:rFonts w:hint="default"/>
          <w:b/>
          <w:bCs/>
          <w:color w:val="000000"/>
          <w:sz w:val="32"/>
          <w:szCs w:val="32"/>
          <w:lang w:val="uk-UA"/>
        </w:rPr>
      </w:pPr>
      <w:r>
        <w:rPr>
          <w:rFonts w:hint="default"/>
          <w:b/>
          <w:bCs/>
          <w:color w:val="000000"/>
          <w:sz w:val="32"/>
          <w:szCs w:val="32"/>
          <w:lang w:val="uk-UA"/>
        </w:rPr>
        <w:t>Література</w:t>
      </w:r>
    </w:p>
    <w:p>
      <w:pPr>
        <w:ind w:firstLine="0"/>
        <w:rPr>
          <w:rFonts w:hint="default"/>
          <w:b/>
          <w:bCs/>
          <w:color w:val="000000"/>
          <w:sz w:val="32"/>
          <w:szCs w:val="32"/>
          <w:lang w:val="uk-UA"/>
        </w:rPr>
      </w:pPr>
    </w:p>
    <w:p>
      <w:pPr>
        <w:ind w:firstLine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begin"/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instrText xml:space="preserve"> HYPERLINK "https://foxford.ru/wiki/informatika/test-prostoty-millera-rabina" </w:instrTex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separate"/>
      </w:r>
      <w:r>
        <w:rPr>
          <w:rStyle w:val="17"/>
          <w:rFonts w:hint="default"/>
          <w:b w:val="0"/>
          <w:bCs w:val="0"/>
          <w:color w:val="000000"/>
          <w:sz w:val="28"/>
          <w:szCs w:val="28"/>
          <w:lang w:val="uk-UA"/>
        </w:rPr>
        <w:t>https://foxford.ru/wiki/informatika/test-prostoty-millera-rabina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end"/>
      </w:r>
    </w:p>
    <w:p>
      <w:pPr>
        <w:ind w:firstLine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begin"/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instrText xml:space="preserve"> HYPERLINK "https://habr.com/ru/company/otus/blog/486116/" </w:instrTex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separate"/>
      </w:r>
      <w:r>
        <w:rPr>
          <w:rStyle w:val="17"/>
          <w:rFonts w:hint="default"/>
          <w:b w:val="0"/>
          <w:bCs w:val="0"/>
          <w:color w:val="000000"/>
          <w:sz w:val="28"/>
          <w:szCs w:val="28"/>
          <w:lang w:val="uk-UA"/>
        </w:rPr>
        <w:t>https://habr.com/ru/company/otus/blog/486116/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fldChar w:fldCharType="end"/>
      </w:r>
    </w:p>
    <w:p>
      <w:pPr>
        <w:ind w:firstLine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</w:p>
    <w:p>
      <w:pPr>
        <w:ind w:firstLine="0"/>
        <w:rPr>
          <w:rFonts w:hint="default"/>
          <w:b w:val="0"/>
          <w:bCs w:val="0"/>
          <w:color w:val="000000"/>
          <w:sz w:val="28"/>
          <w:szCs w:val="28"/>
          <w:lang w:val="uk-UA"/>
        </w:rPr>
      </w:pPr>
    </w:p>
    <w:sectPr>
      <w:pgSz w:w="11906" w:h="16838"/>
      <w:pgMar w:top="1134" w:right="850" w:bottom="1134" w:left="1701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1"/>
    <w:family w:val="roman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22EF88"/>
    <w:multiLevelType w:val="singleLevel"/>
    <w:tmpl w:val="D922EF8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146D98"/>
    <w:rsid w:val="0A977B2E"/>
    <w:rsid w:val="27550A2C"/>
    <w:rsid w:val="356B45B4"/>
    <w:rsid w:val="397E4861"/>
    <w:rsid w:val="3DDD2E65"/>
    <w:rsid w:val="462D593E"/>
    <w:rsid w:val="50480589"/>
    <w:rsid w:val="59456BD4"/>
    <w:rsid w:val="5F311720"/>
    <w:rsid w:val="67B04E24"/>
    <w:rsid w:val="699159F6"/>
    <w:rsid w:val="69935386"/>
    <w:rsid w:val="6ECF0074"/>
    <w:rsid w:val="7CC72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ind w:firstLine="425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firstLine="0"/>
      <w:jc w:val="center"/>
      <w:outlineLvl w:val="0"/>
    </w:pPr>
    <w:rPr>
      <w:b/>
      <w:lang w:val="ru-RU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before="0" w:after="120"/>
    </w:pPr>
  </w:style>
  <w:style w:type="paragraph" w:styleId="7">
    <w:name w:val="Body Text Indent"/>
    <w:basedOn w:val="1"/>
    <w:qFormat/>
    <w:uiPriority w:val="0"/>
    <w:pPr>
      <w:ind w:left="851" w:firstLine="0"/>
    </w:pPr>
    <w:rPr>
      <w:lang w:val="ru-RU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footer"/>
    <w:basedOn w:val="1"/>
    <w:qFormat/>
    <w:uiPriority w:val="0"/>
    <w:pPr>
      <w:tabs>
        <w:tab w:val="center" w:pos="4844"/>
        <w:tab w:val="right" w:pos="9689"/>
      </w:tabs>
    </w:pPr>
  </w:style>
  <w:style w:type="paragraph" w:styleId="10">
    <w:name w:val="header"/>
    <w:basedOn w:val="1"/>
    <w:qFormat/>
    <w:uiPriority w:val="0"/>
    <w:pPr>
      <w:tabs>
        <w:tab w:val="center" w:pos="4844"/>
        <w:tab w:val="right" w:pos="9689"/>
      </w:tabs>
    </w:p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/>
    </w:rPr>
  </w:style>
  <w:style w:type="paragraph" w:styleId="12">
    <w:name w:val="List"/>
    <w:basedOn w:val="6"/>
    <w:qFormat/>
    <w:uiPriority w:val="0"/>
    <w:rPr>
      <w:rFonts w:cs="Lohit Devanagari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  <w:ind w:firstLine="0"/>
      <w:jc w:val="left"/>
    </w:pPr>
    <w:rPr>
      <w:szCs w:val="24"/>
      <w:lang w:val="ru-RU"/>
    </w:rPr>
  </w:style>
  <w:style w:type="paragraph" w:styleId="14">
    <w:name w:val="Plain Text"/>
    <w:basedOn w:val="1"/>
    <w:qFormat/>
    <w:uiPriority w:val="0"/>
    <w:pPr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paragraph" w:styleId="15">
    <w:name w:val="Title"/>
    <w:basedOn w:val="1"/>
    <w:qFormat/>
    <w:uiPriority w:val="0"/>
    <w:pPr>
      <w:ind w:firstLine="0"/>
      <w:jc w:val="center"/>
    </w:pPr>
    <w:rPr>
      <w:sz w:val="28"/>
      <w:szCs w:val="24"/>
      <w:lang w:val="ru-RU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age number"/>
    <w:basedOn w:val="16"/>
    <w:qFormat/>
    <w:uiPriority w:val="0"/>
  </w:style>
  <w:style w:type="character" w:styleId="19">
    <w:name w:val="Strong"/>
    <w:basedOn w:val="16"/>
    <w:qFormat/>
    <w:uiPriority w:val="22"/>
    <w:rPr>
      <w:b/>
      <w:bCs/>
    </w:rPr>
  </w:style>
  <w:style w:type="character" w:customStyle="1" w:styleId="21">
    <w:name w:val="Заголовок 1 Знак"/>
    <w:basedOn w:val="16"/>
    <w:qFormat/>
    <w:uiPriority w:val="0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customStyle="1" w:styleId="22">
    <w:name w:val="Заголовок 2 Знак"/>
    <w:basedOn w:val="16"/>
    <w:qFormat/>
    <w:uiPriority w:val="0"/>
    <w:rPr>
      <w:rFonts w:ascii="Arial" w:hAnsi="Arial" w:eastAsia="Times New Roman" w:cs="Arial"/>
      <w:b/>
      <w:bCs/>
      <w:i/>
      <w:iCs/>
      <w:sz w:val="28"/>
      <w:szCs w:val="28"/>
      <w:lang w:val="uk-UA" w:eastAsia="ru-RU"/>
    </w:rPr>
  </w:style>
  <w:style w:type="character" w:customStyle="1" w:styleId="23">
    <w:name w:val="Заголовок 3 Знак"/>
    <w:basedOn w:val="16"/>
    <w:qFormat/>
    <w:uiPriority w:val="0"/>
    <w:rPr>
      <w:rFonts w:ascii="Arial" w:hAnsi="Arial" w:eastAsia="Times New Roman" w:cs="Arial"/>
      <w:b/>
      <w:bCs/>
      <w:sz w:val="26"/>
      <w:szCs w:val="26"/>
      <w:lang w:val="uk-UA" w:eastAsia="ru-RU"/>
    </w:rPr>
  </w:style>
  <w:style w:type="character" w:customStyle="1" w:styleId="24">
    <w:name w:val="Основной текст с отступом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5">
    <w:name w:val="Текст Знак"/>
    <w:basedOn w:val="16"/>
    <w:qFormat/>
    <w:uiPriority w:val="0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6">
    <w:name w:val="Нижний колонтитул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27">
    <w:name w:val="Верхний колонтитул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28">
    <w:name w:val="Название Знак"/>
    <w:basedOn w:val="1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9">
    <w:name w:val="header1"/>
    <w:basedOn w:val="16"/>
    <w:qFormat/>
    <w:uiPriority w:val="0"/>
    <w:rPr>
      <w:b/>
      <w:bCs/>
      <w:sz w:val="17"/>
      <w:szCs w:val="17"/>
    </w:rPr>
  </w:style>
  <w:style w:type="character" w:customStyle="1" w:styleId="30">
    <w:name w:val="Основной текст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31">
    <w:name w:val="Текст выноски Знак"/>
    <w:basedOn w:val="16"/>
    <w:semiHidden/>
    <w:qFormat/>
    <w:uiPriority w:val="99"/>
    <w:rPr>
      <w:rFonts w:ascii="Tahoma" w:hAnsi="Tahoma" w:eastAsia="Times New Roman" w:cs="Tahoma"/>
      <w:sz w:val="16"/>
      <w:szCs w:val="16"/>
      <w:lang w:val="uk-UA" w:eastAsia="ru-RU"/>
    </w:rPr>
  </w:style>
  <w:style w:type="character" w:customStyle="1" w:styleId="32">
    <w:name w:val="Стандартный HTML Знак"/>
    <w:basedOn w:val="16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3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5">
    <w:name w:val="Header and Footer"/>
    <w:basedOn w:val="1"/>
    <w:qFormat/>
    <w:uiPriority w:val="0"/>
  </w:style>
  <w:style w:type="paragraph" w:customStyle="1" w:styleId="36">
    <w:name w:val="Для оформления"/>
    <w:basedOn w:val="1"/>
    <w:qFormat/>
    <w:uiPriority w:val="0"/>
    <w:pPr>
      <w:spacing w:before="0" w:after="160" w:line="259" w:lineRule="auto"/>
      <w:ind w:firstLine="0"/>
    </w:pPr>
    <w:rPr>
      <w:rFonts w:ascii="Comic Sans MS" w:hAnsi="Comic Sans MS" w:eastAsiaTheme="minorHAnsi"/>
      <w:color w:val="000000" w:themeColor="text1"/>
      <w:sz w:val="28"/>
      <w:szCs w:val="22"/>
      <w:lang w:val="ru-RU" w:eastAsia="en-US"/>
      <w14:textFill>
        <w14:solidFill>
          <w14:schemeClr w14:val="tx1"/>
        </w14:solidFill>
      </w14:textFill>
    </w:rPr>
  </w:style>
  <w:style w:type="paragraph" w:customStyle="1" w:styleId="37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38">
    <w:name w:val="List Paragraph"/>
    <w:basedOn w:val="1"/>
    <w:qFormat/>
    <w:uiPriority w:val="34"/>
    <w:pPr>
      <w:spacing w:before="0" w:after="0"/>
      <w:ind w:left="720" w:firstLine="425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119EBF-AF8D-43F7-BB40-C6407F39F0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174</Words>
  <Characters>1127</Characters>
  <Paragraphs>24</Paragraphs>
  <TotalTime>162</TotalTime>
  <ScaleCrop>false</ScaleCrop>
  <LinksUpToDate>false</LinksUpToDate>
  <CharactersWithSpaces>1491</CharactersWithSpaces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2020-09-07T20:45:00Z</dcterms:created>
  <dc:creator>Valerie Khylenko</dc:creator>
  <cp:lastModifiedBy>psvla</cp:lastModifiedBy>
  <cp:lastPrinted>2020-09-07T20:44:00Z</cp:lastPrinted>
  <dcterms:modified xsi:type="dcterms:W3CDTF">2020-10-13T14:16:40Z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1033-11.2.0.9684</vt:lpwstr>
  </property>
</Properties>
</file>