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Code Metrics Report</w:t>
      </w:r>
    </w:p>
    <w:p>
      <w:pPr>
        <w:pStyle w:val="Heading2"/>
      </w:pPr>
      <w:r>
        <w:t>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Lines of Code (LOC)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Physical Lines of Code (PLOC)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Comments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>
      <w:pPr>
        <w:pStyle w:val="Heading2"/>
      </w:pPr>
      <w:r>
        <w:t>Explanation</w:t>
      </w:r>
    </w:p>
    <w:p>
      <w:r>
        <w:t>The Java code includes a modular structure with multiple classes and interfaces. The higher LOC and PLOC reflect the verbose syntax of Java and the implementation of patterns like factories and interfaces.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