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3FA0"/>
          <w:spacing w:val="60"/>
          <w:sz w:val="20"/>
          <w:szCs w:val="20"/>
        </w:rPr>
        <w:t xml:space="preserve">BUBBLE PRESENT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5204D"/>
          <w:sz w:val="44"/>
          <w:szCs w:val="44"/>
        </w:rPr>
        <w:t xml:space="preserve">Привлечение через листовки</w:t>
      </w:r>
    </w:p>
    <w:p>
      <w:pPr>
        <w:pBdr>
          <w:bottom w:val="single" w:color="6B3FA0" w:sz="12" w:space="8"/>
        </w:pBdr>
        <w:spacing w:after="24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Система с оплатой за результат · 1000 листовок · 2 промоутера</w:t>
      </w:r>
    </w:p>
    <w:p>
      <w:pPr>
        <w:pStyle w:val="Heading1"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Коротко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Два человека раздают листовки в проходных местах в четверг–воскресенье. Оплата двойная: фиксированная ставка за выход плюс 30 ₽ за каждого гостя, который реально дошёл до точки и купил напиток. Так промоутер заинтересован не просто раздать пачку, а зазвать человека.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 каждого промоутера своя партия листовок со своей меткой. Гость отдаёт листовку на кассе — по меткам вечером считаем, кто сколько привёл, и начисляем бонусы.</w:t>
      </w:r>
    </w:p>
    <w:p>
      <w:pPr>
        <w:spacing w:after="1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Листовок</w:t>
            </w:r>
          </w:p>
        </w:tc>
        <w:tc>
          <w:tcPr>
            <w:tcW w:type="dxa" w:w="225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Промоутеров</w:t>
            </w:r>
          </w:p>
        </w:tc>
        <w:tc>
          <w:tcPr>
            <w:tcW w:type="dxa" w:w="225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Человеко-выходов</w:t>
            </w:r>
          </w:p>
        </w:tc>
        <w:tc>
          <w:tcPr>
            <w:tcW w:type="dxa" w:w="225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Фикс за всю кампанию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5204D"/>
                <w:sz w:val="32"/>
                <w:szCs w:val="32"/>
              </w:rPr>
              <w:t xml:space="preserve">1 000</w:t>
            </w:r>
          </w:p>
        </w:tc>
        <w:tc>
          <w:tcPr>
            <w:tcW w:type="dxa" w:w="225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5204D"/>
                <w:sz w:val="32"/>
                <w:szCs w:val="32"/>
              </w:rPr>
              <w:t xml:space="preserve">2</w:t>
            </w:r>
          </w:p>
        </w:tc>
        <w:tc>
          <w:tcPr>
            <w:tcW w:type="dxa" w:w="225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5204D"/>
                <w:sz w:val="32"/>
                <w:szCs w:val="32"/>
              </w:rPr>
              <w:t xml:space="preserve">5</w:t>
            </w:r>
          </w:p>
        </w:tc>
        <w:tc>
          <w:tcPr>
            <w:tcW w:type="dxa" w:w="225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5204D"/>
                <w:sz w:val="32"/>
                <w:szCs w:val="32"/>
              </w:rPr>
              <w:t xml:space="preserve">1 000 ₽</w:t>
            </w:r>
          </w:p>
        </w:tc>
      </w:tr>
    </w:tbl>
    <w:p>
      <w:pPr>
        <w:pStyle w:val="Heading1"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Как это работает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1100"/>
        <w:gridCol w:w="7900"/>
      </w:tblGrid>
      <w:tr>
        <w:trPr>
          <w:cantSplit/>
          <w:tblHeader/>
        </w:trPr>
        <w:tc>
          <w:tcPr>
            <w:tcW w:type="dxa" w:w="11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Шаг</w:t>
            </w:r>
          </w:p>
        </w:tc>
        <w:tc>
          <w:tcPr>
            <w:tcW w:type="dxa" w:w="7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происходит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7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Перед сменой выдаём промоутеру пачку из 200 листовок с его меткой. Записываем в журнал, сколько выдали.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7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Промоутер раздаёт листовки и зазывает людей в точку. Не молча суёт, а говорит оффер вслух — это главное, за что мы платим.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7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Гость приходит в Bubble Present и отдаёт листовку на кассе, чтобы получить по ней предложение.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7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Бариста принимает листовку, пробивает заказ и кладёт листовку в коробку с меткой этого промоутера.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7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 конце смены считаем листовки в каждой коробке. Сколько штук — столько раз по 30 ₽ начисляем промоутеру.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7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После смены промоутер сдаёт остаток пачки. Выдано минус остаток — это сколько он реально роздал.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2E7D4F" w:sz="4"/>
          <w:left w:val="single" w:color="2E7D4F" w:sz="24"/>
          <w:bottom w:val="single" w:color="2E7D4F" w:sz="4"/>
          <w:right w:val="single" w:color="2E7D4F" w:sz="4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6F4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color w:val="2E7D4F"/>
                <w:sz w:val="22"/>
                <w:szCs w:val="22"/>
              </w:rPr>
              <w:t xml:space="preserve">Почему гость отдаёт листовку, а не показывает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Листовка физически остаётся у нас — её нельзя использовать дважды, и её не надо никуда вбивать в кассе.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Вечером просто пересчитали две коробки — и готов расчёт бонусов. Никаких промокодов, таблиц и споров, кто кого привёл.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Поэтому на листовке обязательно пишем: предложение действует при передаче листовки кассиру.</w:t>
            </w:r>
          </w:p>
        </w:tc>
      </w:tr>
    </w:tbl>
    <w:p>
      <w:pPr>
        <w:pStyle w:val="Heading1"/>
        <w:pageBreakBefore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График и объёмы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Норма одного промоутера — 200 листовок за выход. Двое за совместную смену раздают 400. Всю тысячу закрываем за две с половиной смены, поэтому разбиваем на две волны: между ними неделя, чтобы посмотреть результат первой и при необходимости поправить оффер.</w:t>
      </w:r>
    </w:p>
    <w:p>
      <w:pPr>
        <w:spacing w:after="1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1500"/>
        <w:gridCol w:w="1900"/>
        <w:gridCol w:w="1500"/>
        <w:gridCol w:w="1700"/>
        <w:gridCol w:w="2400"/>
      </w:tblGrid>
      <w:tr>
        <w:trPr>
          <w:cantSplit/>
          <w:tblHeader/>
        </w:trPr>
        <w:tc>
          <w:tcPr>
            <w:tcW w:type="dxa" w:w="15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Волна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Дни</w:t>
            </w:r>
          </w:p>
        </w:tc>
        <w:tc>
          <w:tcPr>
            <w:tcW w:type="dxa" w:w="15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Промоутеров</w:t>
            </w:r>
          </w:p>
        </w:tc>
        <w:tc>
          <w:tcPr>
            <w:tcW w:type="dxa" w:w="17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Листовок</w:t>
            </w:r>
          </w:p>
        </w:tc>
        <w:tc>
          <w:tcPr>
            <w:tcW w:type="dxa" w:w="24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Волна 1 · день 1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[дата]</w:t>
            </w:r>
          </w:p>
        </w:tc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400</w:t>
            </w:r>
          </w:p>
        </w:tc>
        <w:tc>
          <w:tcPr>
            <w:tcW w:type="dxa" w:w="2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Полная смена, по 200 на каждого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Волна 1 · день 2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[дата]</w:t>
            </w:r>
          </w:p>
        </w:tc>
        <w:tc>
          <w:tcPr>
            <w:tcW w:type="dxa" w:w="15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400</w:t>
            </w:r>
          </w:p>
        </w:tc>
        <w:tc>
          <w:tcPr>
            <w:tcW w:type="dxa" w:w="24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Полная смена, по 200 на каждого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Волна 2 · день 3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[дата]</w:t>
            </w:r>
          </w:p>
        </w:tc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200</w:t>
            </w:r>
          </w:p>
        </w:tc>
        <w:tc>
          <w:tcPr>
            <w:tcW w:type="dxa" w:w="2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Неполная смена, по 100 на каждого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Итого</w:t>
            </w:r>
          </w:p>
        </w:tc>
        <w:tc>
          <w:tcPr>
            <w:tcW w:type="dxa" w:w="19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 дня</w:t>
            </w:r>
          </w:p>
        </w:tc>
        <w:tc>
          <w:tcPr>
            <w:tcW w:type="dxa" w:w="15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1 000</w:t>
            </w:r>
          </w:p>
        </w:tc>
        <w:tc>
          <w:tcPr>
            <w:tcW w:type="dxa" w:w="24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8A6A1F" w:sz="4"/>
          <w:left w:val="single" w:color="8A6A1F" w:sz="24"/>
          <w:bottom w:val="single" w:color="8A6A1F" w:sz="4"/>
          <w:right w:val="single" w:color="8A6A1F" w:sz="4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DF3DC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color w:val="8A6A1F"/>
                <w:sz w:val="22"/>
                <w:szCs w:val="22"/>
              </w:rPr>
              <w:t xml:space="preserve">Между волнами делаем паузу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После первой волны смотрим, сколько листовок вернулось на кассу. Если меньше 5% — оффер слабый, и перед второй волной его надо усилить, а не печатать то же самое.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Заодно видно, кто из двоих работает: у сильного промоутера возврат будет заметно выше. Во вторую волну ему можно дать больше листовок.</w:t>
            </w:r>
          </w:p>
        </w:tc>
      </w:tr>
    </w:tbl>
    <w:p>
      <w:pPr>
        <w:pStyle w:val="Heading1"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Оплата промоутеров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Две части. Фиксированная ставка платится за сам выход, независимо от результата. Бонус платится только за гостей, которые дошли и купили.</w:t>
      </w:r>
    </w:p>
    <w:p>
      <w:pPr>
        <w:pStyle w:val="Heading2"/>
        <w:spacing w:after="110" w:before="27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Фиксированная часть</w:t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2600"/>
        <w:gridCol w:w="1700"/>
        <w:gridCol w:w="1700"/>
        <w:gridCol w:w="3000"/>
      </w:tblGrid>
      <w:tr>
        <w:trPr>
          <w:cantSplit/>
          <w:tblHeader/>
        </w:trPr>
        <w:tc>
          <w:tcPr>
            <w:tcW w:type="dxa" w:w="26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Смена</w:t>
            </w:r>
          </w:p>
        </w:tc>
        <w:tc>
          <w:tcPr>
            <w:tcW w:type="dxa" w:w="17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Ставка за выход</w:t>
            </w:r>
          </w:p>
        </w:tc>
        <w:tc>
          <w:tcPr>
            <w:tcW w:type="dxa" w:w="17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Промоутеров</w:t>
            </w:r>
          </w:p>
        </w:tc>
        <w:tc>
          <w:tcPr>
            <w:tcW w:type="dxa" w:w="30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 выплате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День 1 — полная</w:t>
            </w:r>
          </w:p>
        </w:tc>
        <w:tc>
          <w:tcPr>
            <w:tcW w:type="dxa" w:w="17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200 ₽</w:t>
            </w:r>
          </w:p>
        </w:tc>
        <w:tc>
          <w:tcPr>
            <w:tcW w:type="dxa" w:w="17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400 ₽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День 2 — полная</w:t>
            </w:r>
          </w:p>
        </w:tc>
        <w:tc>
          <w:tcPr>
            <w:tcW w:type="dxa" w:w="17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200 ₽</w:t>
            </w:r>
          </w:p>
        </w:tc>
        <w:tc>
          <w:tcPr>
            <w:tcW w:type="dxa" w:w="17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400 ₽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День 3 — неполная</w:t>
            </w:r>
          </w:p>
        </w:tc>
        <w:tc>
          <w:tcPr>
            <w:tcW w:type="dxa" w:w="17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100 ₽</w:t>
            </w:r>
          </w:p>
        </w:tc>
        <w:tc>
          <w:tcPr>
            <w:tcW w:type="dxa" w:w="17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200 ₽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Итого фикс</w:t>
            </w:r>
          </w:p>
        </w:tc>
        <w:tc>
          <w:tcPr>
            <w:tcW w:type="dxa" w:w="17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1 000 ₽</w:t>
            </w:r>
          </w:p>
        </w:tc>
      </w:tr>
    </w:tbl>
    <w:p>
      <w:pPr>
        <w:pStyle w:val="Heading2"/>
        <w:spacing w:after="110" w:before="27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Бонусная часть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30 ₽ за каждую листовку, которая вернулась на кассу вместе с покупкой напитка.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Бонус привязан к чеку: листовка без покупки не оплачивается. Это защищает нас от ситуации, когда промоутер приводит людей просто посмотреть.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Начисления считаем в конце каждой смены и фиксируем в журнале. Выплата — после закрытия волны.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8A6A1F" w:sz="4"/>
          <w:left w:val="single" w:color="8A6A1F" w:sz="24"/>
          <w:bottom w:val="single" w:color="8A6A1F" w:sz="4"/>
          <w:right w:val="single" w:color="8A6A1F" w:sz="4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DF3DC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color w:val="8A6A1F"/>
                <w:sz w:val="22"/>
                <w:szCs w:val="22"/>
              </w:rPr>
              <w:t xml:space="preserve">Обязательное правило — сдача остатка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После смены промоутер сдаёт неиспользованные листовки. Выдали 200, вернул 40 — значит роздал 160.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Без этого правила пачку можно просто выбросить и получить фикс. Сдача остатка занимает минуту и закрывает этот риск полностью.</w:t>
            </w:r>
          </w:p>
        </w:tc>
      </w:tr>
    </w:tbl>
    <w:p>
      <w:pPr>
        <w:pStyle w:val="Heading1"/>
        <w:pageBreakBefore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Листовки и метки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Печатаем 1000 штук двумя партиями по 500 — по одной на каждого промоутера. Макет одинаковый, отличается только метка.</w:t>
      </w:r>
    </w:p>
    <w:p>
      <w:pPr>
        <w:spacing w:after="1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2200"/>
        <w:gridCol w:w="1800"/>
        <w:gridCol w:w="2200"/>
        <w:gridCol w:w="2800"/>
      </w:tblGrid>
      <w:tr>
        <w:trPr>
          <w:cantSplit/>
          <w:tblHeader/>
        </w:trPr>
        <w:tc>
          <w:tcPr>
            <w:tcW w:type="dxa" w:w="22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Промоутер</w:t>
            </w:r>
          </w:p>
        </w:tc>
        <w:tc>
          <w:tcPr>
            <w:tcW w:type="dxa" w:w="18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Метка</w:t>
            </w:r>
          </w:p>
        </w:tc>
        <w:tc>
          <w:tcPr>
            <w:tcW w:type="dxa" w:w="22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Тираж</w:t>
            </w:r>
          </w:p>
        </w:tc>
        <w:tc>
          <w:tcPr>
            <w:tcW w:type="dxa" w:w="28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Как выглядит метка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[имя 1]</w:t>
            </w:r>
          </w:p>
        </w:tc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А</w:t>
            </w:r>
          </w:p>
        </w:tc>
        <w:tc>
          <w:tcPr>
            <w:tcW w:type="dxa" w:w="22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500 шт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Буква «А» в нижнем углу, мелко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[имя 2]</w:t>
            </w:r>
          </w:p>
        </w:tc>
        <w:tc>
          <w:tcPr>
            <w:tcW w:type="dxa" w:w="1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</w:t>
            </w:r>
          </w:p>
        </w:tc>
        <w:tc>
          <w:tcPr>
            <w:tcW w:type="dxa" w:w="22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500 шт</w:t>
            </w:r>
          </w:p>
        </w:tc>
        <w:tc>
          <w:tcPr>
            <w:tcW w:type="dxa" w:w="2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Буква «Б» в нижнем углу, мелко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Метка нужна только нам.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Гость на неё не смотрит, а нам она даёт точный ответ, кто привёл человека. Делаем её мелкой и неприметной — не надо выносить на видное место.</w:t>
      </w:r>
    </w:p>
    <w:p>
      <w:pPr>
        <w:pStyle w:val="Heading2"/>
        <w:spacing w:after="110" w:before="27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Что должно быть на листовке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Оффер крупно — самое заметное на макете.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Само предложение: </w:t>
      </w:r>
      <w:r>
        <w:rPr>
          <w:rFonts w:ascii="Arial" w:cs="Arial" w:eastAsia="Arial" w:hAnsi="Arial"/>
          <w:b/>
          <w:bCs/>
          <w:color w:val="222222"/>
          <w:sz w:val="22"/>
          <w:szCs w:val="22"/>
          <w:highlight w:val="yellow"/>
          <w:highlightCs w:val="yellow"/>
        </w:rPr>
        <w:t xml:space="preserve">[вписать — например, скидка 20% на любой напиток]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Условие: предложение действует при передаче листовки кассиру.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Срок действия — обязательно. Без дедлайна листовку откладывают и не приходят никогда.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Адрес и часы работы.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QR-код на приложение — даже если человек не дойдёт сейчас, останется в базе.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Метка промоутера в углу, мелко.</w:t>
      </w:r>
    </w:p>
    <w:p>
      <w:pPr>
        <w:pStyle w:val="Heading1"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Памятка бариста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Распечатать и повесить у кассы на время кампании.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1100"/>
        <w:gridCol w:w="7900"/>
      </w:tblGrid>
      <w:tr>
        <w:trPr>
          <w:cantSplit/>
          <w:tblHeader/>
        </w:trPr>
        <w:tc>
          <w:tcPr>
            <w:tcW w:type="dxa" w:w="11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7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делает бариста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7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Гость протягивает листовку — принимаем её и оставляем себе. Не возвращаем.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7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Применяем предложение с листовки к заказу.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7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Смотрим метку в углу листовки: «А» или «Б».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7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Кладём листовку в коробку с этой буквой. Две коробки стоят под кассой.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7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Если гость просто показал листовку, но не покупает напиток — предложение не действует, листовку не забираем.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7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 конце смены передаём обе коробки администратору, не пересчитывая.</w:t>
            </w:r>
          </w:p>
        </w:tc>
      </w:tr>
    </w:tbl>
    <w:p>
      <w:pPr>
        <w:pStyle w:val="Heading1"/>
        <w:pageBreakBefore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Бюджет кампании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Фикс и печать известны заранее. Бонусный фонд зависит от того, сколько людей реально дойдёт, поэтому считаем три сценария.</w:t>
      </w:r>
    </w:p>
    <w:p>
      <w:pPr>
        <w:spacing w:after="1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3400"/>
        <w:gridCol w:w="1900"/>
        <w:gridCol w:w="1900"/>
        <w:gridCol w:w="1800"/>
      </w:tblGrid>
      <w:tr>
        <w:trPr>
          <w:cantSplit/>
          <w:tblHeader/>
        </w:trPr>
        <w:tc>
          <w:tcPr>
            <w:tcW w:type="dxa" w:w="34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Статья расходов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Слабо · 5%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Средне · 15%</w:t>
            </w:r>
          </w:p>
        </w:tc>
        <w:tc>
          <w:tcPr>
            <w:tcW w:type="dxa" w:w="18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Хорошо · 33%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Дошло гостей с 1000 листовок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50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150</w:t>
            </w:r>
          </w:p>
        </w:tc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330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Фикс промоутерам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1 000 ₽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1 000 ₽</w:t>
            </w:r>
          </w:p>
        </w:tc>
        <w:tc>
          <w:tcPr>
            <w:tcW w:type="dxa" w:w="1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1 000 ₽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Бонусы — 30 ₽ за гостя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1 500 ₽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4 500 ₽</w:t>
            </w:r>
          </w:p>
        </w:tc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9 900 ₽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Печать 1000 листовок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Итого без печати</w:t>
            </w:r>
          </w:p>
        </w:tc>
        <w:tc>
          <w:tcPr>
            <w:tcW w:type="dxa" w:w="19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2 500 ₽</w:t>
            </w:r>
          </w:p>
        </w:tc>
        <w:tc>
          <w:tcPr>
            <w:tcW w:type="dxa" w:w="19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5 500 ₽</w:t>
            </w:r>
          </w:p>
        </w:tc>
        <w:tc>
          <w:tcPr>
            <w:tcW w:type="dxa" w:w="1800"/>
            <w:shd w:fill="35204D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10 900 ₽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8A6A1F" w:sz="4"/>
          <w:left w:val="single" w:color="8A6A1F" w:sz="24"/>
          <w:bottom w:val="single" w:color="8A6A1F" w:sz="4"/>
          <w:right w:val="single" w:color="8A6A1F" w:sz="4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DF3DC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color w:val="8A6A1F"/>
                <w:sz w:val="22"/>
                <w:szCs w:val="22"/>
              </w:rPr>
              <w:t xml:space="preserve">Главное, что надо понимать по деньгам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Чем лучше сработает кампания, тем больше мы заплатим — и это нормально, потому что платим за пришедших гостей, а не за раздачу воздуха.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Но бонусный фонд может выйти в десять раз больше зарплаты. При варианте «каждый третий» это почти 10 000 ₽ бонусов против 1 000 ₽ фикса. Эти деньги надо держать наготове до старта, а не искать по ходу.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Сценарий 33% очень оптимистичный: у обычных листовок возврат 1–5%. Считайте его потолком, а не планом.</w:t>
            </w:r>
          </w:p>
        </w:tc>
      </w:tr>
    </w:tbl>
    <w:p>
      <w:pPr>
        <w:pStyle w:val="Heading2"/>
        <w:spacing w:after="110" w:before="27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Стоимость привлечения одного гостя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Полезная цифра для сравнения с другими каналами — блогерами, купонами в колледжах, рекламой.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3400"/>
        <w:gridCol w:w="1900"/>
        <w:gridCol w:w="1900"/>
        <w:gridCol w:w="1800"/>
      </w:tblGrid>
      <w:tr>
        <w:trPr>
          <w:cantSplit/>
          <w:tblHeader/>
        </w:trPr>
        <w:tc>
          <w:tcPr>
            <w:tcW w:type="dxa" w:w="34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Слабо · 5%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Средне · 15%</w:t>
            </w:r>
          </w:p>
        </w:tc>
        <w:tc>
          <w:tcPr>
            <w:tcW w:type="dxa" w:w="18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Хорошо · 33%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Расход на одного гостя, без печати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50 ₽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37 ₽</w:t>
            </w:r>
          </w:p>
        </w:tc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33 ₽</w:t>
            </w:r>
          </w:p>
        </w:tc>
      </w:tr>
    </w:tbl>
    <w:p>
      <w:pPr>
        <w:pStyle w:val="Heading1"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Окупаемость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Таблица для расчёта дохода. Заполняется после того, как будет известен средний чек по кампании.</w:t>
      </w:r>
    </w:p>
    <w:p>
      <w:pPr>
        <w:spacing w:after="1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3400"/>
        <w:gridCol w:w="1900"/>
        <w:gridCol w:w="1900"/>
        <w:gridCol w:w="1800"/>
      </w:tblGrid>
      <w:tr>
        <w:trPr>
          <w:cantSplit/>
          <w:tblHeader/>
        </w:trPr>
        <w:tc>
          <w:tcPr>
            <w:tcW w:type="dxa" w:w="34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Слабо · 5%</w:t>
            </w:r>
          </w:p>
        </w:tc>
        <w:tc>
          <w:tcPr>
            <w:tcW w:type="dxa" w:w="19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Средне · 15%</w:t>
            </w:r>
          </w:p>
        </w:tc>
        <w:tc>
          <w:tcPr>
            <w:tcW w:type="dxa" w:w="18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Хорошо · 33%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Дошло гостей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50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150</w:t>
            </w:r>
          </w:p>
        </w:tc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330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Средний чек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Выручка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Прибыль после всех расходов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9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  <w:tc>
          <w:tcPr>
            <w:tcW w:type="dxa" w:w="1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  <w:highlight w:val="yellow"/>
                <w:highlightCs w:val="yellow"/>
              </w:rPr>
              <w:t xml:space="preserve">[?]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Считается так: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дошло гостей × средний чек = выручка. Из выручки вычитаем фикс, бонусы и печать — получаем результат кампании. Отдельно стоит помнить, что часть этих гостей вернётся ещё раз уже без листовки, и настоящая отдача будет выше разовой.</w:t>
      </w:r>
    </w:p>
    <w:p>
      <w:pPr>
        <w:pStyle w:val="Heading1"/>
        <w:pBdr>
          <w:bottom w:val="single" w:color="6B3FA0" w:sz="12" w:space="6"/>
        </w:pBdr>
        <w:spacing w:after="170" w:before="340"/>
      </w:pPr>
      <w:r>
        <w:rPr>
          <w:rFonts w:ascii="Arial" w:cs="Arial" w:eastAsia="Arial" w:hAnsi="Arial"/>
          <w:b/>
          <w:bCs/>
          <w:color w:val="35204D"/>
          <w:sz w:val="30"/>
          <w:szCs w:val="30"/>
        </w:rPr>
        <w:t xml:space="preserve">Что замеряем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Четыре цифры по итогам каждой волны. Больше не надо.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D6C6EA" w:sz="4"/>
          <w:left w:val="single" w:color="D6C6EA" w:sz="4"/>
          <w:bottom w:val="single" w:color="D6C6EA" w:sz="4"/>
          <w:right w:val="single" w:color="D6C6EA" w:sz="4"/>
          <w:insideH w:val="single" w:color="D6C6EA" w:sz="4"/>
          <w:insideV w:val="single" w:color="D6C6EA" w:sz="4"/>
        </w:tblBorders>
      </w:tblPr>
      <w:tblGrid>
        <w:gridCol w:w="3000"/>
        <w:gridCol w:w="3200"/>
        <w:gridCol w:w="2800"/>
      </w:tblGrid>
      <w:tr>
        <w:trPr>
          <w:cantSplit/>
          <w:tblHeader/>
        </w:trPr>
        <w:tc>
          <w:tcPr>
            <w:tcW w:type="dxa" w:w="30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32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Как считаем</w:t>
            </w:r>
          </w:p>
        </w:tc>
        <w:tc>
          <w:tcPr>
            <w:tcW w:type="dxa" w:w="2800"/>
            <w:shd w:fill="6B3FA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Ориентир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Роздано листовок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Выдано минус сданный остаток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близко к 100%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Вернулось на кассу</w:t>
            </w:r>
          </w:p>
        </w:tc>
        <w:tc>
          <w:tcPr>
            <w:tcW w:type="dxa" w:w="32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Штуки в коробках А и Б</w:t>
            </w:r>
          </w:p>
        </w:tc>
        <w:tc>
          <w:tcPr>
            <w:tcW w:type="dxa" w:w="2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главная цифра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Конверсия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Вернулось ÷ роздано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от 5% — нормально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Кто сильнее</w:t>
            </w:r>
          </w:p>
        </w:tc>
        <w:tc>
          <w:tcPr>
            <w:tcW w:type="dxa" w:w="32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Сравниваем коробку А и коробку Б</w:t>
            </w:r>
          </w:p>
        </w:tc>
        <w:tc>
          <w:tcPr>
            <w:tcW w:type="dxa" w:w="2800"/>
            <w:shd w:fill="EDE3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разница видна сразу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000"/>
        <w:tblBorders>
          <w:top w:val="single" w:color="2E7D4F" w:sz="4"/>
          <w:left w:val="single" w:color="2E7D4F" w:sz="24"/>
          <w:bottom w:val="single" w:color="2E7D4F" w:sz="4"/>
          <w:right w:val="single" w:color="2E7D4F" w:sz="4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6F4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color w:val="2E7D4F"/>
                <w:sz w:val="22"/>
                <w:szCs w:val="22"/>
              </w:rPr>
              <w:t xml:space="preserve">Решение после первой волны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Конверсия ниже 3% — второй волной то же самое не печатаем. Меняем оффер: бесплатный напиток при покупке второго работает заметно лучше скидки в процентах.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Конверсия выше 10% — канал рабочий, есть смысл увеличить тираж и добавить третьего промоутера.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Один промоутер сильно отстаёт от второго — меняем человека, а не схему.</w:t>
            </w:r>
          </w:p>
        </w:tc>
      </w:tr>
    </w:tbl>
    <w:sectPr>
      <w:footerReference w:type="default" r:id="rId7"/>
      <w:pgSz w:w="11906" w:h="16838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9A9A"/>
        <w:sz w:val="16"/>
        <w:szCs w:val="16"/>
      </w:rPr>
      <w:t xml:space="preserve">Bubble Present · Привлечение через листовки · стр. </w:t>
    </w:r>
    <w:r>
      <w:rPr>
        <w:rFonts w:ascii="Arial" w:cs="Arial" w:eastAsia="Arial" w:hAnsi="Arial"/>
        <w:color w:val="9A9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b/>
        <w:bCs/>
        <w:color w:val="6B3FA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2026-09-16T17:11:14.250Z</dcterms:created>
  <dcterms:modified xsi:type="dcterms:W3CDTF">2026-09-16T17:11:14.264Z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