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Платон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–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один з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найвидатніш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их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філософ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ів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усіх часів.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Вплив його думок  на європейську культуру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неможливо переоцінити. Сьогодні ми пропонуємо ознайомитися з ідеалізмом Платона та його впливом на філософію та науку сотень поколінь після нього.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Основа філософії Платона - це ідеї. Він стверджував, що ідеї - це справжня реальність, прообрази речей, відносин цінностей –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основа всієї дійсності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Вони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сталі та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пов'язані між собою. Кожному класу чуттєвих предметів відповідає деяка ідея,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але її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недостатньо. Так як ці речі мінливі, то вони повинні бути обумовлені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також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небуттям. Це небуття Платон ототожнює з матерією, яка є область, що не припиняється руху, виникнення і зміни. Матерія приймає на себе ідеї і перетворює кожну ідею в безліч чуттєвих речей, відокремлених один від одного за місцем, займаному ними в просторі.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Отже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у Платона небуття є «матерія», а буття - безтілесні ідеї. 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Таким чином, вчення Платона - це об'єктивний ідеалізм, так як матерія —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то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похідне від нематеріальних ідей. Ідеї вічні,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світ чуттєвих речей - це світ вічного виникнення і загибелі,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вони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самі по собі недосконалі, вони псуються і змінюються. Ідея ж характеризується абсолютною досконалістю.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світі ідей є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їх градація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Вищою є та ідея, яка всеохопніша, а найбільш всеохопною ідеєю є ідея Блага. Платон вважав, що душа людини від народження вміщує всі знання, однак при народженні вона забуває їх. Тому процес пізнання є «пригадуванням» ідей. Існують два методи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«пригадування»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(1)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Діалектика –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перехід від менш загальних до більш загальних понять, аж поки ми не доберемося до найбільш загальної ідеї Блага. 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(2)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Любов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 шлях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напряму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 Блага. Коли людина любить іншу людину, вона відчуває благо безпосередньо. Мета філософа, за Платоном, пізнавати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б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лаго. Такою ж є і мета держави. У діалозі «Держава» Платон стверджує, що людей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треба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розділити на три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верстви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«</w:t>
      </w:r>
      <w:r>
        <w:rPr>
          <w:rFonts w:ascii="Arial" w:hAnsi="Arial"/>
          <w:b w:val="false"/>
          <w:i/>
          <w:color w:val="000000"/>
          <w:spacing w:val="0"/>
          <w:sz w:val="28"/>
          <w:szCs w:val="28"/>
        </w:rPr>
        <w:t>ремісники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 – люди, які годують воїнів і філософів та мають право на приватну власність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«</w:t>
      </w:r>
      <w:r>
        <w:rPr>
          <w:rFonts w:ascii="Arial" w:hAnsi="Arial"/>
          <w:b w:val="false"/>
          <w:i/>
          <w:color w:val="000000"/>
          <w:spacing w:val="0"/>
          <w:sz w:val="28"/>
          <w:szCs w:val="28"/>
        </w:rPr>
        <w:t>охоронці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 – воїни, що охороняють внутрішній порядок в державі і захищають її від зовнішнього ворога; саме з них відбираються філософи.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«</w:t>
      </w:r>
      <w:r>
        <w:rPr>
          <w:rFonts w:ascii="Arial" w:hAnsi="Arial"/>
          <w:b w:val="false"/>
          <w:i/>
          <w:color w:val="000000"/>
          <w:spacing w:val="0"/>
          <w:sz w:val="28"/>
          <w:szCs w:val="28"/>
        </w:rPr>
        <w:t>філософи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 – керівники держави, бо вони найближче пізнали ідею Блага. На троні теж має бути філософ</w:t>
      </w:r>
      <w:r>
        <w:rPr>
          <w:rFonts w:ascii="Arial" w:hAnsi="Arial"/>
          <w:sz w:val="28"/>
          <w:szCs w:val="28"/>
          <w:lang w:val="uk-UA"/>
        </w:rPr>
        <w:t xml:space="preserve"> </w:t>
      </w:r>
      <w:r>
        <w:rPr>
          <w:rFonts w:ascii="Arial" w:hAnsi="Arial"/>
          <w:sz w:val="28"/>
          <w:szCs w:val="28"/>
          <w:lang w:val="uk-UA"/>
        </w:rPr>
        <w:t>з особливо тривалою та ґрунтовною освітою,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яка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включає оволодіння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всіма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галузями знань, і в першу чергу, діалектикою.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Доля рабів тут зовсім не розглядається, бо їх відносять до промовистою знаряддям, носіям мускульної сили.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платонівськ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ій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державі феномен приватного життя приноситься в жертву соціального цілого. Не існує шлюбу, всі дружини і діти загальні,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к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ожна людина робить те, до чого в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она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найбільш пристосован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Правителям, як і правоохоронцям заборонялося мати сім'ю і особисту власність. Дітей передбачалося з трьох років поміщати в державні виховні заклади.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Ідеї Платона не зникли безслідно.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Незабаром б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ула створена філософська школа (Академія), яка проіснувала близько 1000 років, де виросли багато видних послідовни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ів платонізму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Попри це,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Греція пішла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не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тим шляхом, який передбачив Платон, а теорія Платона не приймалася навіть у його власній школі. Однак його час прийшов досить швидко, ще до кінця античності відбулися серйозні зміни у світогляді:  вічн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і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і надчуттєв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і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іде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ї переважили матеріальне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і «людство звернулося до платонізму». Наступні століття античної філософії, починаючи з І ст. до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н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. е., пройшли під величезним впливом ідей Платона, майже вся наступна філософія була «неоплатонізмом». Одночасно під його впливом виникає християнська філософія, католицизм реалізував важливі положення платонівської програми, що була викладена у «Державі». Протягом раннього середньовіччя, аж до XIII ст., Вплив Платона на європейську філософію важко переоцінити. У XIII-XIV ст. він також мав безліч прихильників, і в XV ст. у філософії почалося "Відродження" під гаслом повороту до Платона.</w:t>
      </w:r>
    </w:p>
    <w:p>
      <w:pPr>
        <w:pStyle w:val="Style15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Кожен філософський період і кожен перебіг у філософії черпали з багатої спадщини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платонізму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різні мотиви і щоразу інтерпретували їх по-своєму. Щось своє бачили у ньому греки-олександрійці, засновуючи неоплатонічні школи; своє вбачали християнські містики середньовіччя; близькі їм мотиви знаходили у творчості натурфілософ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ів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ренесансу.</w:t>
      </w:r>
    </w:p>
    <w:p>
      <w:pPr>
        <w:pStyle w:val="Style19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За допомогою неоплатонізму вчення Платона вплинуло на святого Августина та інших філософів, які жили в епоху формування середньовічного світогляду. І хоча святий Тома Аквінський, найбільший із схоластів, називав Аристотеля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ф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ілософом з великої літери, у його системі міститься багато ідей, запозичених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саме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з робіт Платона. Більше того, в епоху Відродження Платонова Академія у Флоренції зробила спробу відродити традицію Платона, а вплив ідей, викладених у «Державі», можна побачити і в книзі святого Томаса Мора «Утопія» і в «Місті Сонця» Кампанелли.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>У сьогоденні, Платон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  <w:t xml:space="preserve"> є батьком усієї спіритуалістської філософії і всього об'єктивного ідеалізму, а його гносеологія, метафізика і політико-етична теорія надали величезний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вплив, позитивний чи негативний, на мислителів, що жили після нього. У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сучасному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світі ідеї Платона надихали таких філософів, як професор А.Н. Уайтхед та професор Микола Гартманн. </w:t>
      </w:r>
    </w:p>
    <w:p>
      <w:pPr>
        <w:pStyle w:val="Style19"/>
        <w:widowControl/>
        <w:bidi w:val="0"/>
        <w:spacing w:lineRule="auto" w:line="276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Ідея діалектики і досі жива — вона,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як метод, допомагає обґрунтовувати теорії, що позитивно впливає на розвиток наукової думки. Ідея про існування досконалих ідей подарувала нам фігури, які стали невід’ємними частинами геометрії, географії,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астрономії тощо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До того ж, Платон у своїй Академії надавав перевагу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систематичному навчанню та дослідженням. Ця ідея стала основою для організації навчальних закладів і вплинула на розвиток наукової освіти.</w:t>
      </w:r>
      <w:r>
        <w:rPr>
          <w:rFonts w:ascii="Arial" w:hAnsi="Arial"/>
          <w:color w:val="000000"/>
          <w:sz w:val="28"/>
          <w:szCs w:val="28"/>
        </w:rPr>
        <w:t xml:space="preserve"> </w:t>
      </w:r>
    </w:p>
    <w:p>
      <w:pPr>
        <w:pStyle w:val="Style19"/>
        <w:widowControl/>
        <w:bidi w:val="0"/>
        <w:spacing w:lineRule="auto" w:line="276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LibreOffice/7.5.3.2$Windows_X86_64 LibreOffice_project/9f56dff12ba03b9acd7730a5a481eea045e468f3</Application>
  <AppVersion>15.0000</AppVersion>
  <Pages>3</Pages>
  <Words>781</Words>
  <Characters>4675</Characters>
  <CharactersWithSpaces>5459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2023-10-17T10:59:07Z</dcterms:created>
  <dc:creator/>
  <dc:description/>
  <dc:language>en-US</dc:language>
  <cp:lastModifiedBy/>
  <dcterms:modified xsi:type="dcterms:W3CDTF">2023-10-17T14:04:49Z</dcterms:modified>
  <cp:revision>23</cp:revision>
  <dc:subject/>
  <dc:title/>
</cp:coreProperties>
</file>