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Філософія постструктуралізму та постмодернізму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Протягом останніх двох десятиліть у західних країнах виник не зовсім чіткий за своїм ідейним спрямуванням культурний напрям — постмодернізм,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який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наприкінці 60-х років набув своїх виразних форм і значень, спочатку в архітектурі, а далі — в мистецтві.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У той час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щодо філософії з'явилися сумніви в її здатності висвітлити питання світогляду в чіткій структурній єдності.</w:t>
      </w:r>
    </w:p>
    <w:p>
      <w:pPr>
        <w:pStyle w:val="Style15"/>
        <w:widowControl/>
        <w:bidi w:val="0"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Постмодернізм виражається в засадах, що не відкидають можливості людського впливу на предметний світ. Розкривається також серйозний опір такому впливові з боку предмета. Речі здійснюють помсту спробам людини реалізувати свої радикальні творчі проекти. Дійсність, реальність не можуть бути перетворені з "нерозумних" на "розумні". Заперечення можливості перетворення світу містить у собі відмову його систематичного відображення. Об'єктивний світ не можна вдосконалювати. У спробах його збагнення він виходить за будь-які схеми.  Антисистематичність було визнано однією з провідних рис цієї течії. Це не просто відмова від досягнення цілісності й повноти теоретичного осягнення дійсності. Мова йде про неможливість побудови жорстких замкнених систем — політичних, економічних, мистецьких, у зв'язку з чим відкидаються традиційні опозиції "суб'єкт — об'єкт", "ціле — частина", "зовнішнє — внутрішнє", "реальне — уявне" тощо.</w:t>
      </w:r>
    </w:p>
    <w:p>
      <w:pPr>
        <w:pStyle w:val="Style15"/>
        <w:widowControl/>
        <w:bidi w:val="0"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 боку некласичної філософії та психології критикується також класична наукова та загальнокультурна парадигма. Ідею суб'єкта відкинуто — саме як центр теоретичних міркувань. Виникає філософствування без суб'єкта. Замість категорій суб'єктивності, інтенціональності, рефлексивності постають терміни "потік Бажання", "позаособистісні швидкості", "інтуїтивні інтенсивності"; мова йде про "деструкцію" повноти смислу, тотальності, яка не терпить порожнеч;  окрема подія вже не пов'язується з першосмислом як своїм джерелом. На противагу цьому головна увага постмодернізму зосереджується на дисконтинуумі. Подія має розглядатися сама в собі, в її самодостатності. Відходить назад лінгвістичний аспект бачення предмета. Останній переходить у площин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"подібності" і "тілесності".</w:t>
      </w:r>
    </w:p>
    <w:p>
      <w:pPr>
        <w:pStyle w:val="Style15"/>
        <w:widowControl/>
        <w:bidi w:val="0"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Постмодернізм ліквідовує межу між науковою та буденною свідомістю. Наголос робиться не на творі, а на конструкції. Здійснюється перехід від творчості до компіляції та цитування, до колажу. Наявний відхід від опозицій "руйнування — творення", ''серйозність — гра" тощо.</w:t>
      </w:r>
    </w:p>
    <w:p>
      <w:pPr>
        <w:pStyle w:val="Style15"/>
        <w:widowControl/>
        <w:bidi w:val="0"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постмодернізмі є щось середнє між барокко і позитивізмом. Якщо цей напрям відкидає протилежність між явищем і сутністю, субстанціональним та атрибутивним, ставить подію на перше місце, то саму подію і слід розуміти як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чинок.</w:t>
      </w:r>
    </w:p>
    <w:p>
      <w:pPr>
        <w:pStyle w:val="Style15"/>
        <w:widowControl/>
        <w:bidi w:val="0"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Інше важливе питання, що випливає з постмодернізму, є можливість і неможливість побудови наукової системи знань. Це має безпосередній стосунок і до системи психології. Інакше як викладати психологічні знання? Протягом останніх тридцяти років постструктуралісти зробили досить вагомий внесок у розуміння людської природи.</w:t>
      </w:r>
    </w:p>
    <w:p>
      <w:pPr>
        <w:pStyle w:val="Style15"/>
        <w:widowControl/>
        <w:bidi w:val="0"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Постала критика ідей людської суб'єктивності. Було підкреслено, що термін "суб'єкт" істотно відрізняється від схожого терміна "індивідуальність". Останній термін передбачає, що людина є вільним, інтелектуальним діячем і що мислительні процеси не залежать від історичних і культурних обставин. Ця позиція Розуму виражена в Декартов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 філософських працях. Розважте таку фразу: "Я мислю, отже існую". Декартове "Я" стверджує себе цілком свідомим і сповненим знання. Декарт кваліфікує нас оповідниками, які уявляють, що розмовляють без одночасного буття у говорінні.</w:t>
      </w:r>
    </w:p>
    <w:p>
      <w:pPr>
        <w:pStyle w:val="Style15"/>
        <w:widowControl/>
        <w:bidi w:val="0"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Постструктуралісти прагнули деконструювати концепти, за допомогою яких було досить глибоко осягнено людину. Термін "суб'єкт" допомагає нам зрозуміти людську реальність як конструкцію, котра є культурно специфічною і взагалі несвідомою. Категорія суб'єкта вводить у питання ствердити "Я" як синонім усвідомленості; суб'єкт "децентрує" свідомість. Постструктураліст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прагнуть розкласти суб'єкт. Найбільше в цих теоріях не можна зрозуміти того, що "структура" і "суб'єкт" виступають як незалежні категорії. Поняття стабільної структури реально залежить від суб'єктивної відмінності від неї. Широкомасштабна атака на суб'єкт у дійсності прив'язана до підриву поняття структури як такої.</w:t>
      </w:r>
    </w:p>
    <w:p>
      <w:pPr>
        <w:pStyle w:val="Style15"/>
        <w:widowControl/>
        <w:bidi w:val="0"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Існує також критика значення. Структуральне відношення між знаком і означуваним утворює лінгвістичне значення, а мова походить із цього джерела.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Раніше вважалося, що 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інгвістичний знак — це посередник, його вживання не є необхідним.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ожний знак отримує свою семантичну цінність тільки за цінності його диференціальної позиції у структурі мови. У цій концепції існує випадковий баланс між знаком і означеним. У постструктуралізмі означене віддалено, а знак стає домінантним. Це свідчить про відсутність точної відповідності між твердженням і реальністю. </w:t>
      </w:r>
    </w:p>
    <w:p>
      <w:pPr>
        <w:pStyle w:val="Style15"/>
        <w:widowControl/>
        <w:bidi w:val="0"/>
        <w:spacing w:lineRule="auto" w:line="276" w:before="0" w:after="14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остструктуралізм підкресли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взаємодію між читачем і текстом як продуктивну. Читання перестає бути пасивним актом. Постструктуралізм є досить критичним щодо єдності стабільного знака. Підкреслюється своєрідність означеного і знака. Постструктуралісти критикували картезіанську концепцію унітарного суб'єкта — суб'єкта-автора як породжувача свідомості, автора значення та істини. Було підтверджено, що людський суб'єкт не може мати уніфікованої свідомості і структурується за допомогою мови. Постструктуралізм здійснює також критику метафізики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її поняттями каузальності, ідентичності, суб'єкта та людини.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LibreOffice/7.5.3.2$Windows_X86_64 LibreOffice_project/9f56dff12ba03b9acd7730a5a481eea045e468f3</Application>
  <AppVersion>15.0000</AppVersion>
  <Pages>3</Pages>
  <Words>671</Words>
  <Characters>4650</Characters>
  <CharactersWithSpaces>5326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2023-11-27T19:17:04Z</dcterms:created>
  <dc:creator/>
  <dc:description/>
  <dc:language>en-US</dc:language>
  <cp:lastModifiedBy/>
  <dcterms:modified xsi:type="dcterms:W3CDTF">2023-11-27T21:27:35Z</dcterms:modified>
  <cp:revision>36</cp:revision>
  <dc:subject/>
  <dc:title/>
</cp:coreProperties>
</file>