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C47D9" w14:textId="05A438F1" w:rsidR="0082554E" w:rsidRDefault="00BE58A0" w:rsidP="00BE5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8291A6B" w14:textId="2A4B751A" w:rsidR="00BE58A0" w:rsidRDefault="00AB194C" w:rsidP="00BE5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комната</w:t>
      </w:r>
    </w:p>
    <w:p w14:paraId="427FEA21" w14:textId="4045C1B0" w:rsidR="00AB194C" w:rsidRDefault="00AB194C" w:rsidP="008717D6">
      <w:pPr>
        <w:rPr>
          <w:rFonts w:ascii="Times New Roman" w:hAnsi="Times New Roman" w:cs="Times New Roman"/>
          <w:sz w:val="28"/>
          <w:szCs w:val="28"/>
        </w:rPr>
      </w:pPr>
    </w:p>
    <w:p w14:paraId="592C79B3" w14:textId="77777777" w:rsidR="008717D6" w:rsidRPr="008717D6" w:rsidRDefault="008717D6" w:rsidP="0087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6"/>
          <w:szCs w:val="36"/>
          <w:lang w:eastAsia="ru-RU"/>
        </w:rPr>
      </w:pPr>
      <w:r w:rsidRPr="008717D6">
        <w:rPr>
          <w:rFonts w:ascii="inherit" w:eastAsia="Times New Roman" w:hAnsi="inherit" w:cs="Courier New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1</w:t>
      </w:r>
      <w:r w:rsidRPr="008717D6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. Введение</w:t>
      </w:r>
    </w:p>
    <w:p w14:paraId="1A45AADC" w14:textId="5B986BB7" w:rsidR="008717D6" w:rsidRDefault="008717D6" w:rsidP="0087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</w:pPr>
      <w:r w:rsidRPr="008717D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Описание проекта:</w:t>
      </w:r>
      <w:r w:rsidRPr="008717D6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 Краткое описание того, что такое игровая комната, ее назначение и целевая аудитория.</w:t>
      </w:r>
    </w:p>
    <w:p w14:paraId="3C7D5D2E" w14:textId="77777777" w:rsidR="008717D6" w:rsidRPr="008717D6" w:rsidRDefault="008717D6" w:rsidP="0087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</w:p>
    <w:p w14:paraId="6F3577C8" w14:textId="640F23B2" w:rsidR="008717D6" w:rsidRDefault="008717D6" w:rsidP="008F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8717D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Цели проекта:</w:t>
      </w:r>
      <w:r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 xml:space="preserve"> </w:t>
      </w:r>
      <w:r w:rsidRPr="008717D6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Основные цели создания игровой комнаты (например, развлечение детей, развитие моторики, когнитивных способностей).</w:t>
      </w:r>
    </w:p>
    <w:p w14:paraId="33D942F9" w14:textId="77777777" w:rsidR="008F3155" w:rsidRPr="008F3155" w:rsidRDefault="008F3155" w:rsidP="008F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</w:p>
    <w:p w14:paraId="63DDF5B2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2. Описание функциональных требований</w:t>
      </w:r>
    </w:p>
    <w:p w14:paraId="48E5D1CB" w14:textId="05C2210F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Функции игровой комнаты:</w:t>
      </w:r>
    </w:p>
    <w:p w14:paraId="6C8B433C" w14:textId="77777777" w:rsid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Обеспечение безопасного пространства для игр.</w:t>
      </w:r>
    </w:p>
    <w:p w14:paraId="359F4304" w14:textId="77777777" w:rsid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Разнообразие игровых зон с учетом возраста и интересов детей.</w:t>
      </w:r>
    </w:p>
    <w:p w14:paraId="39DAD1C9" w14:textId="77777777" w:rsid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Возможность адаптации под разные возрастные группы.</w:t>
      </w:r>
    </w:p>
    <w:p w14:paraId="1AAEE3FD" w14:textId="30EB2618" w:rsidR="008F3155" w:rsidRP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Наличие интерактивных элементов (если требуется).</w:t>
      </w:r>
    </w:p>
    <w:p w14:paraId="4821462D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16F2A51F" w14:textId="0A65FDB1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Требования к оборудованию:</w:t>
      </w:r>
    </w:p>
    <w:p w14:paraId="6F1E1B57" w14:textId="77777777" w:rsidR="008F3155" w:rsidRDefault="008F3155" w:rsidP="008F3155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Перечень необходимого оборудования (горки, качели, мягкие модули, развивающие игрушки и т.д.).</w:t>
      </w:r>
    </w:p>
    <w:p w14:paraId="710BC3D3" w14:textId="77777777" w:rsidR="008F3155" w:rsidRDefault="008F3155" w:rsidP="008F3155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Требования к материалам (экологичность, безопасность, соответствие стандартам).</w:t>
      </w:r>
    </w:p>
    <w:p w14:paraId="6B647328" w14:textId="3F8E15EC" w:rsidR="008F3155" w:rsidRPr="008F3155" w:rsidRDefault="008F3155" w:rsidP="008F3155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Требование к освещению, вентиляции и другим инженерным системам.</w:t>
      </w:r>
    </w:p>
    <w:p w14:paraId="48EBD5F3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3F5B5932" w14:textId="311193F5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Игровые зоны:</w:t>
      </w:r>
    </w:p>
    <w:p w14:paraId="0638C0B5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 xml:space="preserve">Зона активных игр (качели, горки, </w:t>
      </w:r>
      <w:proofErr w:type="spellStart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лазилки</w:t>
      </w:r>
      <w:proofErr w:type="spellEnd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).</w:t>
      </w:r>
    </w:p>
    <w:p w14:paraId="4A45A357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 xml:space="preserve">Зона спокойных игр (кукольный уголок, конструкторы, </w:t>
      </w:r>
      <w:proofErr w:type="spellStart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пазлы</w:t>
      </w:r>
      <w:proofErr w:type="spellEnd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).</w:t>
      </w:r>
    </w:p>
    <w:p w14:paraId="6C98144C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Интерактивная зона (сенсорные панели, проекторы, компьютеры).</w:t>
      </w:r>
    </w:p>
    <w:p w14:paraId="214FA3B1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Спортивная зона (мячи, батуты, скалодромы).</w:t>
      </w:r>
    </w:p>
    <w:p w14:paraId="0A4D158B" w14:textId="4A401A6F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  <w:bdr w:val="none" w:sz="0" w:space="0" w:color="auto" w:frame="1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3. Описания нефункциональных требований</w:t>
      </w:r>
    </w:p>
    <w:p w14:paraId="5DDF4E96" w14:textId="037AE0F1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Безопасность:</w:t>
      </w:r>
    </w:p>
    <w:p w14:paraId="12E0C783" w14:textId="77777777" w:rsidR="008F3155" w:rsidRDefault="008F3155" w:rsidP="008F3155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Соответствие всем нормам безопасности для детских учреждений.</w:t>
      </w:r>
    </w:p>
    <w:p w14:paraId="5452BA37" w14:textId="77777777" w:rsidR="008F3155" w:rsidRDefault="008F3155" w:rsidP="008F3155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Использование сертифицированных материалов и оборудования.</w:t>
      </w:r>
    </w:p>
    <w:p w14:paraId="04BEB0B8" w14:textId="5AD6C920" w:rsidR="008F3155" w:rsidRPr="008F3155" w:rsidRDefault="008F3155" w:rsidP="008F3155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Регулярное техническое обслуживание и проверка состояния игрового оборудования.</w:t>
      </w:r>
    </w:p>
    <w:p w14:paraId="7AC0BF48" w14:textId="1C1442A3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Экологическая чистота:</w:t>
      </w:r>
    </w:p>
    <w:p w14:paraId="41E3FAB3" w14:textId="77777777" w:rsidR="008F3155" w:rsidRDefault="008F3155" w:rsidP="008F3155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Использование экологически чистых материалов при строительстве и отделке помещения.</w:t>
      </w:r>
    </w:p>
    <w:p w14:paraId="62156F5B" w14:textId="37F183CA" w:rsidR="008F3155" w:rsidRPr="008F3155" w:rsidRDefault="008F3155" w:rsidP="008F3155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lastRenderedPageBreak/>
        <w:t>Отсутствие токсичных веществ в оборудовании и игрушках.</w:t>
      </w:r>
    </w:p>
    <w:p w14:paraId="4759BADE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29BDB80D" w14:textId="3FAFE7A6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Доступность:</w:t>
      </w:r>
    </w:p>
    <w:p w14:paraId="0A116FD1" w14:textId="77777777" w:rsidR="008F3155" w:rsidRDefault="008F3155" w:rsidP="008F3155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Доступность для всех возрастных групп и категорий детей, включая детей с ограниченными возможностями.</w:t>
      </w:r>
    </w:p>
    <w:p w14:paraId="59FB4C1D" w14:textId="77777777" w:rsidR="008F3155" w:rsidRDefault="008F3155" w:rsidP="008F3155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Простота использования оборудования без необходимости специального обучения.</w:t>
      </w:r>
    </w:p>
    <w:p w14:paraId="18A3CE4D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4. Графический дизайн и оформление</w:t>
      </w:r>
    </w:p>
    <w:p w14:paraId="0280C765" w14:textId="5A56A5F7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Дизайн интерьера:</w:t>
      </w:r>
    </w:p>
    <w:p w14:paraId="09280C5D" w14:textId="77777777" w:rsidR="008F3155" w:rsidRDefault="008F3155" w:rsidP="008F3155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Стиль оформления (тематика, цветовая гамма).</w:t>
      </w:r>
    </w:p>
    <w:p w14:paraId="606EF345" w14:textId="77777777" w:rsidR="008F3155" w:rsidRDefault="008F3155" w:rsidP="008F3155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Планировка помещений с учетом удобства перемещения и безопасности.</w:t>
      </w:r>
    </w:p>
    <w:p w14:paraId="5E30CD30" w14:textId="43FA5A52" w:rsidR="008F3155" w:rsidRPr="008F3155" w:rsidRDefault="008F3155" w:rsidP="008F3155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Мебель и декор, соответствующие тематике игровой комнаты.</w:t>
      </w:r>
    </w:p>
    <w:p w14:paraId="7667C524" w14:textId="77777777" w:rsidR="008F3155" w:rsidRP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093BEB7A" w14:textId="4929ECB1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Визуальные элементы:</w:t>
      </w:r>
    </w:p>
    <w:p w14:paraId="684B6F77" w14:textId="77777777" w:rsidR="008F3155" w:rsidRDefault="008F3155" w:rsidP="008F3155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Изображения, иллюстрации, постеры.</w:t>
      </w:r>
    </w:p>
    <w:p w14:paraId="31000E5C" w14:textId="77777777" w:rsidR="008F3155" w:rsidRDefault="008F3155" w:rsidP="008F3155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Световые эффекты и подсветка.</w:t>
      </w:r>
    </w:p>
    <w:p w14:paraId="6A33A900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5. Бюджет и сроки</w:t>
      </w:r>
    </w:p>
    <w:p w14:paraId="2B65375D" w14:textId="686A14B8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Бюджетирование:</w:t>
      </w:r>
    </w:p>
    <w:p w14:paraId="7684B734" w14:textId="77777777" w:rsidR="008F3155" w:rsidRDefault="008F3155" w:rsidP="008F3155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Оценочная стоимость оборудования, строительных работ, дизайна и других затрат.</w:t>
      </w:r>
    </w:p>
    <w:p w14:paraId="5C7535E8" w14:textId="6509B257" w:rsidR="008F3155" w:rsidRPr="008F3155" w:rsidRDefault="008F3155" w:rsidP="008F3155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Распределение бюджета по этапам реализации проекта.</w:t>
      </w:r>
    </w:p>
    <w:p w14:paraId="400B9F5A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5C1EA140" w14:textId="48A9CF8E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Сроки выполнения:</w:t>
      </w:r>
    </w:p>
    <w:p w14:paraId="3B29D535" w14:textId="77777777" w:rsidR="008F3155" w:rsidRDefault="008F3155" w:rsidP="008F3155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Календарный план с указанием сроков начала и окончания каждого этапа работы.</w:t>
      </w:r>
    </w:p>
    <w:p w14:paraId="4EE51829" w14:textId="77777777" w:rsidR="008F3155" w:rsidRDefault="008F3155" w:rsidP="008F3155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Возможности корректировки сроков в случае непредвиденных обстоятельств.</w:t>
      </w:r>
    </w:p>
    <w:p w14:paraId="45DCC8CB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6. Управление проектом</w:t>
      </w:r>
    </w:p>
    <w:p w14:paraId="31EA675B" w14:textId="358C45F7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Команда проекта:</w:t>
      </w:r>
    </w:p>
    <w:p w14:paraId="75968221" w14:textId="77777777" w:rsidR="008F3155" w:rsidRDefault="008F3155" w:rsidP="008F3155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Состав команды, ответственной за реализацию проекта.</w:t>
      </w:r>
    </w:p>
    <w:p w14:paraId="2A0B2E24" w14:textId="088BCA61" w:rsidR="008F3155" w:rsidRPr="008F3155" w:rsidRDefault="008F3155" w:rsidP="008F3155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Роли и обязанности участников команды.</w:t>
      </w:r>
    </w:p>
    <w:p w14:paraId="75DFA72E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25330347" w14:textId="6164E43A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Контроль качества:</w:t>
      </w:r>
    </w:p>
    <w:p w14:paraId="38F30D60" w14:textId="77777777" w:rsidR="008F3155" w:rsidRDefault="008F3155" w:rsidP="008F3155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Методы контроля качества на каждом этапе реализации проекта.</w:t>
      </w:r>
    </w:p>
    <w:p w14:paraId="5F54EFB8" w14:textId="77777777" w:rsidR="008F3155" w:rsidRDefault="008F3155" w:rsidP="008F3155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Критерии оценки успешности проекта.</w:t>
      </w:r>
    </w:p>
    <w:p w14:paraId="6653C8A8" w14:textId="6D020C32" w:rsidR="008F3155" w:rsidRDefault="008F3155" w:rsidP="00AB19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FD8E14" w14:textId="77777777" w:rsidR="00F826FE" w:rsidRPr="00E5249E" w:rsidRDefault="00F826FE" w:rsidP="00F826FE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6DF82E7" w14:textId="64800481" w:rsidR="00F826FE" w:rsidRDefault="00F826FE" w:rsidP="000A5280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bookmarkStart w:id="0" w:name="_GoBack"/>
      <w:r w:rsidRPr="00F826FE">
        <w:rPr>
          <w:rFonts w:ascii="Times New Roman" w:hAnsi="Times New Roman" w:cs="Times New Roman"/>
          <w:b/>
          <w:iCs/>
          <w:sz w:val="28"/>
          <w:szCs w:val="28"/>
        </w:rPr>
        <w:lastRenderedPageBreak/>
        <w:t>УСТАВ ПРОЕКТА</w:t>
      </w:r>
    </w:p>
    <w:bookmarkEnd w:id="0"/>
    <w:p w14:paraId="1E39A793" w14:textId="77777777" w:rsidR="00F826FE" w:rsidRPr="00F826FE" w:rsidRDefault="00F826FE" w:rsidP="00F826FE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3105"/>
        <w:gridCol w:w="6379"/>
      </w:tblGrid>
      <w:tr w:rsidR="00F826FE" w:rsidRPr="00E5249E" w14:paraId="51CFB897" w14:textId="77777777" w:rsidTr="008B4267">
        <w:trPr>
          <w:trHeight w:hRule="exact" w:val="42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ADCB01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51E590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E0BD6D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F826FE" w:rsidRPr="00E5249E" w14:paraId="50138650" w14:textId="77777777" w:rsidTr="008B4267">
        <w:trPr>
          <w:trHeight w:hRule="exact" w:val="86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E96953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A6148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F2CF9C" w14:textId="0F385B40" w:rsidR="00F826FE" w:rsidRPr="008B4267" w:rsidRDefault="00832D8A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Playroom</w:t>
            </w:r>
          </w:p>
        </w:tc>
      </w:tr>
      <w:tr w:rsidR="00F826FE" w:rsidRPr="00E5249E" w14:paraId="23AF8331" w14:textId="77777777" w:rsidTr="008B4267">
        <w:trPr>
          <w:trHeight w:hRule="exact" w:val="2969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14819C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BCE947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4E3E0F" w14:textId="073EBB9E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Увеличение клиентской базы за счет привлечения новых сегментов аудитории (семейные пары с детьми, подростки), расширение ассортимента услуг развлекательного центра.</w:t>
            </w:r>
          </w:p>
        </w:tc>
      </w:tr>
      <w:tr w:rsidR="00F826FE" w:rsidRPr="00E5249E" w14:paraId="3470A4BD" w14:textId="77777777" w:rsidTr="008B4267">
        <w:trPr>
          <w:trHeight w:hRule="exact" w:val="219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48BC0E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6322FA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41AC02" w14:textId="0F5C08EB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Создание современного игрового зала для детей и подростков, который будет привлекать клиентов благодаря уникальному ассортименту игр, комфортной атмосфере и высокому уровню сервиса. Ожидаемый рост выручки – не менее 20% через год после открытия.</w:t>
            </w:r>
          </w:p>
        </w:tc>
      </w:tr>
      <w:tr w:rsidR="00F826FE" w:rsidRPr="00E5249E" w14:paraId="24288588" w14:textId="77777777" w:rsidTr="008B4267">
        <w:trPr>
          <w:trHeight w:val="196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6CC298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723C8D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89C3C7" w14:textId="1370BBFE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Обеспечение высокого уровня безопасности;   Разнообразие игровых автоматов и аттракционов;   Наличие зоны отдыха для родителей;   Современный дизайн интерьера; Регулярное обновление парка развлечений.</w:t>
            </w:r>
          </w:p>
        </w:tc>
      </w:tr>
      <w:tr w:rsidR="00F826FE" w:rsidRPr="00E5249E" w14:paraId="6B84F743" w14:textId="77777777" w:rsidTr="008B4267">
        <w:trPr>
          <w:trHeight w:hRule="exact" w:val="213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977CE3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9ED911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FA61C1" w14:textId="2C44B097" w:rsidR="00F826FE" w:rsidRPr="00E5249E" w:rsidRDefault="008B4267" w:rsidP="00F826FE">
            <w:pPr>
              <w:contextualSpacing/>
              <w:jc w:val="both"/>
              <w:rPr>
                <w:sz w:val="24"/>
                <w:szCs w:val="24"/>
              </w:rPr>
            </w:pPr>
            <w:r w:rsidRPr="008B4267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Подбор помещения: до 15 мая 2023 г.;  Заключение договоров аренды/покупки оборудования: до 30 июня 2023 г.;  Ремонт и оформление интерьера: до 31 августа 2023 г.;  Установка оборудования: до 14 сентября 2023 г.;  Открытие игрового зала: 1 октября 2023</w:t>
            </w:r>
            <w:r>
              <w:rPr>
                <w:rStyle w:val="sc-ifomem"/>
                <w:rFonts w:ascii="Arial" w:hAnsi="Arial" w:cs="Arial"/>
                <w:spacing w:val="-5"/>
                <w:sz w:val="27"/>
                <w:szCs w:val="27"/>
                <w:bdr w:val="none" w:sz="0" w:space="0" w:color="auto" w:frame="1"/>
              </w:rPr>
              <w:t xml:space="preserve"> года.</w:t>
            </w:r>
          </w:p>
        </w:tc>
      </w:tr>
      <w:tr w:rsidR="00F826FE" w:rsidRPr="00E5249E" w14:paraId="1A3E9F3A" w14:textId="77777777" w:rsidTr="008B4267">
        <w:trPr>
          <w:trHeight w:hRule="exact" w:val="113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2D96A5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F91F45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1600C" w14:textId="709495A2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Руководитель проекта (РП); Спонсоры; Координаторы; Команда дизайнеров; Специалисты по установке оборудования; Персонал игровой зоны.</w:t>
            </w:r>
          </w:p>
        </w:tc>
      </w:tr>
      <w:tr w:rsidR="00F826FE" w:rsidRPr="00E5249E" w14:paraId="3981C87E" w14:textId="77777777" w:rsidTr="008B4267">
        <w:trPr>
          <w:trHeight w:val="478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F3914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D9946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63B0C9" w14:textId="05C580D5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Помещение площадью не менее 200 </w:t>
            </w:r>
            <w:proofErr w:type="spellStart"/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кв.м</w:t>
            </w:r>
            <w:proofErr w:type="spellEnd"/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., расположенное в оживленном районе города с высокой проходимостью.</w:t>
            </w:r>
          </w:p>
        </w:tc>
      </w:tr>
      <w:tr w:rsidR="00F826FE" w:rsidRPr="00E5249E" w14:paraId="28005CC0" w14:textId="77777777" w:rsidTr="008B4267">
        <w:trPr>
          <w:trHeight w:hRule="exact" w:val="341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F54976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101CD7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D4301" w14:textId="5EBB837C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Аренда выбранного помещения возможна на выгодных условиях;  Все необходимые разрешения будут получены своевременно;  Рынок развлечений остается стабильным без резких колебаний спроса.</w:t>
            </w:r>
          </w:p>
        </w:tc>
      </w:tr>
      <w:tr w:rsidR="00F826FE" w:rsidRPr="00E5249E" w14:paraId="1341EE77" w14:textId="77777777" w:rsidTr="008B4267">
        <w:trPr>
          <w:trHeight w:hRule="exact" w:val="285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F2EE12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A3E47B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BFDBC" w14:textId="38E726A6" w:rsidR="00F826FE" w:rsidRPr="00E92422" w:rsidRDefault="00E92422" w:rsidP="00F826F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422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Бюджет ограничен суммой X рублей;  Возможны задержки в поставке оборудования из-за проблем с логистикой;  Необходимость соблюдения всех санитарных норм и правил пожарной безопасности.</w:t>
            </w:r>
          </w:p>
        </w:tc>
      </w:tr>
      <w:tr w:rsidR="00F826FE" w:rsidRPr="00E5249E" w14:paraId="2C055E88" w14:textId="77777777" w:rsidTr="008B4267">
        <w:trPr>
          <w:trHeight w:hRule="exact" w:val="173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A800C3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31E0A1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34546" w14:textId="0FAAE84C" w:rsidR="00F826FE" w:rsidRPr="00E92422" w:rsidRDefault="00E92422" w:rsidP="0014592D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422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Общий бюджет проекта составляет 25.000.000р, включая затраты на аренду, ремонт, закупку оборудования, рекламу и операционные расходы на первые три месяца работы.</w:t>
            </w:r>
          </w:p>
        </w:tc>
      </w:tr>
      <w:tr w:rsidR="00F826FE" w:rsidRPr="00E5249E" w14:paraId="6840C560" w14:textId="77777777" w:rsidTr="008B4267">
        <w:trPr>
          <w:trHeight w:hRule="exact" w:val="1208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08418C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C79644" w14:textId="77777777" w:rsidR="00F826FE" w:rsidRPr="00E5249E" w:rsidRDefault="00F826FE" w:rsidP="0014592D">
            <w:pPr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7EE9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Руководитель проекта назначается уставом </w:t>
            </w:r>
          </w:p>
          <w:p w14:paraId="5539977C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и формально приступает к </w:t>
            </w:r>
          </w:p>
          <w:p w14:paraId="1D754E7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выполнению своих обязанностей на </w:t>
            </w:r>
          </w:p>
          <w:p w14:paraId="384FB340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следующий день после подписания устава </w:t>
            </w:r>
          </w:p>
          <w:p w14:paraId="649C626F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проекта. Руководитель, или менеджер, проекта </w:t>
            </w:r>
          </w:p>
          <w:p w14:paraId="5E79216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несет основную ответственность за общее </w:t>
            </w:r>
          </w:p>
          <w:p w14:paraId="6803478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планирование, направление и контроль </w:t>
            </w:r>
          </w:p>
          <w:p w14:paraId="60DC017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в течение всех фаз его жизненного </w:t>
            </w:r>
          </w:p>
          <w:p w14:paraId="733078D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цикла, ставя целью получение желаемого </w:t>
            </w:r>
          </w:p>
          <w:p w14:paraId="25987E5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результата в рамках утвержденного бюджета и </w:t>
            </w:r>
          </w:p>
          <w:p w14:paraId="663385ED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расписания. Основная задача руководителя </w:t>
            </w:r>
          </w:p>
          <w:p w14:paraId="61A5C96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- объединение усилий всех лиц, </w:t>
            </w:r>
          </w:p>
          <w:p w14:paraId="302BB13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участвующих в проекте. Для решения этой</w:t>
            </w:r>
          </w:p>
          <w:p w14:paraId="173A1AB8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задачи менеджер проекта наделяется </w:t>
            </w:r>
          </w:p>
          <w:p w14:paraId="2B1FBDDE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полномочиями по проекту, т.е. правом </w:t>
            </w:r>
          </w:p>
          <w:p w14:paraId="7BC3A9E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отдавать функциональным лидерам проекта </w:t>
            </w:r>
          </w:p>
          <w:p w14:paraId="1C596B2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распоряжения, необходимые для </w:t>
            </w:r>
          </w:p>
          <w:p w14:paraId="2D711448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исполнения, мониторинга, </w:t>
            </w:r>
          </w:p>
          <w:p w14:paraId="6623E8D1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оценивания и контроля работ, которые должны </w:t>
            </w:r>
          </w:p>
          <w:p w14:paraId="0AA791E4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быть выполнены по данному проекту. </w:t>
            </w:r>
          </w:p>
          <w:p w14:paraId="599483E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Руководство проектом также включает в себя </w:t>
            </w:r>
          </w:p>
          <w:p w14:paraId="31946DD0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получение информации, необходимой для </w:t>
            </w:r>
          </w:p>
          <w:p w14:paraId="26458FF1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мониторинга, оценивания и </w:t>
            </w:r>
          </w:p>
          <w:p w14:paraId="55AFE00C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контроля проекта. Роль спонсора проекта</w:t>
            </w:r>
          </w:p>
          <w:p w14:paraId="573321D9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обычно берет на себя (не назначается!!!) </w:t>
            </w:r>
          </w:p>
          <w:p w14:paraId="5FA6547A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 высшего звена, который действует </w:t>
            </w:r>
          </w:p>
          <w:p w14:paraId="0B03B39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 лица руководства компании, </w:t>
            </w:r>
          </w:p>
          <w:p w14:paraId="280CCD6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финансирующей или исполняющей проект. </w:t>
            </w:r>
          </w:p>
          <w:p w14:paraId="0E31527F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Ключевая задача спонсора заключается в </w:t>
            </w:r>
          </w:p>
          <w:p w14:paraId="153696B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обеспечении ресурсов проекта, в том числе </w:t>
            </w:r>
          </w:p>
          <w:p w14:paraId="6A400C38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административных, а также в обеспечении </w:t>
            </w:r>
          </w:p>
          <w:p w14:paraId="3621AD3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связи между проектом и руководством </w:t>
            </w:r>
          </w:p>
          <w:p w14:paraId="44FEEDE6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организации-заказчика. На проекте спонсор </w:t>
            </w:r>
          </w:p>
          <w:p w14:paraId="02F95F0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является лицом, принимающим те решения, </w:t>
            </w:r>
          </w:p>
          <w:p w14:paraId="33BE8A06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которые находятся за пределами полномочий </w:t>
            </w:r>
          </w:p>
          <w:p w14:paraId="2FC1C7CC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руководителя проекта, </w:t>
            </w:r>
            <w:proofErr w:type="gramStart"/>
            <w:r w:rsidRPr="00E5249E">
              <w:rPr>
                <w:sz w:val="24"/>
                <w:szCs w:val="24"/>
              </w:rPr>
              <w:t>например</w:t>
            </w:r>
            <w:proofErr w:type="gramEnd"/>
            <w:r w:rsidRPr="00E5249E">
              <w:rPr>
                <w:sz w:val="24"/>
                <w:szCs w:val="24"/>
              </w:rPr>
              <w:t>:</w:t>
            </w:r>
          </w:p>
          <w:p w14:paraId="381AAFC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утверждать бизнес-цели </w:t>
            </w:r>
            <w:proofErr w:type="gramStart"/>
            <w:r w:rsidRPr="00E5249E">
              <w:rPr>
                <w:sz w:val="24"/>
                <w:szCs w:val="24"/>
              </w:rPr>
              <w:t>проекта ,</w:t>
            </w:r>
            <w:proofErr w:type="gramEnd"/>
            <w:r w:rsidRPr="00E5249E">
              <w:rPr>
                <w:sz w:val="24"/>
                <w:szCs w:val="24"/>
              </w:rPr>
              <w:t xml:space="preserve"> включая </w:t>
            </w:r>
          </w:p>
          <w:p w14:paraId="72D5665D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 и бюджет, и вносимые в них </w:t>
            </w:r>
          </w:p>
          <w:p w14:paraId="7FC4E329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изменения;</w:t>
            </w:r>
          </w:p>
          <w:p w14:paraId="3F4B92F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назначать и утверждать менеджера </w:t>
            </w:r>
          </w:p>
          <w:p w14:paraId="51518C9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проекта, а также утверждать соответствующую </w:t>
            </w:r>
          </w:p>
          <w:p w14:paraId="408BFAB6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должностную инструкцию и порядок </w:t>
            </w:r>
          </w:p>
          <w:p w14:paraId="2CEBAC61" w14:textId="551E013E" w:rsidR="00F826FE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подчинения;</w:t>
            </w:r>
          </w:p>
        </w:tc>
      </w:tr>
    </w:tbl>
    <w:p w14:paraId="029ABDD3" w14:textId="77777777" w:rsidR="00F826FE" w:rsidRPr="008717D6" w:rsidRDefault="00F826FE" w:rsidP="00AB194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826FE" w:rsidRPr="008717D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6AE89" w14:textId="77777777" w:rsidR="006B69A3" w:rsidRDefault="006B69A3" w:rsidP="00F826FE">
      <w:pPr>
        <w:spacing w:after="0" w:line="240" w:lineRule="auto"/>
      </w:pPr>
      <w:r>
        <w:separator/>
      </w:r>
    </w:p>
  </w:endnote>
  <w:endnote w:type="continuationSeparator" w:id="0">
    <w:p w14:paraId="3C1D87A7" w14:textId="77777777" w:rsidR="006B69A3" w:rsidRDefault="006B69A3" w:rsidP="00F8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1A956" w14:textId="77777777" w:rsidR="006B69A3" w:rsidRDefault="006B69A3" w:rsidP="00F826FE">
      <w:pPr>
        <w:spacing w:after="0" w:line="240" w:lineRule="auto"/>
      </w:pPr>
      <w:r>
        <w:separator/>
      </w:r>
    </w:p>
  </w:footnote>
  <w:footnote w:type="continuationSeparator" w:id="0">
    <w:p w14:paraId="243ABD34" w14:textId="77777777" w:rsidR="006B69A3" w:rsidRDefault="006B69A3" w:rsidP="00F8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F3D26" w14:textId="02ED3D4C" w:rsidR="008D3320" w:rsidRPr="008D3320" w:rsidRDefault="008D3320">
    <w:pPr>
      <w:pStyle w:val="a6"/>
    </w:pPr>
    <w:r>
      <w:t>ИС 22</w:t>
    </w:r>
    <w:r>
      <w:rPr>
        <w:lang w:val="en-US"/>
      </w:rPr>
      <w:t>/9</w:t>
    </w:r>
    <w:r>
      <w:t xml:space="preserve"> </w:t>
    </w:r>
    <w:proofErr w:type="spellStart"/>
    <w:r>
      <w:t>Дубиков</w:t>
    </w:r>
    <w:proofErr w:type="spellEnd"/>
    <w:r>
      <w:t xml:space="preserve"> В.Е.</w:t>
    </w:r>
  </w:p>
  <w:p w14:paraId="1140FF1A" w14:textId="77777777" w:rsidR="008D3320" w:rsidRDefault="008D33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4D9"/>
    <w:multiLevelType w:val="multilevel"/>
    <w:tmpl w:val="029A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741"/>
    <w:multiLevelType w:val="multilevel"/>
    <w:tmpl w:val="81B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A7087"/>
    <w:multiLevelType w:val="multilevel"/>
    <w:tmpl w:val="9A9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138DA"/>
    <w:multiLevelType w:val="multilevel"/>
    <w:tmpl w:val="98D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4D5D"/>
    <w:multiLevelType w:val="multilevel"/>
    <w:tmpl w:val="362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E71A1"/>
    <w:multiLevelType w:val="multilevel"/>
    <w:tmpl w:val="E16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7" w15:restartNumberingAfterBreak="0">
    <w:nsid w:val="4E8E6750"/>
    <w:multiLevelType w:val="multilevel"/>
    <w:tmpl w:val="5E7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E41F6"/>
    <w:multiLevelType w:val="multilevel"/>
    <w:tmpl w:val="663E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715B1"/>
    <w:multiLevelType w:val="multilevel"/>
    <w:tmpl w:val="C7F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6447D"/>
    <w:multiLevelType w:val="multilevel"/>
    <w:tmpl w:val="5B1A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01DDF"/>
    <w:multiLevelType w:val="multilevel"/>
    <w:tmpl w:val="76E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92299"/>
    <w:multiLevelType w:val="multilevel"/>
    <w:tmpl w:val="26B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2"/>
    <w:rsid w:val="000A5280"/>
    <w:rsid w:val="00403F8D"/>
    <w:rsid w:val="00563159"/>
    <w:rsid w:val="005C31E7"/>
    <w:rsid w:val="005C7512"/>
    <w:rsid w:val="006B69A3"/>
    <w:rsid w:val="0082554E"/>
    <w:rsid w:val="00832D8A"/>
    <w:rsid w:val="008717D6"/>
    <w:rsid w:val="008B4267"/>
    <w:rsid w:val="008D3320"/>
    <w:rsid w:val="008F3155"/>
    <w:rsid w:val="00AB194C"/>
    <w:rsid w:val="00BE58A0"/>
    <w:rsid w:val="00D90A84"/>
    <w:rsid w:val="00E92422"/>
    <w:rsid w:val="00F2664D"/>
    <w:rsid w:val="00F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1E52"/>
  <w15:chartTrackingRefBased/>
  <w15:docId w15:val="{182071EB-1015-468D-BB1C-D06AE71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1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7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c-ifomem">
    <w:name w:val="sc-ifomem"/>
    <w:basedOn w:val="a0"/>
    <w:rsid w:val="008717D6"/>
  </w:style>
  <w:style w:type="paragraph" w:customStyle="1" w:styleId="sc-jstgwu">
    <w:name w:val="sc-jstgwu"/>
    <w:basedOn w:val="a"/>
    <w:rsid w:val="0087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cxdzmj">
    <w:name w:val="sc-cxdzmj"/>
    <w:basedOn w:val="a"/>
    <w:rsid w:val="008F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link w:val="a4"/>
    <w:uiPriority w:val="1"/>
    <w:qFormat/>
    <w:rsid w:val="00F826F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F826FE"/>
  </w:style>
  <w:style w:type="paragraph" w:styleId="a5">
    <w:name w:val="List Paragraph"/>
    <w:basedOn w:val="a"/>
    <w:qFormat/>
    <w:rsid w:val="00F826F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header"/>
    <w:basedOn w:val="a"/>
    <w:link w:val="a7"/>
    <w:uiPriority w:val="99"/>
    <w:unhideWhenUsed/>
    <w:rsid w:val="00F8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26FE"/>
  </w:style>
  <w:style w:type="paragraph" w:styleId="a8">
    <w:name w:val="footer"/>
    <w:basedOn w:val="a"/>
    <w:link w:val="a9"/>
    <w:uiPriority w:val="99"/>
    <w:unhideWhenUsed/>
    <w:rsid w:val="00F8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5C71-9858-42DE-9B74-6DB0598E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PYstL42</dc:creator>
  <cp:keywords/>
  <dc:description/>
  <cp:lastModifiedBy>PYst</cp:lastModifiedBy>
  <cp:revision>11</cp:revision>
  <dcterms:created xsi:type="dcterms:W3CDTF">2024-11-14T10:08:00Z</dcterms:created>
  <dcterms:modified xsi:type="dcterms:W3CDTF">2024-12-09T07:50:00Z</dcterms:modified>
</cp:coreProperties>
</file>