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B39F6" w14:textId="77777777" w:rsidR="00431FB4" w:rsidRPr="00431FB4" w:rsidRDefault="00431FB4" w:rsidP="00431FB4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</w:pPr>
      <w:r w:rsidRPr="00431FB4"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  <w:t>Документация по решению</w:t>
      </w:r>
    </w:p>
    <w:p w14:paraId="083B7A26" w14:textId="77777777" w:rsidR="00431FB4" w:rsidRPr="00431FB4" w:rsidRDefault="00431FB4" w:rsidP="00431FB4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431FB4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Новая логика устойчивости к препятствиям (ветки, кроны и т.п.)</w:t>
      </w:r>
    </w:p>
    <w:p w14:paraId="6CC9A6DE" w14:textId="77777777" w:rsidR="00431FB4" w:rsidRPr="00431FB4" w:rsidRDefault="00431FB4" w:rsidP="00431FB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Место:</w:t>
      </w: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431FB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ManualMotionDetector::build_motion_roi_from_sequence</w:t>
      </w: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Если стандартный анализ движения дал пустой результат (точки движения не найдены), запускается дополнительная проверка:</w:t>
      </w:r>
    </w:p>
    <w:p w14:paraId="0F139327" w14:textId="77777777" w:rsidR="00431FB4" w:rsidRPr="00431FB4" w:rsidRDefault="00431FB4" w:rsidP="00431FB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Формируется разрежённая матрица точек (grid)</w:t>
      </w: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 по ROI с шагом 10% от ширины/высоты.</w:t>
      </w:r>
    </w:p>
    <w:p w14:paraId="7D01066C" w14:textId="77777777" w:rsidR="00431FB4" w:rsidRPr="00431FB4" w:rsidRDefault="00431FB4" w:rsidP="00431FB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Сравниваются яркости</w:t>
      </w: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 этих точек между предыдущим и текущим кадром.</w:t>
      </w:r>
    </w:p>
    <w:p w14:paraId="2B605379" w14:textId="77777777" w:rsidR="00431FB4" w:rsidRPr="00431FB4" w:rsidRDefault="00431FB4" w:rsidP="00431FB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Если </w:t>
      </w:r>
      <w:r w:rsidRPr="00431FB4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≥ 50% точек</w:t>
      </w: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 сохранили близкую яркость (разница ≤ </w:t>
      </w:r>
      <w:r w:rsidRPr="00431FB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motion_diff_threshold</w:t>
      </w: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), объект считается валидным.</w:t>
      </w:r>
    </w:p>
    <w:p w14:paraId="296F14B6" w14:textId="77777777" w:rsidR="00431FB4" w:rsidRPr="00431FB4" w:rsidRDefault="00431FB4" w:rsidP="00431FB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В этом случае возвращается ROI как bbox, трекинг продолжается.</w:t>
      </w:r>
    </w:p>
    <w:p w14:paraId="257A5619" w14:textId="77777777" w:rsidR="00431FB4" w:rsidRPr="00431FB4" w:rsidRDefault="00431FB4" w:rsidP="00431FB4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31FB4">
        <w:rPr>
          <w:rFonts w:ascii="Times New Roman" w:eastAsia="Times New Roman" w:hAnsi="Times New Roman" w:cs="Times New Roman"/>
          <w:sz w:val="24"/>
          <w:szCs w:val="24"/>
          <w:lang/>
        </w:rPr>
        <w:pict w14:anchorId="7019397E">
          <v:rect id="_x0000_i1025" style="width:0;height:0" o:hralign="center" o:hrstd="t" o:hr="t" fillcolor="#a0a0a0" stroked="f"/>
        </w:pict>
      </w:r>
    </w:p>
    <w:p w14:paraId="6145B799" w14:textId="77777777" w:rsidR="00431FB4" w:rsidRPr="00431FB4" w:rsidRDefault="00431FB4" w:rsidP="00431FB4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431FB4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Константы и переменные (новые)</w:t>
      </w:r>
    </w:p>
    <w:p w14:paraId="4AA16377" w14:textId="77777777" w:rsidR="00431FB4" w:rsidRPr="00431FB4" w:rsidRDefault="00431FB4" w:rsidP="00431F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kGridStepRatio = 0.1f</w:t>
      </w: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Шаг сетки точек в ROI (10% размера bbox).</w:t>
      </w:r>
    </w:p>
    <w:p w14:paraId="2C71A1E0" w14:textId="77777777" w:rsidR="00431FB4" w:rsidRPr="00431FB4" w:rsidRDefault="00431FB4" w:rsidP="00431F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kMinStableRatio = 0.5f</w:t>
      </w: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Минимальная доля “стабильных” точек для подтверждения цели.</w:t>
      </w:r>
    </w:p>
    <w:p w14:paraId="1E5BD975" w14:textId="77777777" w:rsidR="00431FB4" w:rsidRPr="00431FB4" w:rsidRDefault="00431FB4" w:rsidP="00431F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step_x / step_y</w:t>
      </w: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Шаг по X/Y в пикселях (привязан к размеру ROI).</w:t>
      </w:r>
    </w:p>
    <w:p w14:paraId="44B21121" w14:textId="77777777" w:rsidR="00431FB4" w:rsidRPr="00431FB4" w:rsidRDefault="00431FB4" w:rsidP="00431F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stable_samples / total_samples</w:t>
      </w: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Количество стабильных пикселей и общее число проверенных точек.</w:t>
      </w:r>
    </w:p>
    <w:p w14:paraId="7E47FE98" w14:textId="77777777" w:rsidR="00431FB4" w:rsidRPr="00431FB4" w:rsidRDefault="00431FB4" w:rsidP="00431F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stable_ratio</w:t>
      </w: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Отношение стабильных точек, используется для решения о сохранении трека.</w:t>
      </w:r>
    </w:p>
    <w:p w14:paraId="2AFF04BB" w14:textId="77777777" w:rsidR="00431FB4" w:rsidRPr="00431FB4" w:rsidRDefault="00431FB4" w:rsidP="00431FB4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31FB4">
        <w:rPr>
          <w:rFonts w:ascii="Times New Roman" w:eastAsia="Times New Roman" w:hAnsi="Times New Roman" w:cs="Times New Roman"/>
          <w:sz w:val="24"/>
          <w:szCs w:val="24"/>
          <w:lang/>
        </w:rPr>
        <w:pict w14:anchorId="12BF85E5">
          <v:rect id="_x0000_i1026" style="width:0;height:0" o:hralign="center" o:hrstd="t" o:hr="t" fillcolor="#a0a0a0" stroked="f"/>
        </w:pict>
      </w:r>
    </w:p>
    <w:p w14:paraId="146548FC" w14:textId="77777777" w:rsidR="00431FB4" w:rsidRPr="00431FB4" w:rsidRDefault="00431FB4" w:rsidP="00431FB4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431FB4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Основные методы и роль</w:t>
      </w:r>
    </w:p>
    <w:p w14:paraId="0CADB73A" w14:textId="77777777" w:rsidR="00431FB4" w:rsidRPr="00431FB4" w:rsidRDefault="00431FB4" w:rsidP="00431FB4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</w:pPr>
      <w:r w:rsidRPr="00431FB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build_motion_roi_from_sequence(...)</w:t>
      </w:r>
    </w:p>
    <w:p w14:paraId="7F5AF113" w14:textId="77777777" w:rsidR="00431FB4" w:rsidRPr="00431FB4" w:rsidRDefault="00431FB4" w:rsidP="00431FB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Роль:</w:t>
      </w:r>
    </w:p>
    <w:p w14:paraId="5EDF7144" w14:textId="77777777" w:rsidR="00431FB4" w:rsidRPr="00431FB4" w:rsidRDefault="00431FB4" w:rsidP="00431F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По набору кадров ищет согласованно движущееся множество точек.</w:t>
      </w:r>
    </w:p>
    <w:p w14:paraId="3D093836" w14:textId="77777777" w:rsidR="00431FB4" w:rsidRPr="00431FB4" w:rsidRDefault="00431FB4" w:rsidP="00431F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Если движение нарушено препятствиями, включает fallback-анализ стабильности ROI через разрежённую матрицу яркостей.</w:t>
      </w:r>
    </w:p>
    <w:p w14:paraId="25BE48C9" w14:textId="77777777" w:rsidR="00431FB4" w:rsidRPr="00431FB4" w:rsidRDefault="00431FB4" w:rsidP="00431FB4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</w:pPr>
      <w:r w:rsidRPr="00431FB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build_candidate(...)</w:t>
      </w:r>
    </w:p>
    <w:p w14:paraId="0FFB0058" w14:textId="77777777" w:rsidR="00431FB4" w:rsidRPr="00431FB4" w:rsidRDefault="00431FB4" w:rsidP="00431FB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Роль:</w:t>
      </w:r>
    </w:p>
    <w:p w14:paraId="2B48E1B9" w14:textId="77777777" w:rsidR="00431FB4" w:rsidRPr="00431FB4" w:rsidRDefault="00431FB4" w:rsidP="00431FB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Использует результат </w:t>
      </w:r>
      <w:r w:rsidRPr="00431FB4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build_motion_roi_from_sequence</w:t>
      </w:r>
    </w:p>
    <w:p w14:paraId="26084110" w14:textId="77777777" w:rsidR="00431FB4" w:rsidRPr="00431FB4" w:rsidRDefault="00431FB4" w:rsidP="00431FB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Возвращает bbox трекера, если он валиден по площади/размерам.</w:t>
      </w:r>
    </w:p>
    <w:p w14:paraId="25B4C7E6" w14:textId="77777777" w:rsidR="00431FB4" w:rsidRPr="00431FB4" w:rsidRDefault="00431FB4" w:rsidP="00431FB4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31FB4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pict w14:anchorId="5880640D">
          <v:rect id="_x0000_i1027" style="width:0;height:0" o:hralign="center" o:hrstd="t" o:hr="t" fillcolor="#a0a0a0" stroked="f"/>
        </w:pict>
      </w:r>
    </w:p>
    <w:p w14:paraId="2365882A" w14:textId="77777777" w:rsidR="00431FB4" w:rsidRPr="00431FB4" w:rsidRDefault="00431FB4" w:rsidP="00431FB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Summary</w:t>
      </w:r>
    </w:p>
    <w:p w14:paraId="09258349" w14:textId="77777777" w:rsidR="00431FB4" w:rsidRPr="00431FB4" w:rsidRDefault="00431FB4" w:rsidP="00431FB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Добавлен устойчивый к помехам fallback-анализ для сохранения трека при частичной окклюзии.</w:t>
      </w:r>
    </w:p>
    <w:p w14:paraId="7F2A3AB1" w14:textId="77777777" w:rsidR="00431FB4" w:rsidRPr="00431FB4" w:rsidRDefault="00431FB4" w:rsidP="00431FB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431FB4">
        <w:rPr>
          <w:rFonts w:ascii="Segoe UI" w:eastAsia="Times New Roman" w:hAnsi="Segoe UI" w:cs="Segoe UI"/>
          <w:color w:val="0D0D0D"/>
          <w:sz w:val="21"/>
          <w:szCs w:val="21"/>
          <w:lang/>
        </w:rPr>
        <w:t>Реализована проверка стабильности по разрежённой матрице яркостей в ROI.</w:t>
      </w:r>
    </w:p>
    <w:p w14:paraId="09639FB6" w14:textId="77777777" w:rsidR="00E63DBF" w:rsidRDefault="00E63DBF"/>
    <w:sectPr w:rsidR="00E63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7855"/>
    <w:multiLevelType w:val="multilevel"/>
    <w:tmpl w:val="55A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837759"/>
    <w:multiLevelType w:val="multilevel"/>
    <w:tmpl w:val="E6F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653E93"/>
    <w:multiLevelType w:val="multilevel"/>
    <w:tmpl w:val="9072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43515"/>
    <w:multiLevelType w:val="multilevel"/>
    <w:tmpl w:val="2FA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E104B3"/>
    <w:multiLevelType w:val="multilevel"/>
    <w:tmpl w:val="E552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B4"/>
    <w:rsid w:val="003E3A98"/>
    <w:rsid w:val="00431FB4"/>
    <w:rsid w:val="00663D7E"/>
    <w:rsid w:val="00E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4132"/>
  <w15:chartTrackingRefBased/>
  <w15:docId w15:val="{02792408-DBFA-4E2B-A5B8-BCD8FBF8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1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431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4">
    <w:name w:val="heading 4"/>
    <w:basedOn w:val="a"/>
    <w:link w:val="40"/>
    <w:uiPriority w:val="9"/>
    <w:qFormat/>
    <w:rsid w:val="00431F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1FB4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431FB4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40">
    <w:name w:val="Заголовок 4 Знак"/>
    <w:basedOn w:val="a0"/>
    <w:link w:val="4"/>
    <w:uiPriority w:val="9"/>
    <w:rsid w:val="00431FB4"/>
    <w:rPr>
      <w:rFonts w:ascii="Times New Roman" w:eastAsia="Times New Roman" w:hAnsi="Times New Roman" w:cs="Times New Roman"/>
      <w:b/>
      <w:bCs/>
      <w:sz w:val="24"/>
      <w:szCs w:val="24"/>
      <w:lang/>
    </w:rPr>
  </w:style>
  <w:style w:type="paragraph" w:styleId="a3">
    <w:name w:val="Normal (Web)"/>
    <w:basedOn w:val="a"/>
    <w:uiPriority w:val="99"/>
    <w:semiHidden/>
    <w:unhideWhenUsed/>
    <w:rsid w:val="00431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431FB4"/>
    <w:rPr>
      <w:b/>
      <w:bCs/>
    </w:rPr>
  </w:style>
  <w:style w:type="character" w:styleId="HTML">
    <w:name w:val="HTML Code"/>
    <w:basedOn w:val="a0"/>
    <w:uiPriority w:val="99"/>
    <w:semiHidden/>
    <w:unhideWhenUsed/>
    <w:rsid w:val="00431F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6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1</cp:revision>
  <dcterms:created xsi:type="dcterms:W3CDTF">2026-01-03T16:33:00Z</dcterms:created>
  <dcterms:modified xsi:type="dcterms:W3CDTF">2026-01-03T16:33:00Z</dcterms:modified>
</cp:coreProperties>
</file>