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232A" w:rsidRPr="005C232A" w:rsidRDefault="005C232A" w:rsidP="005C232A">
      <w:pPr>
        <w:pStyle w:val="NoSpacing"/>
        <w:jc w:val="center"/>
        <w:rPr>
          <w:rFonts w:ascii="Times New Roman" w:hAnsi="Times New Roman" w:cs="Times New Roman"/>
          <w:sz w:val="24"/>
          <w:szCs w:val="24"/>
        </w:rPr>
      </w:pPr>
      <w:r w:rsidRPr="005C232A">
        <w:rPr>
          <w:rFonts w:ascii="Times New Roman" w:hAnsi="Times New Roman" w:cs="Times New Roman"/>
          <w:sz w:val="24"/>
          <w:szCs w:val="24"/>
        </w:rPr>
        <w:t>МИНОБРНАУКИ РОССИИ</w:t>
      </w:r>
    </w:p>
    <w:p w:rsidR="005C232A" w:rsidRPr="005C232A" w:rsidRDefault="005C232A" w:rsidP="005C232A">
      <w:pPr>
        <w:pStyle w:val="NoSpacing"/>
        <w:jc w:val="center"/>
        <w:rPr>
          <w:rFonts w:ascii="Times New Roman" w:hAnsi="Times New Roman" w:cs="Times New Roman"/>
          <w:sz w:val="24"/>
          <w:szCs w:val="24"/>
        </w:rPr>
      </w:pPr>
      <w:r w:rsidRPr="005C232A">
        <w:rPr>
          <w:rFonts w:ascii="Times New Roman" w:hAnsi="Times New Roman" w:cs="Times New Roman"/>
          <w:sz w:val="24"/>
          <w:szCs w:val="24"/>
        </w:rPr>
        <w:t>Федеральное государственное бюджетное образовательное учреждение</w:t>
      </w:r>
    </w:p>
    <w:p w:rsidR="005C232A" w:rsidRPr="005C232A" w:rsidRDefault="005C232A" w:rsidP="005C232A">
      <w:pPr>
        <w:pStyle w:val="NoSpacing"/>
        <w:jc w:val="center"/>
        <w:rPr>
          <w:rFonts w:ascii="Times New Roman" w:hAnsi="Times New Roman" w:cs="Times New Roman"/>
          <w:b/>
          <w:bCs/>
          <w:sz w:val="24"/>
          <w:szCs w:val="24"/>
        </w:rPr>
      </w:pPr>
      <w:r w:rsidRPr="005C232A">
        <w:rPr>
          <w:rFonts w:ascii="Times New Roman" w:hAnsi="Times New Roman" w:cs="Times New Roman"/>
          <w:sz w:val="24"/>
          <w:szCs w:val="24"/>
        </w:rPr>
        <w:t>высшего образования</w:t>
      </w:r>
    </w:p>
    <w:p w:rsidR="00301397" w:rsidRDefault="005C232A" w:rsidP="005C232A">
      <w:pPr>
        <w:jc w:val="center"/>
        <w:rPr>
          <w:sz w:val="24"/>
        </w:rPr>
      </w:pPr>
      <w:r>
        <w:rPr>
          <w:sz w:val="24"/>
        </w:rPr>
        <w:t xml:space="preserve"> </w:t>
      </w:r>
      <w:r w:rsidR="00140716">
        <w:rPr>
          <w:sz w:val="24"/>
        </w:rPr>
        <w:t>«</w:t>
      </w:r>
      <w:r w:rsidR="00301397">
        <w:rPr>
          <w:sz w:val="24"/>
        </w:rPr>
        <w:t xml:space="preserve">САРАТОВСКИЙ </w:t>
      </w:r>
      <w:r w:rsidR="00BD3FD9">
        <w:rPr>
          <w:sz w:val="24"/>
        </w:rPr>
        <w:t xml:space="preserve">НАЦИОНАЛЬНЫЙ ИССЛЕДОВАТЕЛЬСКИЙ </w:t>
      </w:r>
      <w:r w:rsidR="00301397">
        <w:rPr>
          <w:sz w:val="24"/>
        </w:rPr>
        <w:t>ГОСУДАРСТВЕННЫЙ УНИВЕРСИТЕТ</w:t>
      </w:r>
    </w:p>
    <w:p w:rsidR="00301397" w:rsidRDefault="00E4796C" w:rsidP="00301397">
      <w:pPr>
        <w:pStyle w:val="2"/>
      </w:pPr>
      <w:r>
        <w:t>ИМЕНИ Н.Г. ЧЕРНЫШЕВСКОГО</w:t>
      </w:r>
      <w:r w:rsidR="00140716">
        <w:t>»</w:t>
      </w:r>
    </w:p>
    <w:p w:rsidR="00301397" w:rsidRDefault="00301397" w:rsidP="00301397"/>
    <w:p w:rsidR="00147CB1" w:rsidRDefault="00147CB1" w:rsidP="00301397"/>
    <w:p w:rsidR="00147CB1" w:rsidRDefault="00147CB1" w:rsidP="00301397"/>
    <w:p w:rsidR="006F5644" w:rsidRPr="000D0CFD" w:rsidRDefault="006F5644" w:rsidP="006F5644">
      <w:pPr>
        <w:ind w:firstLine="6237"/>
        <w:rPr>
          <w:sz w:val="24"/>
          <w:szCs w:val="24"/>
        </w:rPr>
      </w:pPr>
      <w:r w:rsidRPr="000D0CFD">
        <w:rPr>
          <w:sz w:val="24"/>
          <w:szCs w:val="24"/>
        </w:rPr>
        <w:t>«УТВЕРЖДАЮ»</w:t>
      </w:r>
    </w:p>
    <w:p w:rsidR="006F5644" w:rsidRPr="000D0CFD" w:rsidRDefault="006F5644" w:rsidP="006F5644">
      <w:pPr>
        <w:ind w:firstLine="6237"/>
        <w:rPr>
          <w:sz w:val="24"/>
          <w:szCs w:val="24"/>
        </w:rPr>
      </w:pPr>
      <w:r w:rsidRPr="000D0CFD">
        <w:rPr>
          <w:sz w:val="24"/>
          <w:szCs w:val="24"/>
        </w:rPr>
        <w:t>Зав. кафедрой</w:t>
      </w:r>
    </w:p>
    <w:p w:rsidR="006F5644" w:rsidRPr="000D0CFD" w:rsidRDefault="006F5644" w:rsidP="006F5644">
      <w:pPr>
        <w:ind w:firstLine="6237"/>
        <w:rPr>
          <w:sz w:val="24"/>
          <w:szCs w:val="24"/>
        </w:rPr>
      </w:pPr>
      <w:r w:rsidRPr="000D0CFD">
        <w:rPr>
          <w:sz w:val="24"/>
          <w:szCs w:val="24"/>
        </w:rPr>
        <w:t>к.ф.н., доцент</w:t>
      </w:r>
    </w:p>
    <w:p w:rsidR="006F5644" w:rsidRPr="000D0CFD" w:rsidRDefault="006F5644" w:rsidP="006F5644">
      <w:pPr>
        <w:spacing w:line="360" w:lineRule="auto"/>
        <w:ind w:firstLine="6237"/>
        <w:rPr>
          <w:sz w:val="24"/>
          <w:szCs w:val="24"/>
        </w:rPr>
      </w:pPr>
      <w:r w:rsidRPr="000D0CFD">
        <w:rPr>
          <w:sz w:val="24"/>
          <w:szCs w:val="24"/>
        </w:rPr>
        <w:t>Т.В. Харламова</w:t>
      </w:r>
    </w:p>
    <w:p w:rsidR="006F5644" w:rsidRPr="000D0CFD" w:rsidRDefault="006F5644" w:rsidP="006F5644">
      <w:pPr>
        <w:ind w:firstLine="6237"/>
        <w:rPr>
          <w:sz w:val="24"/>
          <w:szCs w:val="24"/>
        </w:rPr>
      </w:pPr>
      <w:r w:rsidRPr="000D0CFD">
        <w:rPr>
          <w:sz w:val="24"/>
          <w:szCs w:val="24"/>
        </w:rPr>
        <w:t>_______________</w:t>
      </w:r>
    </w:p>
    <w:p w:rsidR="006F5644" w:rsidRPr="000D0CFD" w:rsidRDefault="006F5644" w:rsidP="006F5644">
      <w:pPr>
        <w:ind w:firstLine="6237"/>
        <w:rPr>
          <w:sz w:val="24"/>
          <w:szCs w:val="24"/>
        </w:rPr>
      </w:pPr>
      <w:r w:rsidRPr="000D0CFD">
        <w:rPr>
          <w:sz w:val="24"/>
          <w:szCs w:val="24"/>
        </w:rPr>
        <w:t>(подпись, дата)</w:t>
      </w:r>
    </w:p>
    <w:p w:rsidR="006F5644" w:rsidRDefault="006F5644" w:rsidP="006F5644">
      <w:pPr>
        <w:jc w:val="center"/>
        <w:rPr>
          <w:sz w:val="24"/>
        </w:rPr>
      </w:pPr>
    </w:p>
    <w:p w:rsidR="006F5644" w:rsidRDefault="006F5644" w:rsidP="006F5644">
      <w:pPr>
        <w:jc w:val="center"/>
        <w:rPr>
          <w:sz w:val="24"/>
        </w:rPr>
      </w:pPr>
    </w:p>
    <w:p w:rsidR="006F5644" w:rsidRDefault="006F5644" w:rsidP="006F5644">
      <w:pPr>
        <w:jc w:val="center"/>
        <w:rPr>
          <w:sz w:val="24"/>
        </w:rPr>
      </w:pPr>
    </w:p>
    <w:p w:rsidR="006F5644" w:rsidRPr="00106422" w:rsidRDefault="006F5644" w:rsidP="006F5644">
      <w:pPr>
        <w:jc w:val="center"/>
        <w:rPr>
          <w:b/>
          <w:sz w:val="24"/>
        </w:rPr>
      </w:pPr>
      <w:r w:rsidRPr="00106422">
        <w:rPr>
          <w:b/>
          <w:sz w:val="24"/>
        </w:rPr>
        <w:t>ОТЧЕТ ПО ПРАКТИКЕ</w:t>
      </w:r>
    </w:p>
    <w:p w:rsidR="006F5644" w:rsidRDefault="006F5644" w:rsidP="006F5644">
      <w:pPr>
        <w:jc w:val="center"/>
        <w:rPr>
          <w:sz w:val="24"/>
        </w:rPr>
      </w:pPr>
    </w:p>
    <w:p w:rsidR="006F5644" w:rsidRDefault="006F5644" w:rsidP="006F5644">
      <w:pPr>
        <w:jc w:val="center"/>
        <w:rPr>
          <w:sz w:val="24"/>
        </w:rPr>
      </w:pPr>
      <w:r>
        <w:rPr>
          <w:sz w:val="24"/>
        </w:rPr>
        <w:t xml:space="preserve">Студента </w:t>
      </w:r>
      <w:r w:rsidR="00607D98">
        <w:rPr>
          <w:sz w:val="24"/>
        </w:rPr>
        <w:t>2</w:t>
      </w:r>
      <w:r>
        <w:rPr>
          <w:sz w:val="24"/>
        </w:rPr>
        <w:t xml:space="preserve"> курса Института филологии и журналистики</w:t>
      </w:r>
    </w:p>
    <w:p w:rsidR="006F5644" w:rsidRDefault="006F5644" w:rsidP="006F5644">
      <w:pPr>
        <w:jc w:val="center"/>
        <w:rPr>
          <w:sz w:val="24"/>
        </w:rPr>
      </w:pPr>
    </w:p>
    <w:p w:rsidR="006F5644" w:rsidRDefault="006F5644" w:rsidP="006F5644">
      <w:pPr>
        <w:jc w:val="center"/>
        <w:rPr>
          <w:sz w:val="24"/>
        </w:rPr>
      </w:pPr>
      <w:r>
        <w:rPr>
          <w:sz w:val="24"/>
        </w:rPr>
        <w:t>______________________________________________________</w:t>
      </w:r>
    </w:p>
    <w:p w:rsidR="006F5644" w:rsidRDefault="006F5644" w:rsidP="006F5644">
      <w:pPr>
        <w:jc w:val="center"/>
        <w:rPr>
          <w:sz w:val="24"/>
        </w:rPr>
      </w:pPr>
      <w:r>
        <w:rPr>
          <w:sz w:val="24"/>
        </w:rPr>
        <w:t>(фамилия, имя, отчество)</w:t>
      </w:r>
    </w:p>
    <w:p w:rsidR="006F5644" w:rsidRDefault="006F5644" w:rsidP="006F5644">
      <w:pPr>
        <w:jc w:val="center"/>
        <w:rPr>
          <w:sz w:val="24"/>
        </w:rPr>
      </w:pPr>
    </w:p>
    <w:p w:rsidR="006F5644" w:rsidRDefault="006F5644" w:rsidP="006F5644">
      <w:pPr>
        <w:jc w:val="center"/>
        <w:rPr>
          <w:sz w:val="24"/>
        </w:rPr>
      </w:pPr>
      <w:r>
        <w:rPr>
          <w:sz w:val="24"/>
        </w:rPr>
        <w:t>УЧЕБНАЯ ПРАКТИКА</w:t>
      </w:r>
      <w:r w:rsidR="004C1560">
        <w:rPr>
          <w:sz w:val="24"/>
        </w:rPr>
        <w:t xml:space="preserve"> (ПЕРЕВОДЧЕСКАЯ)</w:t>
      </w:r>
    </w:p>
    <w:p w:rsidR="006F5644" w:rsidRDefault="006F5644" w:rsidP="006F5644">
      <w:pPr>
        <w:jc w:val="center"/>
        <w:rPr>
          <w:sz w:val="24"/>
        </w:rPr>
      </w:pPr>
    </w:p>
    <w:p w:rsidR="00147CB1" w:rsidRDefault="00147CB1" w:rsidP="00A2645F">
      <w:pPr>
        <w:jc w:val="center"/>
        <w:rPr>
          <w:sz w:val="24"/>
        </w:rPr>
      </w:pPr>
      <w:r>
        <w:rPr>
          <w:sz w:val="24"/>
        </w:rPr>
        <w:t xml:space="preserve">Кафедра </w:t>
      </w:r>
      <w:r w:rsidR="00CE4C70">
        <w:rPr>
          <w:sz w:val="24"/>
        </w:rPr>
        <w:t>романо-германской филологии и переводоведения</w:t>
      </w:r>
    </w:p>
    <w:p w:rsidR="00147CB1" w:rsidRDefault="00147CB1" w:rsidP="00147CB1">
      <w:pPr>
        <w:rPr>
          <w:sz w:val="24"/>
        </w:rPr>
      </w:pPr>
    </w:p>
    <w:p w:rsidR="00147CB1" w:rsidRDefault="00147CB1" w:rsidP="00147CB1">
      <w:pPr>
        <w:rPr>
          <w:sz w:val="24"/>
        </w:rPr>
      </w:pPr>
      <w:r>
        <w:rPr>
          <w:sz w:val="24"/>
        </w:rPr>
        <w:t xml:space="preserve">Курс </w:t>
      </w:r>
      <w:r w:rsidR="00BD3FD9">
        <w:rPr>
          <w:sz w:val="24"/>
        </w:rPr>
        <w:t>1</w:t>
      </w:r>
    </w:p>
    <w:p w:rsidR="006F5644" w:rsidRDefault="006F5644" w:rsidP="00147CB1">
      <w:pPr>
        <w:rPr>
          <w:sz w:val="24"/>
        </w:rPr>
      </w:pPr>
    </w:p>
    <w:p w:rsidR="00147CB1" w:rsidRDefault="00147CB1" w:rsidP="00147CB1">
      <w:pPr>
        <w:rPr>
          <w:sz w:val="24"/>
        </w:rPr>
      </w:pPr>
      <w:r>
        <w:rPr>
          <w:sz w:val="24"/>
        </w:rPr>
        <w:t xml:space="preserve">Семестр </w:t>
      </w:r>
      <w:r w:rsidR="00BD3FD9">
        <w:rPr>
          <w:sz w:val="24"/>
        </w:rPr>
        <w:t>2</w:t>
      </w:r>
    </w:p>
    <w:p w:rsidR="006F5644" w:rsidRDefault="006F5644" w:rsidP="00147CB1">
      <w:pPr>
        <w:rPr>
          <w:sz w:val="24"/>
        </w:rPr>
      </w:pPr>
    </w:p>
    <w:p w:rsidR="00147CB1" w:rsidRDefault="00147CB1" w:rsidP="00147CB1">
      <w:pPr>
        <w:rPr>
          <w:sz w:val="24"/>
        </w:rPr>
      </w:pPr>
      <w:r>
        <w:rPr>
          <w:sz w:val="24"/>
        </w:rPr>
        <w:t>Продолжительность</w:t>
      </w:r>
      <w:r w:rsidR="006F5644">
        <w:rPr>
          <w:sz w:val="24"/>
        </w:rPr>
        <w:t>: 2 недели,</w:t>
      </w:r>
      <w:r w:rsidR="005C232A">
        <w:rPr>
          <w:sz w:val="24"/>
        </w:rPr>
        <w:t xml:space="preserve"> 27.06.2019</w:t>
      </w:r>
      <w:r w:rsidR="006F5644">
        <w:rPr>
          <w:sz w:val="24"/>
        </w:rPr>
        <w:t xml:space="preserve"> </w:t>
      </w:r>
      <w:r w:rsidR="004D10C2">
        <w:rPr>
          <w:sz w:val="24"/>
        </w:rPr>
        <w:t>-</w:t>
      </w:r>
      <w:r w:rsidR="006F5644">
        <w:rPr>
          <w:sz w:val="24"/>
        </w:rPr>
        <w:t xml:space="preserve"> </w:t>
      </w:r>
      <w:r w:rsidR="005C232A">
        <w:rPr>
          <w:sz w:val="24"/>
        </w:rPr>
        <w:t>10</w:t>
      </w:r>
      <w:r w:rsidR="004D10C2">
        <w:rPr>
          <w:sz w:val="24"/>
        </w:rPr>
        <w:t>.07.201</w:t>
      </w:r>
      <w:r w:rsidR="005C232A">
        <w:rPr>
          <w:sz w:val="24"/>
        </w:rPr>
        <w:t>9</w:t>
      </w:r>
      <w:r w:rsidR="0042058B">
        <w:rPr>
          <w:sz w:val="24"/>
        </w:rPr>
        <w:t xml:space="preserve"> </w:t>
      </w:r>
    </w:p>
    <w:p w:rsidR="006E741F" w:rsidRDefault="006E741F" w:rsidP="00A2645F">
      <w:pPr>
        <w:jc w:val="center"/>
        <w:rPr>
          <w:sz w:val="24"/>
        </w:rPr>
      </w:pPr>
    </w:p>
    <w:p w:rsidR="00A2645F" w:rsidRDefault="00A2645F" w:rsidP="00A2645F">
      <w:pPr>
        <w:rPr>
          <w:sz w:val="24"/>
        </w:rPr>
      </w:pPr>
    </w:p>
    <w:p w:rsidR="00147CB1" w:rsidRDefault="00147CB1" w:rsidP="00A2645F">
      <w:pPr>
        <w:rPr>
          <w:sz w:val="24"/>
        </w:rPr>
      </w:pPr>
    </w:p>
    <w:p w:rsidR="006F5644" w:rsidRDefault="006F5644" w:rsidP="00A2645F">
      <w:pPr>
        <w:rPr>
          <w:sz w:val="24"/>
        </w:rPr>
      </w:pPr>
    </w:p>
    <w:p w:rsidR="00A2645F" w:rsidRDefault="00A2645F" w:rsidP="00A2645F">
      <w:pPr>
        <w:rPr>
          <w:sz w:val="24"/>
        </w:rPr>
      </w:pPr>
      <w:r>
        <w:rPr>
          <w:sz w:val="24"/>
        </w:rPr>
        <w:t xml:space="preserve">                           </w:t>
      </w:r>
    </w:p>
    <w:p w:rsidR="00964DF2" w:rsidRPr="00123D15" w:rsidRDefault="00A2645F" w:rsidP="00964DF2">
      <w:pPr>
        <w:rPr>
          <w:sz w:val="24"/>
        </w:rPr>
      </w:pPr>
      <w:r>
        <w:rPr>
          <w:sz w:val="24"/>
        </w:rPr>
        <w:t xml:space="preserve">                              </w:t>
      </w:r>
    </w:p>
    <w:p w:rsidR="006E741F" w:rsidRDefault="006E741F">
      <w:pPr>
        <w:jc w:val="center"/>
        <w:rPr>
          <w:sz w:val="24"/>
        </w:rPr>
      </w:pPr>
    </w:p>
    <w:p w:rsidR="00147CB1" w:rsidRDefault="00A2645F" w:rsidP="00123D15">
      <w:pPr>
        <w:pStyle w:val="1"/>
      </w:pPr>
      <w:r>
        <w:t>Руководитель практики от университета</w:t>
      </w:r>
    </w:p>
    <w:p w:rsidR="00147CB1" w:rsidRDefault="00147CB1" w:rsidP="00123D15">
      <w:pPr>
        <w:pStyle w:val="1"/>
      </w:pPr>
    </w:p>
    <w:p w:rsidR="00147CB1" w:rsidRDefault="004C1560" w:rsidP="00123D15">
      <w:pPr>
        <w:pStyle w:val="1"/>
      </w:pPr>
      <w:r>
        <w:t>ст. преподаватель</w:t>
      </w:r>
      <w:r w:rsidR="006F5644">
        <w:t xml:space="preserve">                    </w:t>
      </w:r>
      <w:r w:rsidR="00147CB1">
        <w:t xml:space="preserve"> ____________________  </w:t>
      </w:r>
      <w:r w:rsidR="000E20A6">
        <w:t xml:space="preserve">     </w:t>
      </w:r>
      <w:r>
        <w:t xml:space="preserve">        </w:t>
      </w:r>
      <w:r w:rsidR="000E20A6">
        <w:t xml:space="preserve"> </w:t>
      </w:r>
      <w:r>
        <w:t>О.И. Вислобокова</w:t>
      </w:r>
    </w:p>
    <w:p w:rsidR="00147CB1" w:rsidRDefault="00147CB1" w:rsidP="00123D15">
      <w:pPr>
        <w:pStyle w:val="1"/>
      </w:pPr>
      <w:r>
        <w:t xml:space="preserve">                       </w:t>
      </w:r>
      <w:r w:rsidR="006F5644">
        <w:t xml:space="preserve">                          </w:t>
      </w:r>
      <w:r>
        <w:t xml:space="preserve">    личная подпись, дата</w:t>
      </w:r>
    </w:p>
    <w:p w:rsidR="00123D15" w:rsidRDefault="00123D15">
      <w:pPr>
        <w:rPr>
          <w:sz w:val="18"/>
        </w:rPr>
      </w:pPr>
      <w:r>
        <w:rPr>
          <w:sz w:val="18"/>
        </w:rPr>
        <w:t xml:space="preserve">                                                                                                         </w:t>
      </w:r>
    </w:p>
    <w:p w:rsidR="00123D15" w:rsidRDefault="00123D15">
      <w:pPr>
        <w:rPr>
          <w:sz w:val="18"/>
        </w:rPr>
      </w:pPr>
    </w:p>
    <w:p w:rsidR="00123D15" w:rsidRDefault="00123D15">
      <w:pPr>
        <w:rPr>
          <w:sz w:val="18"/>
        </w:rPr>
      </w:pPr>
    </w:p>
    <w:p w:rsidR="00123D15" w:rsidRDefault="00123D15">
      <w:pPr>
        <w:rPr>
          <w:sz w:val="18"/>
        </w:rPr>
      </w:pPr>
    </w:p>
    <w:p w:rsidR="00147CB1" w:rsidRDefault="00147CB1">
      <w:pPr>
        <w:rPr>
          <w:sz w:val="18"/>
        </w:rPr>
      </w:pPr>
    </w:p>
    <w:p w:rsidR="00147CB1" w:rsidRDefault="00147CB1">
      <w:pPr>
        <w:rPr>
          <w:sz w:val="18"/>
        </w:rPr>
      </w:pPr>
    </w:p>
    <w:p w:rsidR="006E741F" w:rsidRDefault="006E741F">
      <w:pPr>
        <w:rPr>
          <w:sz w:val="18"/>
        </w:rPr>
      </w:pPr>
    </w:p>
    <w:p w:rsidR="006E741F" w:rsidRDefault="0002200D" w:rsidP="00A2645F">
      <w:pPr>
        <w:jc w:val="center"/>
        <w:rPr>
          <w:sz w:val="24"/>
        </w:rPr>
      </w:pPr>
      <w:r>
        <w:rPr>
          <w:sz w:val="24"/>
        </w:rPr>
        <w:t>Саратов, 201</w:t>
      </w:r>
      <w:r w:rsidR="005C232A">
        <w:rPr>
          <w:sz w:val="24"/>
        </w:rPr>
        <w:t>9</w:t>
      </w:r>
      <w:r w:rsidR="006E741F">
        <w:rPr>
          <w:sz w:val="24"/>
        </w:rPr>
        <w:t xml:space="preserve"> год</w:t>
      </w:r>
    </w:p>
    <w:p w:rsidR="004C1560" w:rsidRPr="004C1560" w:rsidRDefault="004C1560" w:rsidP="00A2645F">
      <w:pPr>
        <w:jc w:val="center"/>
        <w:rPr>
          <w:b/>
          <w:sz w:val="24"/>
          <w:lang w:val="en-US"/>
        </w:rPr>
      </w:pPr>
      <w:r w:rsidRPr="004C1560">
        <w:rPr>
          <w:b/>
          <w:sz w:val="24"/>
        </w:rPr>
        <w:lastRenderedPageBreak/>
        <w:t>Содержание</w:t>
      </w:r>
    </w:p>
    <w:p w:rsidR="004C1560" w:rsidRPr="004C1560" w:rsidRDefault="004C1560" w:rsidP="00A2645F">
      <w:pPr>
        <w:jc w:val="center"/>
        <w:rPr>
          <w:b/>
          <w:sz w:val="24"/>
          <w:lang w:val="en-US"/>
        </w:rPr>
      </w:pPr>
    </w:p>
    <w:p w:rsidR="004C1560" w:rsidRPr="004C1560" w:rsidRDefault="004C1560" w:rsidP="004C1560">
      <w:pPr>
        <w:jc w:val="both"/>
        <w:rPr>
          <w:sz w:val="24"/>
          <w:lang w:val="en-US"/>
        </w:rPr>
      </w:pPr>
      <w:r w:rsidRPr="004C1560">
        <w:rPr>
          <w:sz w:val="24"/>
          <w:lang w:val="en-US"/>
        </w:rPr>
        <w:t>1. Facebook Gave Phone Makers Vast Access to Users’ Data…………………………………3</w:t>
      </w:r>
    </w:p>
    <w:p w:rsidR="004C1560" w:rsidRDefault="004C1560" w:rsidP="004C1560">
      <w:pPr>
        <w:jc w:val="both"/>
        <w:rPr>
          <w:sz w:val="24"/>
          <w:lang w:val="en-US"/>
        </w:rPr>
      </w:pPr>
      <w:r w:rsidRPr="004C1560">
        <w:rPr>
          <w:sz w:val="24"/>
          <w:lang w:val="en-US"/>
        </w:rPr>
        <w:t>2. U.S.-China Trade Talks End in an Impasse</w:t>
      </w:r>
      <w:r w:rsidR="00B70114">
        <w:rPr>
          <w:sz w:val="24"/>
          <w:lang w:val="en-US"/>
        </w:rPr>
        <w:t>…………………………………………………</w:t>
      </w:r>
    </w:p>
    <w:p w:rsidR="00B70114" w:rsidRDefault="00B70114" w:rsidP="004C1560">
      <w:pPr>
        <w:jc w:val="both"/>
        <w:rPr>
          <w:sz w:val="24"/>
          <w:lang w:val="en-US"/>
        </w:rPr>
      </w:pPr>
      <w:r>
        <w:rPr>
          <w:sz w:val="24"/>
          <w:lang w:val="en-US"/>
        </w:rPr>
        <w:t>3.</w:t>
      </w:r>
    </w:p>
    <w:p w:rsidR="00B70114" w:rsidRDefault="00B70114" w:rsidP="004C1560">
      <w:pPr>
        <w:jc w:val="both"/>
        <w:rPr>
          <w:sz w:val="24"/>
          <w:lang w:val="en-US"/>
        </w:rPr>
      </w:pPr>
      <w:r>
        <w:rPr>
          <w:sz w:val="24"/>
          <w:lang w:val="en-US"/>
        </w:rPr>
        <w:t>4.</w:t>
      </w:r>
    </w:p>
    <w:p w:rsidR="00936E0A" w:rsidRDefault="00936E0A" w:rsidP="004C1560">
      <w:pPr>
        <w:jc w:val="both"/>
        <w:rPr>
          <w:sz w:val="24"/>
        </w:rPr>
      </w:pPr>
      <w:r>
        <w:rPr>
          <w:sz w:val="24"/>
        </w:rPr>
        <w:t>5.</w:t>
      </w:r>
    </w:p>
    <w:p w:rsidR="00936E0A" w:rsidRDefault="00936E0A" w:rsidP="004C1560">
      <w:pPr>
        <w:jc w:val="both"/>
        <w:rPr>
          <w:sz w:val="24"/>
        </w:rPr>
      </w:pPr>
      <w:r>
        <w:rPr>
          <w:sz w:val="24"/>
        </w:rPr>
        <w:t>6.</w:t>
      </w:r>
    </w:p>
    <w:p w:rsidR="00936E0A" w:rsidRDefault="00936E0A" w:rsidP="004C1560">
      <w:pPr>
        <w:jc w:val="both"/>
        <w:rPr>
          <w:sz w:val="24"/>
        </w:rPr>
      </w:pPr>
      <w:r>
        <w:rPr>
          <w:sz w:val="24"/>
        </w:rPr>
        <w:t>7.</w:t>
      </w:r>
    </w:p>
    <w:p w:rsidR="00936E0A" w:rsidRDefault="00936E0A" w:rsidP="004C1560">
      <w:pPr>
        <w:jc w:val="both"/>
        <w:rPr>
          <w:sz w:val="24"/>
        </w:rPr>
      </w:pPr>
      <w:r>
        <w:rPr>
          <w:sz w:val="24"/>
        </w:rPr>
        <w:t>8.</w:t>
      </w:r>
    </w:p>
    <w:p w:rsidR="00936E0A" w:rsidRDefault="00936E0A" w:rsidP="004C1560">
      <w:pPr>
        <w:jc w:val="both"/>
        <w:rPr>
          <w:sz w:val="24"/>
        </w:rPr>
      </w:pPr>
      <w:r>
        <w:rPr>
          <w:sz w:val="24"/>
        </w:rPr>
        <w:t>9.</w:t>
      </w:r>
    </w:p>
    <w:p w:rsidR="00B70114" w:rsidRPr="005C232A" w:rsidRDefault="00936E0A" w:rsidP="004C1560">
      <w:pPr>
        <w:jc w:val="both"/>
        <w:rPr>
          <w:b/>
          <w:sz w:val="24"/>
          <w:lang w:val="en-US"/>
        </w:rPr>
      </w:pPr>
      <w:r w:rsidRPr="005C232A">
        <w:rPr>
          <w:sz w:val="24"/>
          <w:lang w:val="en-US"/>
        </w:rPr>
        <w:t>10</w:t>
      </w:r>
      <w:proofErr w:type="gramStart"/>
      <w:r w:rsidRPr="005C232A">
        <w:rPr>
          <w:sz w:val="24"/>
          <w:lang w:val="en-US"/>
        </w:rPr>
        <w:t>.</w:t>
      </w:r>
      <w:proofErr w:type="gramEnd"/>
      <w:r w:rsidR="00B70114">
        <w:rPr>
          <w:sz w:val="24"/>
          <w:lang w:val="en-US"/>
        </w:rPr>
        <w:br w:type="page"/>
      </w:r>
      <w:r w:rsidR="00B70114" w:rsidRPr="00B70114">
        <w:rPr>
          <w:b/>
          <w:sz w:val="24"/>
          <w:lang w:val="en-US"/>
        </w:rPr>
        <w:t xml:space="preserve">1. </w:t>
      </w:r>
      <w:r w:rsidR="00B70114" w:rsidRPr="00B70114">
        <w:rPr>
          <w:b/>
          <w:i/>
          <w:sz w:val="24"/>
          <w:lang w:val="en-US"/>
        </w:rPr>
        <w:t>Facebook Gave Phone Makers Vast Access to Users’ Data</w:t>
      </w:r>
      <w:r w:rsidR="00B70114">
        <w:rPr>
          <w:b/>
          <w:i/>
          <w:sz w:val="24"/>
          <w:lang w:val="en-US"/>
        </w:rPr>
        <w:t xml:space="preserve"> </w:t>
      </w:r>
      <w:proofErr w:type="gramStart"/>
      <w:r w:rsidR="00B70114" w:rsidRPr="00B70114">
        <w:rPr>
          <w:b/>
          <w:sz w:val="24"/>
          <w:lang w:val="en-US"/>
        </w:rPr>
        <w:t>By</w:t>
      </w:r>
      <w:proofErr w:type="gramEnd"/>
      <w:r w:rsidR="00B70114" w:rsidRPr="00B70114">
        <w:rPr>
          <w:b/>
          <w:sz w:val="24"/>
          <w:lang w:val="en-US"/>
        </w:rPr>
        <w:t xml:space="preserve"> Gabriel J.X. Dance, Nicholas Confessore and Michael LaForgia // The New York Times, June 4, 2018.</w:t>
      </w:r>
    </w:p>
    <w:p w:rsidR="00936E0A" w:rsidRPr="005C232A" w:rsidRDefault="00936E0A" w:rsidP="004C1560">
      <w:pPr>
        <w:jc w:val="both"/>
        <w:rPr>
          <w:b/>
          <w:sz w:val="24"/>
          <w:lang w:val="en-US"/>
        </w:rPr>
      </w:pPr>
    </w:p>
    <w:p w:rsidR="00B70114" w:rsidRDefault="00B70114" w:rsidP="004C1560">
      <w:pPr>
        <w:jc w:val="both"/>
        <w:rPr>
          <w:sz w:val="24"/>
        </w:rPr>
      </w:pPr>
      <w:r>
        <w:rPr>
          <w:sz w:val="24"/>
        </w:rPr>
        <w:t>(Указать количество знаков без пробелов (1500-2000 знаков</w:t>
      </w:r>
      <w:r w:rsidR="00936E0A">
        <w:rPr>
          <w:sz w:val="24"/>
        </w:rPr>
        <w:t>)</w:t>
      </w:r>
      <w:r>
        <w:rPr>
          <w:sz w:val="24"/>
        </w:rPr>
        <w:t>)</w:t>
      </w:r>
    </w:p>
    <w:p w:rsidR="00936E0A" w:rsidRPr="00B70114" w:rsidRDefault="00936E0A" w:rsidP="004C1560">
      <w:pPr>
        <w:jc w:val="both"/>
        <w:rPr>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795"/>
        <w:gridCol w:w="3550"/>
        <w:gridCol w:w="3128"/>
      </w:tblGrid>
      <w:tr w:rsidR="00B70114" w:rsidRPr="004A1D98" w:rsidTr="004A1D98">
        <w:tc>
          <w:tcPr>
            <w:tcW w:w="2795" w:type="dxa"/>
          </w:tcPr>
          <w:p w:rsidR="00B70114" w:rsidRPr="004A1D98" w:rsidRDefault="00B70114" w:rsidP="004A1D98">
            <w:pPr>
              <w:jc w:val="both"/>
              <w:rPr>
                <w:b/>
                <w:sz w:val="24"/>
                <w:lang w:val="en-US"/>
              </w:rPr>
            </w:pPr>
            <w:r w:rsidRPr="004A1D98">
              <w:rPr>
                <w:b/>
                <w:sz w:val="24"/>
                <w:lang w:val="en-US"/>
              </w:rPr>
              <w:t>Text</w:t>
            </w:r>
          </w:p>
        </w:tc>
        <w:tc>
          <w:tcPr>
            <w:tcW w:w="3550" w:type="dxa"/>
          </w:tcPr>
          <w:p w:rsidR="00B70114" w:rsidRPr="004A1D98" w:rsidRDefault="00B70114" w:rsidP="004A1D98">
            <w:pPr>
              <w:jc w:val="both"/>
              <w:rPr>
                <w:b/>
                <w:sz w:val="24"/>
                <w:lang w:val="en-US"/>
              </w:rPr>
            </w:pPr>
            <w:r w:rsidRPr="004A1D98">
              <w:rPr>
                <w:b/>
                <w:sz w:val="24"/>
                <w:lang w:val="en-US"/>
              </w:rPr>
              <w:t>Translation</w:t>
            </w:r>
          </w:p>
        </w:tc>
        <w:tc>
          <w:tcPr>
            <w:tcW w:w="3128" w:type="dxa"/>
          </w:tcPr>
          <w:p w:rsidR="00B70114" w:rsidRPr="004A1D98" w:rsidRDefault="00B70114" w:rsidP="004A1D98">
            <w:pPr>
              <w:jc w:val="both"/>
              <w:rPr>
                <w:b/>
                <w:sz w:val="24"/>
                <w:lang w:val="en-US"/>
              </w:rPr>
            </w:pPr>
            <w:r w:rsidRPr="004A1D98">
              <w:rPr>
                <w:b/>
                <w:sz w:val="24"/>
                <w:lang w:val="en-US"/>
              </w:rPr>
              <w:t>Commentaries (links to dictionaries and sites)</w:t>
            </w:r>
          </w:p>
        </w:tc>
      </w:tr>
      <w:tr w:rsidR="00B70114" w:rsidTr="004A1D98">
        <w:tc>
          <w:tcPr>
            <w:tcW w:w="2795" w:type="dxa"/>
          </w:tcPr>
          <w:p w:rsidR="00B70114" w:rsidRPr="004A1D98" w:rsidRDefault="00B70114" w:rsidP="004A1D98">
            <w:pPr>
              <w:jc w:val="both"/>
              <w:rPr>
                <w:sz w:val="24"/>
                <w:lang w:val="en-US"/>
              </w:rPr>
            </w:pPr>
            <w:r w:rsidRPr="004A1D98">
              <w:rPr>
                <w:sz w:val="24"/>
                <w:lang w:val="en-US"/>
              </w:rPr>
              <w:t xml:space="preserve">As Facebook sought to become the world’s dominant social media service, it struck agreements allowing phone and other device makers </w:t>
            </w:r>
            <w:r w:rsidRPr="004A1D98">
              <w:rPr>
                <w:b/>
                <w:sz w:val="24"/>
                <w:lang w:val="en-US"/>
              </w:rPr>
              <w:t>access</w:t>
            </w:r>
            <w:r w:rsidRPr="004A1D98">
              <w:rPr>
                <w:sz w:val="24"/>
                <w:lang w:val="en-US"/>
              </w:rPr>
              <w:t xml:space="preserve"> to vast amounts of its users’ personal information.</w:t>
            </w:r>
          </w:p>
          <w:p w:rsidR="00B70114" w:rsidRPr="004A1D98" w:rsidRDefault="00B70114" w:rsidP="004A1D98">
            <w:pPr>
              <w:jc w:val="both"/>
              <w:rPr>
                <w:sz w:val="24"/>
                <w:lang w:val="en-US"/>
              </w:rPr>
            </w:pPr>
          </w:p>
        </w:tc>
        <w:tc>
          <w:tcPr>
            <w:tcW w:w="3550" w:type="dxa"/>
          </w:tcPr>
          <w:p w:rsidR="00B70114" w:rsidRPr="004A1D98" w:rsidRDefault="00B70114" w:rsidP="004A1D98">
            <w:pPr>
              <w:jc w:val="both"/>
              <w:rPr>
                <w:sz w:val="24"/>
              </w:rPr>
            </w:pPr>
            <w:r w:rsidRPr="004A1D98">
              <w:rPr>
                <w:sz w:val="24"/>
              </w:rPr>
              <w:t>Перевод</w:t>
            </w:r>
          </w:p>
        </w:tc>
        <w:tc>
          <w:tcPr>
            <w:tcW w:w="3128" w:type="dxa"/>
          </w:tcPr>
          <w:p w:rsidR="00B70114" w:rsidRPr="004A1D98" w:rsidRDefault="00B70114" w:rsidP="004A1D98">
            <w:pPr>
              <w:jc w:val="both"/>
              <w:rPr>
                <w:sz w:val="24"/>
              </w:rPr>
            </w:pPr>
          </w:p>
          <w:p w:rsidR="00B70114" w:rsidRPr="004A1D98" w:rsidRDefault="00B70114" w:rsidP="004A1D98">
            <w:pPr>
              <w:jc w:val="both"/>
              <w:rPr>
                <w:sz w:val="24"/>
              </w:rPr>
            </w:pPr>
          </w:p>
          <w:p w:rsidR="00B70114" w:rsidRPr="004A1D98" w:rsidRDefault="00B70114" w:rsidP="004A1D98">
            <w:pPr>
              <w:jc w:val="both"/>
              <w:rPr>
                <w:sz w:val="24"/>
              </w:rPr>
            </w:pPr>
          </w:p>
          <w:p w:rsidR="00B70114" w:rsidRPr="004A1D98" w:rsidRDefault="00B70114" w:rsidP="004A1D98">
            <w:pPr>
              <w:jc w:val="both"/>
              <w:rPr>
                <w:sz w:val="24"/>
              </w:rPr>
            </w:pPr>
          </w:p>
          <w:p w:rsidR="00B70114" w:rsidRPr="004A1D98" w:rsidRDefault="0098297B" w:rsidP="004A1D98">
            <w:pPr>
              <w:jc w:val="both"/>
              <w:rPr>
                <w:sz w:val="24"/>
              </w:rPr>
            </w:pPr>
            <w:hyperlink r:id="rId4" w:history="1">
              <w:r w:rsidR="00B70114" w:rsidRPr="004A1D98">
                <w:rPr>
                  <w:rStyle w:val="ab"/>
                  <w:color w:val="0000FF" w:themeColor="hyperlink"/>
                  <w:sz w:val="24"/>
                  <w:lang w:val="en-US"/>
                </w:rPr>
                <w:t>http</w:t>
              </w:r>
              <w:r w:rsidR="00B70114" w:rsidRPr="004A1D98">
                <w:rPr>
                  <w:rStyle w:val="ab"/>
                  <w:color w:val="0000FF" w:themeColor="hyperlink"/>
                  <w:sz w:val="24"/>
                </w:rPr>
                <w:t>://</w:t>
              </w:r>
              <w:r w:rsidR="00B70114" w:rsidRPr="004A1D98">
                <w:rPr>
                  <w:rStyle w:val="ab"/>
                  <w:color w:val="0000FF" w:themeColor="hyperlink"/>
                  <w:sz w:val="24"/>
                  <w:lang w:val="en-US"/>
                </w:rPr>
                <w:t>www</w:t>
              </w:r>
              <w:r w:rsidR="00B70114" w:rsidRPr="004A1D98">
                <w:rPr>
                  <w:rStyle w:val="ab"/>
                  <w:color w:val="0000FF" w:themeColor="hyperlink"/>
                  <w:sz w:val="24"/>
                </w:rPr>
                <w:t>.</w:t>
              </w:r>
              <w:r w:rsidR="00B70114" w:rsidRPr="004A1D98">
                <w:rPr>
                  <w:rStyle w:val="ab"/>
                  <w:color w:val="0000FF" w:themeColor="hyperlink"/>
                  <w:sz w:val="24"/>
                  <w:lang w:val="en-US"/>
                </w:rPr>
                <w:t>multitran</w:t>
              </w:r>
              <w:r w:rsidR="00B70114" w:rsidRPr="004A1D98">
                <w:rPr>
                  <w:rStyle w:val="ab"/>
                  <w:color w:val="0000FF" w:themeColor="hyperlink"/>
                  <w:sz w:val="24"/>
                </w:rPr>
                <w:t>.</w:t>
              </w:r>
              <w:r w:rsidR="00B70114" w:rsidRPr="004A1D98">
                <w:rPr>
                  <w:rStyle w:val="ab"/>
                  <w:color w:val="0000FF" w:themeColor="hyperlink"/>
                  <w:sz w:val="24"/>
                  <w:lang w:val="en-US"/>
                </w:rPr>
                <w:t>ru</w:t>
              </w:r>
            </w:hyperlink>
          </w:p>
        </w:tc>
      </w:tr>
      <w:tr w:rsidR="00B70114" w:rsidRPr="004A1D98" w:rsidTr="004A1D98">
        <w:tc>
          <w:tcPr>
            <w:tcW w:w="2795" w:type="dxa"/>
          </w:tcPr>
          <w:p w:rsidR="00B70114" w:rsidRPr="004A1D98" w:rsidRDefault="00B70114" w:rsidP="004A1D98">
            <w:pPr>
              <w:jc w:val="both"/>
              <w:rPr>
                <w:sz w:val="24"/>
                <w:lang w:val="en-US"/>
              </w:rPr>
            </w:pPr>
            <w:r w:rsidRPr="004A1D98">
              <w:rPr>
                <w:sz w:val="24"/>
                <w:lang w:val="en-US"/>
              </w:rPr>
              <w:t xml:space="preserve">Facebook has reached </w:t>
            </w:r>
            <w:r w:rsidRPr="004A1D98">
              <w:rPr>
                <w:b/>
                <w:sz w:val="24"/>
                <w:lang w:val="en-US"/>
              </w:rPr>
              <w:t>data-sharing</w:t>
            </w:r>
            <w:r w:rsidRPr="004A1D98">
              <w:rPr>
                <w:sz w:val="24"/>
                <w:lang w:val="en-US"/>
              </w:rPr>
              <w:t xml:space="preserve"> partnerships with at least 60 device makers — including Apple, Amazon, </w:t>
            </w:r>
            <w:r w:rsidRPr="004A1D98">
              <w:rPr>
                <w:b/>
                <w:sz w:val="24"/>
                <w:lang w:val="en-US"/>
              </w:rPr>
              <w:t>BlackBerry</w:t>
            </w:r>
            <w:r w:rsidRPr="004A1D98">
              <w:rPr>
                <w:sz w:val="24"/>
                <w:lang w:val="en-US"/>
              </w:rPr>
              <w:t>, Microsoft and Samsung — over the last decade, starting before Facebook apps were widely available on smartphones, company officials said. The deals allowed Facebook to expand its reach and let device makers offer customers popular features of the social network, such as messaging, “like” buttons and address books.</w:t>
            </w:r>
          </w:p>
          <w:p w:rsidR="00B70114" w:rsidRPr="004A1D98" w:rsidRDefault="00B70114" w:rsidP="004A1D98">
            <w:pPr>
              <w:jc w:val="both"/>
              <w:rPr>
                <w:sz w:val="24"/>
                <w:lang w:val="en-US"/>
              </w:rPr>
            </w:pPr>
          </w:p>
        </w:tc>
        <w:tc>
          <w:tcPr>
            <w:tcW w:w="3550" w:type="dxa"/>
          </w:tcPr>
          <w:p w:rsidR="00B70114" w:rsidRPr="004A1D98" w:rsidRDefault="00B70114" w:rsidP="004A1D98">
            <w:pPr>
              <w:jc w:val="both"/>
              <w:rPr>
                <w:sz w:val="24"/>
                <w:lang w:val="en-US"/>
              </w:rPr>
            </w:pPr>
            <w:r w:rsidRPr="004A1D98">
              <w:rPr>
                <w:sz w:val="24"/>
              </w:rPr>
              <w:t>Перевод</w:t>
            </w:r>
          </w:p>
        </w:tc>
        <w:tc>
          <w:tcPr>
            <w:tcW w:w="3128" w:type="dxa"/>
          </w:tcPr>
          <w:p w:rsidR="00B70114" w:rsidRPr="004A1D98" w:rsidRDefault="0098297B" w:rsidP="004A1D98">
            <w:pPr>
              <w:jc w:val="both"/>
              <w:rPr>
                <w:sz w:val="24"/>
                <w:lang w:val="en-US"/>
              </w:rPr>
            </w:pPr>
            <w:hyperlink r:id="rId5" w:history="1">
              <w:r w:rsidR="00B70114" w:rsidRPr="004A1D98">
                <w:rPr>
                  <w:rStyle w:val="ab"/>
                  <w:color w:val="0000FF" w:themeColor="hyperlink"/>
                  <w:sz w:val="24"/>
                  <w:lang w:val="en-US"/>
                </w:rPr>
                <w:t>http://www.multitran.ru</w:t>
              </w:r>
            </w:hyperlink>
          </w:p>
          <w:p w:rsidR="00936E0A" w:rsidRPr="004A1D98" w:rsidRDefault="00936E0A" w:rsidP="004A1D98">
            <w:pPr>
              <w:jc w:val="both"/>
              <w:rPr>
                <w:sz w:val="24"/>
                <w:lang w:val="en-US"/>
              </w:rPr>
            </w:pPr>
          </w:p>
          <w:p w:rsidR="00936E0A" w:rsidRPr="004A1D98" w:rsidRDefault="00936E0A" w:rsidP="004A1D98">
            <w:pPr>
              <w:jc w:val="both"/>
              <w:rPr>
                <w:sz w:val="24"/>
                <w:lang w:val="en-US"/>
              </w:rPr>
            </w:pPr>
          </w:p>
          <w:p w:rsidR="00936E0A" w:rsidRPr="004A1D98" w:rsidRDefault="00936E0A" w:rsidP="004A1D98">
            <w:pPr>
              <w:jc w:val="both"/>
              <w:rPr>
                <w:sz w:val="24"/>
                <w:lang w:val="en-US"/>
              </w:rPr>
            </w:pPr>
          </w:p>
          <w:p w:rsidR="00936E0A" w:rsidRPr="004A1D98" w:rsidRDefault="0098297B" w:rsidP="004A1D98">
            <w:pPr>
              <w:jc w:val="both"/>
              <w:rPr>
                <w:sz w:val="24"/>
                <w:lang w:val="en-US"/>
              </w:rPr>
            </w:pPr>
            <w:hyperlink r:id="rId6" w:history="1">
              <w:r w:rsidR="00936E0A" w:rsidRPr="004A1D98">
                <w:rPr>
                  <w:rStyle w:val="ab"/>
                  <w:color w:val="0000FF" w:themeColor="hyperlink"/>
                  <w:sz w:val="24"/>
                  <w:lang w:val="en-US"/>
                </w:rPr>
                <w:t>https://ru.wikipedia.org/wiki/BlackBerry</w:t>
              </w:r>
            </w:hyperlink>
            <w:r w:rsidR="00936E0A" w:rsidRPr="004A1D98">
              <w:rPr>
                <w:sz w:val="24"/>
                <w:lang w:val="en-US"/>
              </w:rPr>
              <w:t xml:space="preserve"> </w:t>
            </w:r>
          </w:p>
        </w:tc>
      </w:tr>
    </w:tbl>
    <w:p w:rsidR="00B70114" w:rsidRPr="005C232A" w:rsidRDefault="00B70114" w:rsidP="00936E0A">
      <w:pPr>
        <w:jc w:val="both"/>
        <w:rPr>
          <w:sz w:val="24"/>
          <w:lang w:val="en-US"/>
        </w:rPr>
      </w:pPr>
    </w:p>
    <w:p w:rsidR="00936E0A" w:rsidRDefault="00936E0A" w:rsidP="00936E0A">
      <w:pPr>
        <w:jc w:val="center"/>
        <w:rPr>
          <w:b/>
          <w:sz w:val="24"/>
        </w:rPr>
      </w:pPr>
      <w:r w:rsidRPr="00936E0A">
        <w:rPr>
          <w:b/>
          <w:sz w:val="24"/>
        </w:rPr>
        <w:t>Тематический словарь</w:t>
      </w:r>
    </w:p>
    <w:p w:rsidR="00936E0A" w:rsidRDefault="00936E0A" w:rsidP="00936E0A">
      <w:pPr>
        <w:jc w:val="center"/>
        <w:rPr>
          <w:b/>
          <w:sz w:val="24"/>
        </w:rPr>
      </w:pPr>
    </w:p>
    <w:p w:rsidR="00936E0A" w:rsidRPr="00936E0A" w:rsidRDefault="00936E0A" w:rsidP="00936E0A">
      <w:pPr>
        <w:jc w:val="both"/>
        <w:rPr>
          <w:b/>
          <w:sz w:val="24"/>
          <w:szCs w:val="24"/>
        </w:rPr>
      </w:pPr>
      <w:proofErr w:type="gramStart"/>
      <w:r w:rsidRPr="00936E0A">
        <w:rPr>
          <w:b/>
          <w:sz w:val="24"/>
          <w:szCs w:val="24"/>
          <w:lang w:val="en-US"/>
        </w:rPr>
        <w:t>access</w:t>
      </w:r>
      <w:proofErr w:type="gramEnd"/>
      <w:r w:rsidRPr="00936E0A">
        <w:rPr>
          <w:b/>
          <w:sz w:val="24"/>
          <w:szCs w:val="24"/>
        </w:rPr>
        <w:t xml:space="preserve"> </w:t>
      </w:r>
      <w:r w:rsidRPr="00936E0A">
        <w:rPr>
          <w:sz w:val="24"/>
          <w:szCs w:val="24"/>
        </w:rPr>
        <w:t>– доступ,</w:t>
      </w:r>
      <w:r>
        <w:rPr>
          <w:b/>
          <w:sz w:val="24"/>
          <w:szCs w:val="24"/>
        </w:rPr>
        <w:t xml:space="preserve"> </w:t>
      </w:r>
      <w:r w:rsidRPr="00936E0A">
        <w:rPr>
          <w:color w:val="000000"/>
          <w:sz w:val="24"/>
          <w:szCs w:val="24"/>
        </w:rPr>
        <w:t>доступ в систему обработки информации или в сеть связи</w:t>
      </w:r>
    </w:p>
    <w:p w:rsidR="00936E0A" w:rsidRDefault="00936E0A" w:rsidP="00936E0A">
      <w:pPr>
        <w:jc w:val="both"/>
        <w:rPr>
          <w:sz w:val="24"/>
          <w:szCs w:val="24"/>
        </w:rPr>
      </w:pPr>
      <w:proofErr w:type="gramStart"/>
      <w:r w:rsidRPr="00B70114">
        <w:rPr>
          <w:b/>
          <w:sz w:val="24"/>
          <w:lang w:val="en-US"/>
        </w:rPr>
        <w:t>data</w:t>
      </w:r>
      <w:r w:rsidRPr="00936E0A">
        <w:rPr>
          <w:b/>
          <w:sz w:val="24"/>
        </w:rPr>
        <w:t>-</w:t>
      </w:r>
      <w:r w:rsidRPr="00B70114">
        <w:rPr>
          <w:b/>
          <w:sz w:val="24"/>
          <w:lang w:val="en-US"/>
        </w:rPr>
        <w:t>sharing</w:t>
      </w:r>
      <w:proofErr w:type="gramEnd"/>
      <w:r>
        <w:rPr>
          <w:b/>
          <w:sz w:val="24"/>
        </w:rPr>
        <w:t xml:space="preserve"> - </w:t>
      </w:r>
      <w:r w:rsidRPr="00936E0A">
        <w:rPr>
          <w:sz w:val="24"/>
          <w:szCs w:val="24"/>
        </w:rPr>
        <w:t>совместное использование данных</w:t>
      </w:r>
    </w:p>
    <w:p w:rsidR="00936E0A" w:rsidRPr="00936E0A" w:rsidRDefault="00936E0A" w:rsidP="00936E0A">
      <w:pPr>
        <w:jc w:val="both"/>
        <w:rPr>
          <w:sz w:val="24"/>
        </w:rPr>
      </w:pPr>
      <w:r>
        <w:rPr>
          <w:sz w:val="24"/>
          <w:szCs w:val="24"/>
        </w:rPr>
        <w:t>…</w:t>
      </w:r>
    </w:p>
    <w:p w:rsidR="00936E0A" w:rsidRDefault="00936E0A" w:rsidP="00936E0A">
      <w:pPr>
        <w:jc w:val="both"/>
        <w:rPr>
          <w:sz w:val="24"/>
        </w:rPr>
      </w:pPr>
      <w:r>
        <w:rPr>
          <w:sz w:val="24"/>
        </w:rPr>
        <w:t>(</w:t>
      </w:r>
      <w:r w:rsidRPr="00936E0A">
        <w:rPr>
          <w:i/>
          <w:sz w:val="24"/>
        </w:rPr>
        <w:t>15 лексических единиц</w:t>
      </w:r>
      <w:r>
        <w:rPr>
          <w:sz w:val="24"/>
        </w:rPr>
        <w:t>)</w:t>
      </w:r>
    </w:p>
    <w:p w:rsidR="00936E0A" w:rsidRPr="005C232A" w:rsidRDefault="00936E0A" w:rsidP="00936E0A">
      <w:pPr>
        <w:jc w:val="both"/>
        <w:rPr>
          <w:b/>
          <w:sz w:val="24"/>
          <w:lang w:val="en-US"/>
        </w:rPr>
      </w:pPr>
      <w:r w:rsidRPr="00936E0A">
        <w:rPr>
          <w:sz w:val="24"/>
          <w:lang w:val="en-US"/>
        </w:rPr>
        <w:br w:type="page"/>
      </w:r>
      <w:r w:rsidRPr="00936E0A">
        <w:rPr>
          <w:b/>
          <w:sz w:val="24"/>
          <w:lang w:val="en-US"/>
        </w:rPr>
        <w:t xml:space="preserve">2. </w:t>
      </w:r>
      <w:r w:rsidRPr="00936E0A">
        <w:rPr>
          <w:b/>
          <w:i/>
          <w:sz w:val="24"/>
          <w:lang w:val="en-US"/>
        </w:rPr>
        <w:t>U.S.-China Trade Talks End in an Impasse</w:t>
      </w:r>
      <w:r w:rsidRPr="00936E0A">
        <w:rPr>
          <w:b/>
          <w:sz w:val="24"/>
          <w:lang w:val="en-US"/>
        </w:rPr>
        <w:t xml:space="preserve"> </w:t>
      </w:r>
      <w:proofErr w:type="gramStart"/>
      <w:r w:rsidRPr="00936E0A">
        <w:rPr>
          <w:b/>
          <w:sz w:val="24"/>
          <w:lang w:val="en-US"/>
        </w:rPr>
        <w:t>By</w:t>
      </w:r>
      <w:proofErr w:type="gramEnd"/>
      <w:r w:rsidRPr="00936E0A">
        <w:rPr>
          <w:b/>
          <w:sz w:val="24"/>
          <w:lang w:val="en-US"/>
        </w:rPr>
        <w:t xml:space="preserve"> Keith Bradsher // </w:t>
      </w:r>
      <w:r w:rsidRPr="00B70114">
        <w:rPr>
          <w:b/>
          <w:sz w:val="24"/>
          <w:lang w:val="en-US"/>
        </w:rPr>
        <w:t xml:space="preserve">The New York Times, June </w:t>
      </w:r>
      <w:r w:rsidRPr="00936E0A">
        <w:rPr>
          <w:b/>
          <w:sz w:val="24"/>
          <w:lang w:val="en-US"/>
        </w:rPr>
        <w:t>3</w:t>
      </w:r>
      <w:r w:rsidRPr="00B70114">
        <w:rPr>
          <w:b/>
          <w:sz w:val="24"/>
          <w:lang w:val="en-US"/>
        </w:rPr>
        <w:t>, 2018.</w:t>
      </w:r>
    </w:p>
    <w:p w:rsidR="00936E0A" w:rsidRPr="005C232A" w:rsidRDefault="00936E0A" w:rsidP="00936E0A">
      <w:pPr>
        <w:jc w:val="both"/>
        <w:rPr>
          <w:b/>
          <w:sz w:val="24"/>
          <w:lang w:val="en-US"/>
        </w:rPr>
      </w:pPr>
    </w:p>
    <w:p w:rsidR="00936E0A" w:rsidRDefault="00936E0A" w:rsidP="00936E0A">
      <w:pPr>
        <w:jc w:val="both"/>
        <w:rPr>
          <w:sz w:val="24"/>
        </w:rPr>
      </w:pPr>
      <w:r>
        <w:rPr>
          <w:sz w:val="24"/>
        </w:rPr>
        <w:t>(Указать количество знаков без пробелов (1500-2000 знаков))</w:t>
      </w:r>
    </w:p>
    <w:p w:rsidR="00936E0A" w:rsidRPr="00B70114" w:rsidRDefault="00936E0A" w:rsidP="00936E0A">
      <w:pPr>
        <w:jc w:val="both"/>
        <w:rPr>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795"/>
        <w:gridCol w:w="3550"/>
        <w:gridCol w:w="3128"/>
      </w:tblGrid>
      <w:tr w:rsidR="00936E0A" w:rsidRPr="004A1D98" w:rsidTr="004A1D98">
        <w:tc>
          <w:tcPr>
            <w:tcW w:w="2795" w:type="dxa"/>
          </w:tcPr>
          <w:p w:rsidR="00936E0A" w:rsidRPr="004A1D98" w:rsidRDefault="00936E0A" w:rsidP="004A1D98">
            <w:pPr>
              <w:jc w:val="both"/>
              <w:rPr>
                <w:b/>
                <w:sz w:val="24"/>
                <w:lang w:val="en-US"/>
              </w:rPr>
            </w:pPr>
            <w:r w:rsidRPr="004A1D98">
              <w:rPr>
                <w:b/>
                <w:sz w:val="24"/>
                <w:lang w:val="en-US"/>
              </w:rPr>
              <w:t>Text</w:t>
            </w:r>
          </w:p>
        </w:tc>
        <w:tc>
          <w:tcPr>
            <w:tcW w:w="3550" w:type="dxa"/>
          </w:tcPr>
          <w:p w:rsidR="00936E0A" w:rsidRPr="004A1D98" w:rsidRDefault="00936E0A" w:rsidP="004A1D98">
            <w:pPr>
              <w:jc w:val="both"/>
              <w:rPr>
                <w:b/>
                <w:sz w:val="24"/>
                <w:lang w:val="en-US"/>
              </w:rPr>
            </w:pPr>
            <w:r w:rsidRPr="004A1D98">
              <w:rPr>
                <w:b/>
                <w:sz w:val="24"/>
                <w:lang w:val="en-US"/>
              </w:rPr>
              <w:t>Translation</w:t>
            </w:r>
          </w:p>
        </w:tc>
        <w:tc>
          <w:tcPr>
            <w:tcW w:w="3128" w:type="dxa"/>
          </w:tcPr>
          <w:p w:rsidR="00936E0A" w:rsidRPr="004A1D98" w:rsidRDefault="00936E0A" w:rsidP="004A1D98">
            <w:pPr>
              <w:jc w:val="both"/>
              <w:rPr>
                <w:b/>
                <w:sz w:val="24"/>
                <w:lang w:val="en-US"/>
              </w:rPr>
            </w:pPr>
            <w:r w:rsidRPr="004A1D98">
              <w:rPr>
                <w:b/>
                <w:sz w:val="24"/>
                <w:lang w:val="en-US"/>
              </w:rPr>
              <w:t>Commentaries (links to dictionaries and sites)</w:t>
            </w:r>
          </w:p>
        </w:tc>
      </w:tr>
      <w:tr w:rsidR="00936E0A" w:rsidRPr="004A1D98" w:rsidTr="004A1D98">
        <w:tc>
          <w:tcPr>
            <w:tcW w:w="2795" w:type="dxa"/>
          </w:tcPr>
          <w:p w:rsidR="00936E0A" w:rsidRPr="004A1D98" w:rsidRDefault="00936E0A" w:rsidP="004A1D98">
            <w:pPr>
              <w:jc w:val="both"/>
              <w:rPr>
                <w:sz w:val="24"/>
                <w:lang w:val="en-US"/>
              </w:rPr>
            </w:pPr>
          </w:p>
        </w:tc>
        <w:tc>
          <w:tcPr>
            <w:tcW w:w="3550" w:type="dxa"/>
          </w:tcPr>
          <w:p w:rsidR="00936E0A" w:rsidRPr="004A1D98" w:rsidRDefault="00936E0A" w:rsidP="004A1D98">
            <w:pPr>
              <w:jc w:val="both"/>
              <w:rPr>
                <w:sz w:val="24"/>
                <w:lang w:val="en-US"/>
              </w:rPr>
            </w:pPr>
          </w:p>
        </w:tc>
        <w:tc>
          <w:tcPr>
            <w:tcW w:w="3128" w:type="dxa"/>
          </w:tcPr>
          <w:p w:rsidR="00936E0A" w:rsidRPr="004A1D98" w:rsidRDefault="00936E0A" w:rsidP="004A1D98">
            <w:pPr>
              <w:jc w:val="both"/>
              <w:rPr>
                <w:sz w:val="24"/>
                <w:lang w:val="en-US"/>
              </w:rPr>
            </w:pPr>
          </w:p>
        </w:tc>
      </w:tr>
    </w:tbl>
    <w:p w:rsidR="00936E0A" w:rsidRPr="005C232A" w:rsidRDefault="00936E0A" w:rsidP="00936E0A">
      <w:pPr>
        <w:jc w:val="both"/>
        <w:rPr>
          <w:sz w:val="24"/>
          <w:lang w:val="en-US"/>
        </w:rPr>
      </w:pPr>
    </w:p>
    <w:p w:rsidR="00936E0A" w:rsidRPr="005C232A" w:rsidRDefault="00936E0A" w:rsidP="00936E0A">
      <w:pPr>
        <w:jc w:val="both"/>
        <w:rPr>
          <w:sz w:val="24"/>
          <w:lang w:val="en-US"/>
        </w:rPr>
      </w:pPr>
    </w:p>
    <w:p w:rsidR="00936E0A" w:rsidRDefault="00936E0A" w:rsidP="00936E0A">
      <w:pPr>
        <w:jc w:val="center"/>
        <w:rPr>
          <w:b/>
          <w:sz w:val="24"/>
        </w:rPr>
      </w:pPr>
      <w:r w:rsidRPr="00936E0A">
        <w:rPr>
          <w:b/>
          <w:sz w:val="24"/>
        </w:rPr>
        <w:t>Тематический словарь</w:t>
      </w:r>
    </w:p>
    <w:p w:rsidR="00936E0A" w:rsidRDefault="00936E0A" w:rsidP="00936E0A">
      <w:pPr>
        <w:jc w:val="both"/>
        <w:rPr>
          <w:sz w:val="24"/>
        </w:rPr>
      </w:pPr>
    </w:p>
    <w:p w:rsidR="00936E0A" w:rsidRDefault="00936E0A" w:rsidP="00936E0A">
      <w:pPr>
        <w:jc w:val="both"/>
        <w:rPr>
          <w:sz w:val="24"/>
        </w:rPr>
      </w:pPr>
      <w:r>
        <w:rPr>
          <w:sz w:val="24"/>
        </w:rPr>
        <w:t>(</w:t>
      </w:r>
      <w:r w:rsidRPr="00936E0A">
        <w:rPr>
          <w:i/>
          <w:sz w:val="24"/>
        </w:rPr>
        <w:t>15 лексических единиц</w:t>
      </w:r>
      <w:r>
        <w:rPr>
          <w:sz w:val="24"/>
        </w:rPr>
        <w:t>)</w:t>
      </w:r>
    </w:p>
    <w:p w:rsidR="00936E0A" w:rsidRPr="00936E0A" w:rsidRDefault="00936E0A" w:rsidP="00936E0A">
      <w:pPr>
        <w:jc w:val="both"/>
        <w:rPr>
          <w:sz w:val="24"/>
        </w:rPr>
      </w:pPr>
    </w:p>
    <w:sectPr w:rsidR="00936E0A" w:rsidRPr="00936E0A" w:rsidSect="004C1560">
      <w:pgSz w:w="11906" w:h="16838"/>
      <w:pgMar w:top="1440" w:right="849" w:bottom="1135" w:left="18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2A87" w:usb1="00000000" w:usb2="00000000" w:usb3="00000000" w:csb0="000001FF" w:csb1="00000000"/>
  </w:font>
  <w:font w:name="Tahoma">
    <w:panose1 w:val="020B0604030504040204"/>
    <w:charset w:val="CC"/>
    <w:family w:val="swiss"/>
    <w:pitch w:val="variable"/>
    <w:sig w:usb0="61002A87" w:usb1="80000000" w:usb2="00000008" w:usb3="00000000" w:csb0="000101FF" w:csb1="00000000"/>
  </w:font>
  <w:font w:name="Calibri">
    <w:panose1 w:val="020F0502020204030204"/>
    <w:charset w:val="CC"/>
    <w:family w:val="swiss"/>
    <w:pitch w:val="variable"/>
    <w:sig w:usb0="A00002EF" w:usb1="4000207B" w:usb2="00000000" w:usb3="00000000" w:csb0="0000009F" w:csb1="00000000"/>
  </w:font>
  <w:font w:name="SimSun">
    <w:altName w:val="Arial Unicode MS"/>
    <w:panose1 w:val="02010600030101010101"/>
    <w:charset w:val="86"/>
    <w:family w:val="auto"/>
    <w:notTrueType/>
    <w:pitch w:val="variable"/>
    <w:sig w:usb0="00000000" w:usb1="080E0000" w:usb2="00000010" w:usb3="00000000" w:csb0="00040000" w:csb1="00000000"/>
  </w:font>
  <w:font w:name="font202">
    <w:altName w:val="Times New Roman"/>
    <w:charset w:val="CC"/>
    <w:family w:val="auto"/>
    <w:pitch w:val="variable"/>
    <w:sig w:usb0="00000000" w:usb1="00000000" w:usb2="00000000" w:usb3="00000000" w:csb0="00000000" w:csb1="00000000"/>
  </w:font>
  <w:font w:name="Cambria">
    <w:panose1 w:val="02040503050406030204"/>
    <w:charset w:val="CC"/>
    <w:family w:val="roman"/>
    <w:pitch w:val="variable"/>
    <w:sig w:usb0="A00002EF" w:usb1="4000004B" w:usb2="00000000" w:usb3="00000000" w:csb0="0000009F" w:csb1="00000000"/>
  </w:font>
  <w:font w:name="Mangal">
    <w:panose1 w:val="00000400000000000000"/>
    <w:charset w:val="01"/>
    <w:family w:val="auto"/>
    <w:pitch w:val="variable"/>
    <w:sig w:usb0="00008000" w:usb1="00000000" w:usb2="00000000" w:usb3="00000000" w:csb0="00000000"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doNotTrackMoves/>
  <w:defaultTabStop w:val="720"/>
  <w:displayHorizontalDrawingGridEvery w:val="0"/>
  <w:displayVerticalDrawingGridEvery w:val="0"/>
  <w:doNotUseMarginsForDrawingGridOrigin/>
  <w:noPunctuationKerning/>
  <w:characterSpacingControl w:val="doNotCompress"/>
  <w:savePreviewPicture/>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5E5B3D"/>
    <w:rsid w:val="00001555"/>
    <w:rsid w:val="0002200D"/>
    <w:rsid w:val="000314EE"/>
    <w:rsid w:val="000C45AF"/>
    <w:rsid w:val="000E20A6"/>
    <w:rsid w:val="000F4FFE"/>
    <w:rsid w:val="00123D15"/>
    <w:rsid w:val="00140716"/>
    <w:rsid w:val="00147CB1"/>
    <w:rsid w:val="00171354"/>
    <w:rsid w:val="00175F10"/>
    <w:rsid w:val="00242CEB"/>
    <w:rsid w:val="002C1E13"/>
    <w:rsid w:val="002C5853"/>
    <w:rsid w:val="00301397"/>
    <w:rsid w:val="00341491"/>
    <w:rsid w:val="003547FB"/>
    <w:rsid w:val="00356D30"/>
    <w:rsid w:val="003B0CA1"/>
    <w:rsid w:val="003E0CD5"/>
    <w:rsid w:val="003F769A"/>
    <w:rsid w:val="0042058B"/>
    <w:rsid w:val="0049677E"/>
    <w:rsid w:val="004A1D98"/>
    <w:rsid w:val="004C1560"/>
    <w:rsid w:val="004C1B7B"/>
    <w:rsid w:val="004D10C2"/>
    <w:rsid w:val="004E1DA2"/>
    <w:rsid w:val="005342EB"/>
    <w:rsid w:val="005636F2"/>
    <w:rsid w:val="00572E8D"/>
    <w:rsid w:val="005965EC"/>
    <w:rsid w:val="005C1456"/>
    <w:rsid w:val="005C232A"/>
    <w:rsid w:val="005E5B3D"/>
    <w:rsid w:val="00607D98"/>
    <w:rsid w:val="00635DF4"/>
    <w:rsid w:val="00645F0F"/>
    <w:rsid w:val="0066069C"/>
    <w:rsid w:val="00684300"/>
    <w:rsid w:val="0068545D"/>
    <w:rsid w:val="006E689A"/>
    <w:rsid w:val="006E741F"/>
    <w:rsid w:val="006F5644"/>
    <w:rsid w:val="007653AC"/>
    <w:rsid w:val="007A55DC"/>
    <w:rsid w:val="007A6075"/>
    <w:rsid w:val="007D57B6"/>
    <w:rsid w:val="008B0D3A"/>
    <w:rsid w:val="008B0DBA"/>
    <w:rsid w:val="008C5290"/>
    <w:rsid w:val="008F4E00"/>
    <w:rsid w:val="00901D40"/>
    <w:rsid w:val="00936E0A"/>
    <w:rsid w:val="00943F14"/>
    <w:rsid w:val="00964DF2"/>
    <w:rsid w:val="0098297B"/>
    <w:rsid w:val="00990137"/>
    <w:rsid w:val="00996C1D"/>
    <w:rsid w:val="009E02CC"/>
    <w:rsid w:val="00A153B0"/>
    <w:rsid w:val="00A2645F"/>
    <w:rsid w:val="00A840F8"/>
    <w:rsid w:val="00AB3463"/>
    <w:rsid w:val="00AC288B"/>
    <w:rsid w:val="00B2230C"/>
    <w:rsid w:val="00B70114"/>
    <w:rsid w:val="00B86866"/>
    <w:rsid w:val="00BD3FD9"/>
    <w:rsid w:val="00BE57C4"/>
    <w:rsid w:val="00C15DFB"/>
    <w:rsid w:val="00C37881"/>
    <w:rsid w:val="00C74A47"/>
    <w:rsid w:val="00C85E86"/>
    <w:rsid w:val="00CE4C70"/>
    <w:rsid w:val="00D63683"/>
    <w:rsid w:val="00E0569A"/>
    <w:rsid w:val="00E33DD3"/>
    <w:rsid w:val="00E4796C"/>
    <w:rsid w:val="00F3292E"/>
    <w:rsid w:val="00F77584"/>
    <w:rsid w:val="00FD3EE4"/>
  </w:rsids>
  <m:mathPr>
    <m:mathFont m:val="Cambria Math"/>
    <m:brkBin m:val="before"/>
    <m:brkBinSub m:val="--"/>
    <m:smallFrac m:val="off"/>
    <m:dispDef/>
    <m:lMargin m:val="0"/>
    <m:rMargin m:val="0"/>
    <m:defJc m:val="centerGroup"/>
    <m:wrapIndent m:val="1440"/>
    <m:intLim m:val="subSup"/>
    <m:naryLim m:val="undOvr"/>
  </m:mathPr>
  <w:uiCompat97To2003/>
  <w:themeFontLang w:val="ru-RU"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hi-IN"/>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49677E"/>
    <w:rPr>
      <w:lang w:bidi="ar-SA"/>
    </w:rPr>
  </w:style>
  <w:style w:type="paragraph" w:styleId="1">
    <w:name w:val="heading 1"/>
    <w:basedOn w:val="a"/>
    <w:next w:val="a"/>
    <w:qFormat/>
    <w:rsid w:val="0049677E"/>
    <w:pPr>
      <w:keepNext/>
      <w:outlineLvl w:val="0"/>
    </w:pPr>
    <w:rPr>
      <w:sz w:val="24"/>
    </w:rPr>
  </w:style>
  <w:style w:type="paragraph" w:styleId="2">
    <w:name w:val="heading 2"/>
    <w:basedOn w:val="a"/>
    <w:next w:val="a"/>
    <w:qFormat/>
    <w:rsid w:val="0049677E"/>
    <w:pPr>
      <w:keepNext/>
      <w:jc w:val="center"/>
      <w:outlineLvl w:val="1"/>
    </w:pPr>
    <w:rPr>
      <w:sz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rsid w:val="004C1560"/>
    <w:rPr>
      <w:sz w:val="16"/>
      <w:szCs w:val="16"/>
    </w:rPr>
  </w:style>
  <w:style w:type="paragraph" w:styleId="a4">
    <w:name w:val="annotation text"/>
    <w:basedOn w:val="a"/>
    <w:link w:val="a5"/>
    <w:rsid w:val="004C1560"/>
  </w:style>
  <w:style w:type="character" w:customStyle="1" w:styleId="a5">
    <w:name w:val="Текст примечания Знак"/>
    <w:basedOn w:val="a0"/>
    <w:link w:val="a4"/>
    <w:rsid w:val="004C1560"/>
    <w:rPr>
      <w:lang w:bidi="ar-SA"/>
    </w:rPr>
  </w:style>
  <w:style w:type="paragraph" w:styleId="a6">
    <w:name w:val="annotation subject"/>
    <w:basedOn w:val="a4"/>
    <w:next w:val="a4"/>
    <w:link w:val="a7"/>
    <w:rsid w:val="004C1560"/>
    <w:rPr>
      <w:b/>
      <w:bCs/>
    </w:rPr>
  </w:style>
  <w:style w:type="character" w:customStyle="1" w:styleId="a7">
    <w:name w:val="Тема примечания Знак"/>
    <w:basedOn w:val="a5"/>
    <w:link w:val="a6"/>
    <w:rsid w:val="004C1560"/>
    <w:rPr>
      <w:b/>
      <w:bCs/>
    </w:rPr>
  </w:style>
  <w:style w:type="paragraph" w:styleId="a8">
    <w:name w:val="Balloon Text"/>
    <w:basedOn w:val="a"/>
    <w:link w:val="a9"/>
    <w:rsid w:val="004C1560"/>
    <w:rPr>
      <w:rFonts w:ascii="Tahoma" w:hAnsi="Tahoma" w:cs="Tahoma"/>
      <w:sz w:val="16"/>
      <w:szCs w:val="16"/>
    </w:rPr>
  </w:style>
  <w:style w:type="character" w:customStyle="1" w:styleId="a9">
    <w:name w:val="Текст выноски Знак"/>
    <w:basedOn w:val="a0"/>
    <w:link w:val="a8"/>
    <w:rsid w:val="004C1560"/>
    <w:rPr>
      <w:rFonts w:ascii="Tahoma" w:hAnsi="Tahoma" w:cs="Tahoma"/>
      <w:sz w:val="16"/>
      <w:szCs w:val="16"/>
      <w:lang w:bidi="ar-SA"/>
    </w:rPr>
  </w:style>
  <w:style w:type="table" w:styleId="aa">
    <w:name w:val="Table Grid"/>
    <w:basedOn w:val="a1"/>
    <w:rsid w:val="00B7011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b">
    <w:name w:val="Hyperlink"/>
    <w:basedOn w:val="a0"/>
    <w:rsid w:val="00B70114"/>
    <w:rPr>
      <w:color w:val="0000FF"/>
      <w:u w:val="single"/>
    </w:rPr>
  </w:style>
  <w:style w:type="paragraph" w:customStyle="1" w:styleId="NoSpacing">
    <w:name w:val="No Spacing"/>
    <w:rsid w:val="005C232A"/>
    <w:pPr>
      <w:suppressAutoHyphens/>
      <w:spacing w:line="100" w:lineRule="atLeast"/>
    </w:pPr>
    <w:rPr>
      <w:rFonts w:ascii="Calibri" w:eastAsia="SimSun" w:hAnsi="Calibri" w:cs="font202"/>
      <w:kern w:val="1"/>
      <w:sz w:val="22"/>
      <w:lang w:eastAsia="hi-IN"/>
    </w:rPr>
  </w:style>
</w:styles>
</file>

<file path=word/webSettings.xml><?xml version="1.0" encoding="utf-8"?>
<w:webSettings xmlns:r="http://schemas.openxmlformats.org/officeDocument/2006/relationships" xmlns:w="http://schemas.openxmlformats.org/wordprocessingml/2006/main">
  <w:divs>
    <w:div w:id="443156892">
      <w:bodyDiv w:val="1"/>
      <w:marLeft w:val="0"/>
      <w:marRight w:val="0"/>
      <w:marTop w:val="0"/>
      <w:marBottom w:val="0"/>
      <w:divBdr>
        <w:top w:val="none" w:sz="0" w:space="0" w:color="auto"/>
        <w:left w:val="none" w:sz="0" w:space="0" w:color="auto"/>
        <w:bottom w:val="none" w:sz="0" w:space="0" w:color="auto"/>
        <w:right w:val="none" w:sz="0" w:space="0" w:color="auto"/>
      </w:divBdr>
    </w:div>
    <w:div w:id="493109965">
      <w:bodyDiv w:val="1"/>
      <w:marLeft w:val="0"/>
      <w:marRight w:val="0"/>
      <w:marTop w:val="0"/>
      <w:marBottom w:val="0"/>
      <w:divBdr>
        <w:top w:val="none" w:sz="0" w:space="0" w:color="auto"/>
        <w:left w:val="none" w:sz="0" w:space="0" w:color="auto"/>
        <w:bottom w:val="none" w:sz="0" w:space="0" w:color="auto"/>
        <w:right w:val="none" w:sz="0" w:space="0" w:color="auto"/>
      </w:divBdr>
    </w:div>
    <w:div w:id="688066276">
      <w:bodyDiv w:val="1"/>
      <w:marLeft w:val="0"/>
      <w:marRight w:val="0"/>
      <w:marTop w:val="0"/>
      <w:marBottom w:val="0"/>
      <w:divBdr>
        <w:top w:val="none" w:sz="0" w:space="0" w:color="auto"/>
        <w:left w:val="none" w:sz="0" w:space="0" w:color="auto"/>
        <w:bottom w:val="none" w:sz="0" w:space="0" w:color="auto"/>
        <w:right w:val="none" w:sz="0" w:space="0" w:color="auto"/>
      </w:divBdr>
    </w:div>
    <w:div w:id="1498573691">
      <w:bodyDiv w:val="1"/>
      <w:marLeft w:val="0"/>
      <w:marRight w:val="0"/>
      <w:marTop w:val="0"/>
      <w:marBottom w:val="0"/>
      <w:divBdr>
        <w:top w:val="none" w:sz="0" w:space="0" w:color="auto"/>
        <w:left w:val="none" w:sz="0" w:space="0" w:color="auto"/>
        <w:bottom w:val="none" w:sz="0" w:space="0" w:color="auto"/>
        <w:right w:val="none" w:sz="0" w:space="0" w:color="auto"/>
      </w:divBdr>
    </w:div>
    <w:div w:id="1686785125">
      <w:bodyDiv w:val="1"/>
      <w:marLeft w:val="0"/>
      <w:marRight w:val="0"/>
      <w:marTop w:val="0"/>
      <w:marBottom w:val="0"/>
      <w:divBdr>
        <w:top w:val="none" w:sz="0" w:space="0" w:color="auto"/>
        <w:left w:val="none" w:sz="0" w:space="0" w:color="auto"/>
        <w:bottom w:val="none" w:sz="0" w:space="0" w:color="auto"/>
        <w:right w:val="none" w:sz="0" w:space="0" w:color="auto"/>
      </w:divBdr>
    </w:div>
    <w:div w:id="1919945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ru.wikipedia.org/wiki/BlackBerry" TargetMode="External"/><Relationship Id="rId5" Type="http://schemas.openxmlformats.org/officeDocument/2006/relationships/hyperlink" Target="http://www.multitran.ru" TargetMode="External"/><Relationship Id="rId4" Type="http://schemas.openxmlformats.org/officeDocument/2006/relationships/hyperlink" Target="http://www.multitran.ru"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415</Words>
  <Characters>2371</Characters>
  <Application>Microsoft Office Word</Application>
  <DocSecurity>0</DocSecurity>
  <Lines>19</Lines>
  <Paragraphs>5</Paragraphs>
  <ScaleCrop>false</ScaleCrop>
  <HeadingPairs>
    <vt:vector size="4" baseType="variant">
      <vt:variant>
        <vt:lpstr>Название</vt:lpstr>
      </vt:variant>
      <vt:variant>
        <vt:i4>1</vt:i4>
      </vt:variant>
      <vt:variant>
        <vt:lpstr>Заголовки</vt:lpstr>
      </vt:variant>
      <vt:variant>
        <vt:i4>6</vt:i4>
      </vt:variant>
    </vt:vector>
  </HeadingPairs>
  <TitlesOfParts>
    <vt:vector size="7" baseType="lpstr">
      <vt:lpstr>Федеральное агентство по образованию</vt:lpstr>
      <vt:lpstr>Министерство образования и науки Российской Федерации</vt:lpstr>
      <vt:lpstr>    ИМЕНИ Н.Г. ЧЕРНЫШЕВСКОГО»</vt:lpstr>
      <vt:lpstr>Руководитель практики от университета</vt:lpstr>
      <vt:lpstr/>
      <vt:lpstr>ст. преподаватель                     ____________________                О.И. В</vt:lpstr>
      <vt:lpstr>личная подпись, дата</vt:lpstr>
    </vt:vector>
  </TitlesOfParts>
  <Company>SGU</Company>
  <LinksUpToDate>false</LinksUpToDate>
  <CharactersWithSpaces>2781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Федеральное агентство по образованию</dc:title>
  <dc:subject/>
  <dc:creator>alp</dc:creator>
  <cp:keywords/>
  <cp:lastModifiedBy>219</cp:lastModifiedBy>
  <cp:revision>2</cp:revision>
  <cp:lastPrinted>2016-11-17T08:43:00Z</cp:lastPrinted>
  <dcterms:created xsi:type="dcterms:W3CDTF">2019-06-21T07:04:00Z</dcterms:created>
  <dcterms:modified xsi:type="dcterms:W3CDTF">2019-06-21T07:04:00Z</dcterms:modified>
</cp:coreProperties>
</file>