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876E65"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0AAAF51D"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w:t>
      </w:r>
      <w:r w:rsidRPr="00DB3F10">
        <w:rPr>
          <w:rFonts w:ascii="Calibri" w:hAnsi="Calibri" w:cs="Calibri"/>
        </w:rPr>
        <w:t>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 xml:space="preserve">Darba sieviete, pieņemoties dzīves dārdzībai, algu </w:t>
      </w:r>
      <w:r w:rsidRPr="00ED1145">
        <w:rPr>
          <w:rFonts w:ascii="Calibri" w:hAnsi="Calibri" w:cs="Calibri"/>
        </w:rPr>
        <w:t>pazemināšanai</w:t>
      </w:r>
      <w:r w:rsidRPr="00ED1145">
        <w:rPr>
          <w:rFonts w:ascii="Calibri" w:hAnsi="Calibri" w:cs="Calibri"/>
        </w:rPr>
        <w:t xml:space="preserve">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Default="002263F8" w:rsidP="00F66B35">
      <w:pPr>
        <w:rPr>
          <w:rFonts w:ascii="Calibri" w:hAnsi="Calibri" w:cs="Calibri"/>
          <w:lang w:val="ru-RU"/>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w:t>
      </w:r>
      <w:r w:rsidRPr="004B768F">
        <w:rPr>
          <w:rFonts w:ascii="Calibri" w:hAnsi="Calibri" w:cs="Calibri"/>
        </w:rPr>
        <w:t xml:space="preserve">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w:t>
      </w:r>
      <w:r w:rsidR="001608B4" w:rsidRPr="004B768F">
        <w:rPr>
          <w:rFonts w:ascii="Calibri" w:hAnsi="Calibri" w:cs="Calibri"/>
        </w:rPr>
        <w:t xml:space="preserve">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w:t>
      </w:r>
      <w:r w:rsidR="001608B4" w:rsidRPr="004B768F">
        <w:rPr>
          <w:rFonts w:ascii="Calibri" w:hAnsi="Calibri" w:cs="Calibri"/>
        </w:rPr>
        <w:t xml:space="preserve"> briesmu</w:t>
      </w:r>
      <w:r w:rsidR="001608B4" w:rsidRPr="004B768F">
        <w:rPr>
          <w:rFonts w:ascii="Calibri" w:hAnsi="Calibri" w:cs="Calibri"/>
        </w:rPr>
        <w:t xml:space="preserve"> darbi. Visi Latvijas darbaļaudis, kas cīnās par savām</w:t>
      </w:r>
      <w:r w:rsidR="00890DF5" w:rsidRPr="004B768F">
        <w:rPr>
          <w:rFonts w:ascii="Calibri" w:hAnsi="Calibri" w:cs="Calibri"/>
        </w:rPr>
        <w:t xml:space="preserve"> m</w:t>
      </w:r>
      <w:r w:rsidR="00890DF5" w:rsidRPr="004B768F">
        <w:rPr>
          <w:rFonts w:ascii="Calibri" w:hAnsi="Calibri" w:cs="Calibri"/>
        </w:rPr>
        <w:t>ateriālajām un tiesiskajām interesēm, kas nav samierinājušies</w:t>
      </w:r>
      <w:r w:rsidR="00890DF5" w:rsidRPr="004B768F">
        <w:rPr>
          <w:rFonts w:ascii="Calibri" w:hAnsi="Calibri" w:cs="Calibri"/>
        </w:rPr>
        <w:t xml:space="preserve"> </w:t>
      </w:r>
      <w:r w:rsidR="00890DF5" w:rsidRPr="004B768F">
        <w:rPr>
          <w:rFonts w:ascii="Calibri" w:hAnsi="Calibri" w:cs="Calibri"/>
        </w:rPr>
        <w:t>ar verdzības laiku atgriešanos Latvijā, kas varonīgi un pašaizliedzīgi stājušies uz cīņas ceļa pret kapitāla un fašisma despotiju,</w:t>
      </w:r>
      <w:r w:rsidR="00890DF5" w:rsidRPr="004B768F">
        <w:rPr>
          <w:rFonts w:ascii="Calibri" w:hAnsi="Calibri" w:cs="Calibri"/>
        </w:rPr>
        <w:t xml:space="preserve"> t</w:t>
      </w:r>
      <w:r w:rsidR="00890DF5" w:rsidRPr="004B768F">
        <w:rPr>
          <w:rFonts w:ascii="Calibri" w:hAnsi="Calibri" w:cs="Calibri"/>
        </w:rPr>
        <w:t xml:space="preserve">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w:t>
      </w:r>
      <w:r w:rsidR="007058D8" w:rsidRPr="004B768F">
        <w:rPr>
          <w:rFonts w:ascii="Calibri" w:hAnsi="Calibri" w:cs="Calibri"/>
        </w:rPr>
        <w:t xml:space="preserve"> m</w:t>
      </w:r>
      <w:r w:rsidR="007058D8" w:rsidRPr="004B768F">
        <w:rPr>
          <w:rFonts w:ascii="Calibri" w:hAnsi="Calibri" w:cs="Calibri"/>
        </w:rPr>
        <w:t>eitas, šie patiesie tautas varoņi tiek bendēti cietuma kazemātos,</w:t>
      </w:r>
      <w:r w:rsidR="00676585" w:rsidRPr="004B768F">
        <w:rPr>
          <w:rFonts w:ascii="Calibri" w:hAnsi="Calibri" w:cs="Calibri"/>
        </w:rPr>
        <w:t xml:space="preserve"> </w:t>
      </w:r>
      <w:r w:rsidR="00676585" w:rsidRPr="004B768F">
        <w:rPr>
          <w:rFonts w:ascii="Calibri" w:hAnsi="Calibri" w:cs="Calibri"/>
        </w:rPr>
        <w:t xml:space="preserve">pavadot garus katorgas gadus Siguldas un Latgales </w:t>
      </w:r>
      <w:proofErr w:type="spellStart"/>
      <w:r w:rsidR="00676585" w:rsidRPr="004B768F">
        <w:rPr>
          <w:rFonts w:ascii="Calibri" w:hAnsi="Calibri" w:cs="Calibri"/>
        </w:rPr>
        <w:t>tor</w:t>
      </w:r>
      <w:r w:rsidR="00676585" w:rsidRPr="004B768F">
        <w:rPr>
          <w:rFonts w:ascii="Calibri" w:hAnsi="Calibri" w:cs="Calibri"/>
        </w:rPr>
        <w:t>f</w:t>
      </w:r>
      <w:r w:rsidR="00676585" w:rsidRPr="004B768F">
        <w:rPr>
          <w:rFonts w:ascii="Calibri" w:hAnsi="Calibri" w:cs="Calibri"/>
        </w:rPr>
        <w:t>a</w:t>
      </w:r>
      <w:proofErr w:type="spellEnd"/>
      <w:r w:rsidR="00676585" w:rsidRPr="004B768F">
        <w:rPr>
          <w:rFonts w:ascii="Calibri" w:hAnsi="Calibri" w:cs="Calibri"/>
        </w:rPr>
        <w:t xml:space="preserve"> raktu</w:t>
      </w:r>
      <w:r w:rsidR="00676585" w:rsidRPr="004B768F">
        <w:rPr>
          <w:rFonts w:ascii="Calibri" w:hAnsi="Calibri" w:cs="Calibri"/>
        </w:rPr>
        <w:t xml:space="preserve">vēs, </w:t>
      </w:r>
      <w:r w:rsidR="00676585" w:rsidRPr="004B768F">
        <w:rPr>
          <w:rFonts w:ascii="Calibri" w:hAnsi="Calibri" w:cs="Calibri"/>
        </w:rPr>
        <w:t>Kalnciema akmeņlauztuvēs, strādājot līdz ceļiem ūdenī bez</w:t>
      </w:r>
      <w:r w:rsidR="00676585" w:rsidRPr="004B768F">
        <w:rPr>
          <w:rFonts w:ascii="Calibri" w:hAnsi="Calibri" w:cs="Calibri"/>
        </w:rPr>
        <w:t xml:space="preserve"> </w:t>
      </w:r>
      <w:r w:rsidR="00676585" w:rsidRPr="004B768F">
        <w:rPr>
          <w:rFonts w:ascii="Calibri" w:hAnsi="Calibri" w:cs="Calibri"/>
        </w:rPr>
        <w:t>apaviem, lupatās satītām kājām. Šie necilvēcīgie apstākļi un me</w:t>
      </w:r>
      <w:r w:rsidR="00676585" w:rsidRPr="004B768F">
        <w:rPr>
          <w:rFonts w:ascii="Calibri" w:hAnsi="Calibri" w:cs="Calibri"/>
        </w:rPr>
        <w:t xml:space="preserve">žonīgās </w:t>
      </w:r>
      <w:r w:rsidR="00676585" w:rsidRPr="004B768F">
        <w:rPr>
          <w:rFonts w:ascii="Calibri" w:hAnsi="Calibri" w:cs="Calibri"/>
        </w:rPr>
        <w:t>spīdzināšanas visīsākā laikā nobendē ieslodzītos.</w:t>
      </w:r>
      <w:r w:rsidR="007B44C0" w:rsidRPr="004B768F">
        <w:t xml:space="preserve"> </w:t>
      </w:r>
      <w:r w:rsidR="007B44C0" w:rsidRPr="004B768F">
        <w:rPr>
          <w:rFonts w:ascii="Calibri" w:hAnsi="Calibri" w:cs="Calibri"/>
        </w:rPr>
        <w:t>Nesen</w:t>
      </w:r>
      <w:r w:rsidR="007B44C0" w:rsidRPr="004B768F">
        <w:rPr>
          <w:rFonts w:ascii="Calibri" w:hAnsi="Calibri" w:cs="Calibri"/>
        </w:rPr>
        <w:t xml:space="preserve"> t</w:t>
      </w:r>
      <w:r w:rsidR="007B44C0" w:rsidRPr="004B768F">
        <w:rPr>
          <w:rFonts w:ascii="Calibri" w:hAnsi="Calibri" w:cs="Calibri"/>
        </w:rPr>
        <w: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Default="00887B2C" w:rsidP="00F66B35">
      <w:pPr>
        <w:rPr>
          <w:rFonts w:ascii="Calibri" w:hAnsi="Calibri" w:cs="Calibri"/>
          <w:lang w:val="ru-RU"/>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w:t>
      </w:r>
      <w:r w:rsidRPr="00BC73E4">
        <w:rPr>
          <w:rFonts w:ascii="Calibri" w:hAnsi="Calibri" w:cs="Calibri"/>
        </w:rPr>
        <w:t xml:space="preserve"> krīzes kā karā, </w:t>
      </w:r>
      <w:r w:rsidRPr="00BC73E4">
        <w:rPr>
          <w:rFonts w:ascii="Calibri" w:hAnsi="Calibri" w:cs="Calibri"/>
        </w:rPr>
        <w:t>aplaupot citas zemes un iznīcinot Padomju Savienību — proletāriskās revolūcijas citadeli, viņas pamatu un balstu,</w:t>
      </w:r>
      <w:r w:rsidR="00BB49F5">
        <w:rPr>
          <w:rFonts w:ascii="Calibri" w:hAnsi="Calibri" w:cs="Calibri"/>
          <w:lang w:val="ru-RU"/>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Default="000C39DD" w:rsidP="00F66B35">
      <w:pPr>
        <w:rPr>
          <w:rFonts w:ascii="Calibri" w:hAnsi="Calibri" w:cs="Calibri"/>
          <w:lang w:val="en-US"/>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w:t>
      </w:r>
      <w:r w:rsidR="00403306" w:rsidRPr="00403306">
        <w:rPr>
          <w:rFonts w:ascii="Calibri" w:hAnsi="Calibri" w:cs="Calibri"/>
        </w:rPr>
        <w:t>Francija, Čehoslovakija u.</w:t>
      </w:r>
      <w:r w:rsidR="00403306" w:rsidRPr="00403306">
        <w:rPr>
          <w:rFonts w:ascii="Calibri" w:hAnsi="Calibri" w:cs="Calibri"/>
        </w:rPr>
        <w:t> </w:t>
      </w:r>
      <w:r w:rsidR="00403306" w:rsidRPr="00403306">
        <w:rPr>
          <w:rFonts w:ascii="Calibri" w:hAnsi="Calibri" w:cs="Calibri"/>
        </w:rPr>
        <w:t>c. valstis noslēdz veselu rindu līgumu</w:t>
      </w:r>
      <w:r w:rsidR="00403306" w:rsidRPr="00403306">
        <w:rPr>
          <w:rFonts w:ascii="Calibri" w:hAnsi="Calibri" w:cs="Calibri"/>
        </w:rPr>
        <w:t xml:space="preserve">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w:t>
      </w:r>
      <w:r w:rsidR="00007398" w:rsidRPr="00007398">
        <w:rPr>
          <w:rFonts w:ascii="Calibri" w:hAnsi="Calibri" w:cs="Calibri"/>
        </w:rPr>
        <w:t>vien rod atbalsi, bet tiek aktīvi atbalstīti noteiktās Latvijas bu</w:t>
      </w:r>
      <w:r w:rsidR="00007398" w:rsidRPr="00007398">
        <w:rPr>
          <w:rFonts w:ascii="Calibri" w:hAnsi="Calibri" w:cs="Calibri"/>
        </w:rPr>
        <w:t>r</w:t>
      </w:r>
      <w:r w:rsidR="00007398">
        <w:rPr>
          <w:rFonts w:ascii="Calibri" w:hAnsi="Calibri" w:cs="Calibri"/>
        </w:rPr>
        <w:t>žuāzijas aprindās.</w:t>
      </w:r>
    </w:p>
    <w:p w14:paraId="12728DF8" w14:textId="2EE8AF4E" w:rsidR="00BF0231" w:rsidRDefault="00350528" w:rsidP="00F66B35">
      <w:pPr>
        <w:rPr>
          <w:rFonts w:ascii="Calibri" w:hAnsi="Calibri" w:cs="Calibri"/>
          <w:lang w:val="ru-RU"/>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w:t>
      </w:r>
      <w:r w:rsidR="00613671" w:rsidRPr="00613671">
        <w:rPr>
          <w:rFonts w:ascii="Calibri" w:hAnsi="Calibri" w:cs="Calibri"/>
        </w:rPr>
        <w:t>Latvijā — Ulmaņa-Baloža valdību, uz latvju tautas patstāvību</w:t>
      </w:r>
      <w:r w:rsidR="00613671" w:rsidRPr="00613671">
        <w:rPr>
          <w:rFonts w:ascii="Calibri" w:hAnsi="Calibri" w:cs="Calibri"/>
        </w:rPr>
        <w:t xml:space="preserve"> </w:t>
      </w:r>
      <w:r w:rsidR="00613671" w:rsidRPr="00613671">
        <w:rPr>
          <w:rFonts w:ascii="Calibri" w:hAnsi="Calibri" w:cs="Calibri"/>
        </w:rPr>
        <w:t>kultūru. Ja vācu-poļu fašisms ar Ulmaņa valdības atbalstu iesāks</w:t>
      </w:r>
      <w:r w:rsidR="00613671" w:rsidRPr="00613671">
        <w:rPr>
          <w:rFonts w:ascii="Calibri" w:hAnsi="Calibri" w:cs="Calibri"/>
        </w:rPr>
        <w:t xml:space="preserve"> </w:t>
      </w:r>
      <w:r w:rsidR="00613671" w:rsidRPr="00613671">
        <w:rPr>
          <w:rFonts w:ascii="Calibri" w:hAnsi="Calibri" w:cs="Calibri"/>
        </w:rPr>
        <w:t xml:space="preserve">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w:t>
      </w:r>
      <w:r w:rsidR="00B255CA" w:rsidRPr="00B255CA">
        <w:rPr>
          <w:rFonts w:ascii="Calibri" w:hAnsi="Calibri" w:cs="Calibri"/>
        </w:rPr>
        <w:t xml:space="preserve"> </w:t>
      </w:r>
      <w:r w:rsidR="00B255CA" w:rsidRPr="00B255CA">
        <w:rPr>
          <w:rFonts w:ascii="Calibri" w:hAnsi="Calibri" w:cs="Calibri"/>
        </w:rPr>
        <w:t xml:space="preserve">viduslaiku tumsonības un inkvizīcijas nesējiem — vācu-poļu </w:t>
      </w:r>
      <w:r w:rsidR="00B255CA" w:rsidRPr="00B255CA">
        <w:rPr>
          <w:rFonts w:ascii="Calibri" w:hAnsi="Calibri" w:cs="Calibri"/>
        </w:rPr>
        <w:t>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w:t>
      </w:r>
      <w:r w:rsidR="007B35B5" w:rsidRPr="007B35B5">
        <w:rPr>
          <w:rFonts w:ascii="Calibri" w:hAnsi="Calibri" w:cs="Calibri"/>
        </w:rPr>
        <w:t>valdību...</w:t>
      </w:r>
    </w:p>
    <w:p w14:paraId="7ED70186" w14:textId="546C4EDC" w:rsidR="007A31F8" w:rsidRDefault="00382129" w:rsidP="00F66B35">
      <w:pPr>
        <w:rPr>
          <w:rFonts w:ascii="Calibri" w:hAnsi="Calibri" w:cs="Calibri"/>
          <w:lang w:val="ru-RU"/>
        </w:rPr>
      </w:pPr>
      <w:r w:rsidRPr="00382129">
        <w:rPr>
          <w:rFonts w:ascii="Calibri" w:hAnsi="Calibri" w:cs="Calibri"/>
        </w:rPr>
        <w:t>Darbaļaudis bez politisko uzskatu izšķirības, bezpartejiski,</w:t>
      </w:r>
      <w:r w:rsidR="00DF6B44" w:rsidRPr="00DF6B44">
        <w:rPr>
          <w:rFonts w:ascii="Calibri" w:hAnsi="Calibri" w:cs="Calibri"/>
          <w:lang w:val="ru-RU"/>
        </w:rPr>
        <w:t xml:space="preserve"> </w:t>
      </w:r>
      <w:r w:rsidR="00DF6B44" w:rsidRPr="00DF6B44">
        <w:rPr>
          <w:rFonts w:ascii="Calibri" w:hAnsi="Calibri" w:cs="Calibri"/>
        </w:rPr>
        <w:t>nacionāli, demokrātiski, sociālistiski un komunistiski domājošie</w:t>
      </w:r>
      <w:r w:rsidR="00DF6B44">
        <w:rPr>
          <w:rFonts w:ascii="Calibri" w:hAnsi="Calibri" w:cs="Calibri"/>
          <w:lang w:val="ru-RU"/>
        </w:rPr>
        <w:t>!</w:t>
      </w:r>
    </w:p>
    <w:p w14:paraId="3C6AE7DC" w14:textId="7FD85CD8" w:rsidR="003E39B3" w:rsidRDefault="003E39B3" w:rsidP="00F66B35">
      <w:pPr>
        <w:rPr>
          <w:rFonts w:ascii="Calibri" w:hAnsi="Calibri" w:cs="Calibri"/>
        </w:rPr>
      </w:pPr>
      <w:r w:rsidRPr="003E39B3">
        <w:rPr>
          <w:rFonts w:ascii="Calibri" w:hAnsi="Calibri" w:cs="Calibri"/>
        </w:rPr>
        <w:t>Pirmajā Maijā darba tauta visās pasaules malās, nerēķino</w:t>
      </w:r>
      <w:r w:rsidRPr="003E39B3">
        <w:rPr>
          <w:rFonts w:ascii="Calibri" w:hAnsi="Calibri" w:cs="Calibri"/>
        </w:rPr>
        <w:t xml:space="preserve">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w:t>
      </w:r>
      <w:r w:rsidRPr="00341B85">
        <w:rPr>
          <w:rFonts w:ascii="Calibri" w:hAnsi="Calibri" w:cs="Calibri"/>
        </w:rPr>
        <w:t>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w:t>
      </w:r>
      <w:r w:rsidRPr="00D16897">
        <w:rPr>
          <w:rFonts w:ascii="Calibri" w:hAnsi="Calibri" w:cs="Calibri"/>
        </w:rPr>
        <w:t xml:space="preserve">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w:t>
      </w:r>
      <w:r w:rsidRPr="00D3070D">
        <w:rPr>
          <w:rFonts w:ascii="Calibri" w:hAnsi="Calibri" w:cs="Calibri"/>
        </w:rPr>
        <w:t>m</w:t>
      </w:r>
      <w:r w:rsidRPr="00D3070D">
        <w:rPr>
          <w:rFonts w:ascii="Calibri" w:hAnsi="Calibri" w:cs="Calibri"/>
        </w:rPr>
        <w:t>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3B55A3" w:rsidRDefault="008B017B" w:rsidP="00F66B35">
      <w:pPr>
        <w:rPr>
          <w:rFonts w:ascii="Calibri" w:hAnsi="Calibri" w:cs="Calibri"/>
          <w:i/>
          <w:iCs/>
        </w:rPr>
      </w:pPr>
      <w:r w:rsidRPr="003B55A3">
        <w:rPr>
          <w:rFonts w:ascii="Calibri" w:hAnsi="Calibri" w:cs="Calibri"/>
          <w:i/>
          <w:iCs/>
        </w:rPr>
        <w:t>Latvijas Komunistiskās partijas</w:t>
      </w:r>
      <w:r w:rsidRPr="003B55A3">
        <w:rPr>
          <w:rFonts w:ascii="Calibri" w:hAnsi="Calibri" w:cs="Calibri"/>
          <w:i/>
          <w:iCs/>
        </w:rPr>
        <w:t xml:space="preserve"> Rīgas komiteja</w:t>
      </w:r>
    </w:p>
    <w:sectPr w:rsidR="008B017B" w:rsidRPr="003B55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7CB16" w14:textId="77777777" w:rsidR="00D26C1C" w:rsidRDefault="00D26C1C" w:rsidP="00CF65D7">
      <w:pPr>
        <w:spacing w:after="0" w:line="240" w:lineRule="auto"/>
      </w:pPr>
      <w:r>
        <w:separator/>
      </w:r>
    </w:p>
  </w:endnote>
  <w:endnote w:type="continuationSeparator" w:id="0">
    <w:p w14:paraId="6785D784" w14:textId="77777777" w:rsidR="00D26C1C" w:rsidRDefault="00D26C1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381DB" w14:textId="77777777" w:rsidR="00D26C1C" w:rsidRDefault="00D26C1C" w:rsidP="00CF65D7">
      <w:pPr>
        <w:spacing w:after="0" w:line="240" w:lineRule="auto"/>
      </w:pPr>
      <w:r>
        <w:separator/>
      </w:r>
    </w:p>
  </w:footnote>
  <w:footnote w:type="continuationSeparator" w:id="0">
    <w:p w14:paraId="1D733505" w14:textId="77777777" w:rsidR="00D26C1C" w:rsidRDefault="00D26C1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E3"/>
    <w:rsid w:val="000948DF"/>
    <w:rsid w:val="00094E1C"/>
    <w:rsid w:val="00094E21"/>
    <w:rsid w:val="000951E4"/>
    <w:rsid w:val="0009536F"/>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39A"/>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C3"/>
    <w:rsid w:val="00230E94"/>
    <w:rsid w:val="0023129C"/>
    <w:rsid w:val="0023186E"/>
    <w:rsid w:val="0023228C"/>
    <w:rsid w:val="0023329E"/>
    <w:rsid w:val="002334EE"/>
    <w:rsid w:val="00233D6F"/>
    <w:rsid w:val="00234B8F"/>
    <w:rsid w:val="00234BEF"/>
    <w:rsid w:val="00234C43"/>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3F4"/>
    <w:rsid w:val="002C1622"/>
    <w:rsid w:val="002C2C9C"/>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D35"/>
    <w:rsid w:val="003831CF"/>
    <w:rsid w:val="00383819"/>
    <w:rsid w:val="0038389A"/>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647"/>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E83"/>
    <w:rsid w:val="003E4E8B"/>
    <w:rsid w:val="003E54BD"/>
    <w:rsid w:val="003E56DA"/>
    <w:rsid w:val="003E5E8C"/>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77CF7"/>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8C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4D4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0584"/>
    <w:rsid w:val="005D0641"/>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3671"/>
    <w:rsid w:val="00614738"/>
    <w:rsid w:val="006153B1"/>
    <w:rsid w:val="00615535"/>
    <w:rsid w:val="00615830"/>
    <w:rsid w:val="00615B3B"/>
    <w:rsid w:val="00616739"/>
    <w:rsid w:val="00617447"/>
    <w:rsid w:val="006204E6"/>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48"/>
    <w:rsid w:val="006C5774"/>
    <w:rsid w:val="006C5852"/>
    <w:rsid w:val="006C5A73"/>
    <w:rsid w:val="006C5C87"/>
    <w:rsid w:val="006C5ED0"/>
    <w:rsid w:val="006C6105"/>
    <w:rsid w:val="006C6448"/>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504"/>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27C"/>
    <w:rsid w:val="007954A3"/>
    <w:rsid w:val="00796040"/>
    <w:rsid w:val="007A04B9"/>
    <w:rsid w:val="007A0CC2"/>
    <w:rsid w:val="007A1363"/>
    <w:rsid w:val="007A16B4"/>
    <w:rsid w:val="007A1A45"/>
    <w:rsid w:val="007A1CF0"/>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1F8"/>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401"/>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5CC"/>
    <w:rsid w:val="00A9167E"/>
    <w:rsid w:val="00A91741"/>
    <w:rsid w:val="00A91786"/>
    <w:rsid w:val="00A9375D"/>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41C6"/>
    <w:rsid w:val="00B05173"/>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2C0E"/>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A7BED"/>
    <w:rsid w:val="00BA7D90"/>
    <w:rsid w:val="00BB042A"/>
    <w:rsid w:val="00BB0D15"/>
    <w:rsid w:val="00BB1942"/>
    <w:rsid w:val="00BB22AA"/>
    <w:rsid w:val="00BB26AA"/>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3B71"/>
    <w:rsid w:val="00C13BA8"/>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367E"/>
    <w:rsid w:val="00C447A2"/>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620"/>
    <w:rsid w:val="00C55739"/>
    <w:rsid w:val="00C55B01"/>
    <w:rsid w:val="00C569F7"/>
    <w:rsid w:val="00C5710C"/>
    <w:rsid w:val="00C572C7"/>
    <w:rsid w:val="00C57416"/>
    <w:rsid w:val="00C57CF0"/>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AAE"/>
    <w:rsid w:val="00C72AD9"/>
    <w:rsid w:val="00C73020"/>
    <w:rsid w:val="00C735B4"/>
    <w:rsid w:val="00C73A03"/>
    <w:rsid w:val="00C73ED1"/>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6C1C"/>
    <w:rsid w:val="00D278D0"/>
    <w:rsid w:val="00D3070D"/>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155"/>
    <w:rsid w:val="00D56648"/>
    <w:rsid w:val="00D57252"/>
    <w:rsid w:val="00D57E86"/>
    <w:rsid w:val="00D57FF4"/>
    <w:rsid w:val="00D6093B"/>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068"/>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7F12"/>
    <w:rsid w:val="00E20B79"/>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77F15"/>
    <w:rsid w:val="00E8053C"/>
    <w:rsid w:val="00E80F19"/>
    <w:rsid w:val="00E811FF"/>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2E91"/>
    <w:rsid w:val="00E9408D"/>
    <w:rsid w:val="00E947B5"/>
    <w:rsid w:val="00E94817"/>
    <w:rsid w:val="00E94850"/>
    <w:rsid w:val="00E95125"/>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662"/>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73C"/>
    <w:rsid w:val="00F2214F"/>
    <w:rsid w:val="00F22B2D"/>
    <w:rsid w:val="00F23496"/>
    <w:rsid w:val="00F23BEF"/>
    <w:rsid w:val="00F23DF7"/>
    <w:rsid w:val="00F242CC"/>
    <w:rsid w:val="00F25B0A"/>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BF"/>
    <w:rsid w:val="00F617ED"/>
    <w:rsid w:val="00F61ACC"/>
    <w:rsid w:val="00F62029"/>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6866</TotalTime>
  <Pages>334</Pages>
  <Words>582200</Words>
  <Characters>331855</Characters>
  <Application>Microsoft Office Word</Application>
  <DocSecurity>0</DocSecurity>
  <Lines>2765</Lines>
  <Paragraphs>1824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4158</cp:revision>
  <cp:lastPrinted>2025-04-03T08:08:00Z</cp:lastPrinted>
  <dcterms:created xsi:type="dcterms:W3CDTF">2025-04-03T08:06:00Z</dcterms:created>
  <dcterms:modified xsi:type="dcterms:W3CDTF">2025-10-15T17:10:00Z</dcterms:modified>
</cp:coreProperties>
</file>