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w:t>
      </w:r>
      <w:r>
        <w:rPr>
          <w:rFonts w:ascii="Calibri" w:hAnsi="Calibri" w:cs="Calibri"/>
        </w:rPr>
        <w:t>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00161743" w:rsidRPr="00161743">
        <w:rPr>
          <w:rFonts w:ascii="Calibri" w:hAnsi="Calibri" w:cs="Calibri"/>
        </w:rPr>
        <w:t>LKP Rīgas organizācijas X rajona komiteja</w:t>
      </w:r>
    </w:p>
    <w:p w14:paraId="7FD1B6B3" w14:textId="77777777" w:rsidR="008739E3" w:rsidRPr="00A469C8" w:rsidRDefault="008739E3"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w:t>
      </w:r>
      <w:r w:rsidRPr="004C1C52">
        <w:rPr>
          <w:rFonts w:ascii="Calibri" w:hAnsi="Calibri" w:cs="Calibri"/>
        </w:rPr>
        <w:lastRenderedPageBreak/>
        <w:t xml:space="preserve">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w:t>
      </w:r>
      <w:r w:rsidRPr="00BF41A5">
        <w:rPr>
          <w:rFonts w:ascii="Calibri" w:hAnsi="Calibri" w:cs="Calibri"/>
        </w:rPr>
        <w:lastRenderedPageBreak/>
        <w:t xml:space="preserve">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FB000BE" w14:textId="4303F761" w:rsidR="00DD7E2E" w:rsidRPr="00451184"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63DBEC3E"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29C83A" w14:textId="1542DF56" w:rsidR="00C60275" w:rsidRPr="00451184"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Pr>
          <w:rFonts w:ascii="Calibri" w:hAnsi="Calibri" w:cs="Calibri"/>
          <w:lang w:val="ru-RU"/>
        </w:rPr>
        <w:t>5</w:t>
      </w:r>
      <w:r w:rsidR="00B1662C">
        <w:rPr>
          <w:rFonts w:ascii="Calibri" w:hAnsi="Calibri" w:cs="Calibri"/>
          <w:lang w:val="en-US"/>
        </w:rPr>
        <w:t>1</w:t>
      </w:r>
      <w:r w:rsidRPr="004044EE">
        <w:rPr>
          <w:rFonts w:ascii="Calibri" w:hAnsi="Calibri" w:cs="Calibri"/>
        </w:rPr>
        <w:t>.</w:t>
      </w:r>
    </w:p>
    <w:p w14:paraId="12F33349" w14:textId="77777777" w:rsidR="00C60275" w:rsidRPr="00AF13AA" w:rsidRDefault="00C60275" w:rsidP="00C60275">
      <w:pPr>
        <w:rPr>
          <w:rFonts w:ascii="Calibri" w:hAnsi="Calibri" w:cs="Calibri"/>
        </w:rPr>
      </w:pPr>
    </w:p>
    <w:p w14:paraId="170345AC" w14:textId="77777777"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1746DE"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sectPr w:rsidR="00567CE3" w:rsidRPr="001746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8C048" w14:textId="77777777" w:rsidR="002F3F8E" w:rsidRDefault="002F3F8E" w:rsidP="00CF65D7">
      <w:pPr>
        <w:spacing w:after="0" w:line="240" w:lineRule="auto"/>
      </w:pPr>
      <w:r>
        <w:separator/>
      </w:r>
    </w:p>
  </w:endnote>
  <w:endnote w:type="continuationSeparator" w:id="0">
    <w:p w14:paraId="7F21CD6B" w14:textId="77777777" w:rsidR="002F3F8E" w:rsidRDefault="002F3F8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11E1C" w14:textId="77777777" w:rsidR="002F3F8E" w:rsidRDefault="002F3F8E" w:rsidP="00CF65D7">
      <w:pPr>
        <w:spacing w:after="0" w:line="240" w:lineRule="auto"/>
      </w:pPr>
      <w:r>
        <w:separator/>
      </w:r>
    </w:p>
  </w:footnote>
  <w:footnote w:type="continuationSeparator" w:id="0">
    <w:p w14:paraId="4F550FC8" w14:textId="77777777" w:rsidR="002F3F8E" w:rsidRDefault="002F3F8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5029"/>
    <w:rsid w:val="005652D3"/>
    <w:rsid w:val="005653C8"/>
    <w:rsid w:val="00566B72"/>
    <w:rsid w:val="00567558"/>
    <w:rsid w:val="00567CE3"/>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16739"/>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4F47"/>
    <w:rsid w:val="00805108"/>
    <w:rsid w:val="008051BC"/>
    <w:rsid w:val="00805304"/>
    <w:rsid w:val="00805532"/>
    <w:rsid w:val="0080573E"/>
    <w:rsid w:val="0080582B"/>
    <w:rsid w:val="00805F03"/>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CD9"/>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3CD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26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6262"/>
    <w:rsid w:val="00DD6449"/>
    <w:rsid w:val="00DD7278"/>
    <w:rsid w:val="00DD7DDC"/>
    <w:rsid w:val="00DD7E2E"/>
    <w:rsid w:val="00DE009B"/>
    <w:rsid w:val="00DE02F6"/>
    <w:rsid w:val="00DE043C"/>
    <w:rsid w:val="00DE0BF5"/>
    <w:rsid w:val="00DE1AD4"/>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124</Pages>
  <Words>213353</Words>
  <Characters>121612</Characters>
  <Application>Microsoft Office Word</Application>
  <DocSecurity>0</DocSecurity>
  <Lines>1013</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2401</cp:revision>
  <cp:lastPrinted>2025-04-03T08:08:00Z</cp:lastPrinted>
  <dcterms:created xsi:type="dcterms:W3CDTF">2025-04-03T08:06:00Z</dcterms:created>
  <dcterms:modified xsi:type="dcterms:W3CDTF">2025-09-04T12:06:00Z</dcterms:modified>
</cp:coreProperties>
</file>