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4C841751" w14:textId="7FB865EE" w:rsidR="00D6093B" w:rsidRDefault="00D6093B">
      <w:pPr>
        <w:rPr>
          <w:rFonts w:ascii="Calibri" w:hAnsi="Calibri" w:cs="Calibri"/>
          <w:lang w:val="ru-RU"/>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r w:rsidRPr="00A6701B">
        <w:rPr>
          <w:rFonts w:ascii="Calibri" w:hAnsi="Calibri" w:cs="Calibri"/>
        </w:rPr>
        <w:t>LKP_LKJS_Latgale_regional_committee</w:t>
      </w:r>
      <w:r w:rsidRPr="00A6701B">
        <w:rPr>
          <w:rFonts w:ascii="Calibri" w:hAnsi="Calibri" w:cs="Calibri"/>
        </w:rPr>
        <w:t xml:space="preserve"> </w:t>
      </w:r>
      <w:r w:rsidRPr="00A6701B">
        <w:rPr>
          <w:rFonts w:ascii="Calibri" w:hAnsi="Calibri" w:cs="Calibri"/>
        </w:rPr>
        <w:t>–</w:t>
      </w:r>
      <w:r w:rsidRPr="00A6701B">
        <w:rPr>
          <w:rFonts w:ascii="Calibri" w:hAnsi="Calibri" w:cs="Calibri"/>
        </w:rPr>
        <w:t xml:space="preserve"> </w:t>
      </w:r>
      <w:r w:rsidRPr="00A6701B">
        <w:rPr>
          <w:rFonts w:ascii="Calibri" w:hAnsi="Calibri" w:cs="Calibri"/>
        </w:rPr>
        <w:t>LKP un LKJS Latgales apgabala komitej</w:t>
      </w:r>
      <w:r w:rsidRPr="00A6701B">
        <w:rPr>
          <w:rFonts w:ascii="Calibri" w:hAnsi="Calibri" w:cs="Calibri"/>
        </w:rPr>
        <w:t>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lastRenderedPageBreak/>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Lībknehts un Roza Luksemburga. Viņi krita no Vācijas s.-d. līdera Noskes rokaspuišu rokām. Arī tagad </w:t>
      </w:r>
      <w:r w:rsidRPr="00ED29F5">
        <w:rPr>
          <w:rFonts w:ascii="Calibri" w:hAnsi="Calibri" w:cs="Calibri"/>
        </w:rPr>
        <w:lastRenderedPageBreak/>
        <w:t>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lastRenderedPageBreak/>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lastRenderedPageBreak/>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lastRenderedPageBreak/>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lastRenderedPageBreak/>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r w:rsidRPr="00592B96">
        <w:rPr>
          <w:rFonts w:ascii="Calibri" w:hAnsi="Calibri" w:cs="Calibri"/>
        </w:rPr>
        <w:lastRenderedPageBreak/>
        <w:t>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lastRenderedPageBreak/>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lastRenderedPageBreak/>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Lejaskurzemes,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lastRenderedPageBreak/>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Pr>
          <w:rFonts w:ascii="Calibri" w:hAnsi="Calibri" w:cs="Calibri"/>
          <w:lang w:val="en-US"/>
        </w:rPr>
        <w:t>-</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364EEF" w:rsidRDefault="009C5D6D" w:rsidP="009C5D6D">
      <w:pPr>
        <w:rPr>
          <w:rFonts w:ascii="Calibri" w:hAnsi="Calibri" w:cs="Calibri"/>
          <w:lang w:val="ru-RU"/>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Default="00B531D3" w:rsidP="00523798">
      <w:pPr>
        <w:rPr>
          <w:rFonts w:ascii="Calibri" w:hAnsi="Calibri" w:cs="Calibri"/>
          <w:lang w:val="ru-RU"/>
        </w:rPr>
      </w:pPr>
      <w:r w:rsidRPr="00B531D3">
        <w:rPr>
          <w:rFonts w:ascii="Calibri" w:hAnsi="Calibri" w:cs="Calibri"/>
        </w:rPr>
        <w:t>Bez cīņas nav uzvaras!</w:t>
      </w:r>
      <w:r w:rsidR="001A63C3" w:rsidRPr="001A63C3">
        <w:rPr>
          <w:rFonts w:ascii="Calibri" w:hAnsi="Calibri" w:cs="Calibri"/>
          <w:lang w:val="en-US"/>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w:t>
      </w:r>
      <w:r w:rsidRPr="00CA6765">
        <w:rPr>
          <w:rFonts w:ascii="Calibri" w:hAnsi="Calibri" w:cs="Calibri"/>
        </w:rPr>
        <w:t xml:space="preserve"> </w:t>
      </w:r>
      <w:r w:rsidRPr="00CA6765">
        <w:rPr>
          <w:rFonts w:ascii="Calibri" w:hAnsi="Calibri" w:cs="Calibri"/>
        </w:rPr>
        <w:t>vislielākās trauksmes stāvoklī. Jauna asiņaina kara mākoņi drau</w:t>
      </w:r>
      <w:r w:rsidR="006C3E75" w:rsidRPr="00CA6765">
        <w:rPr>
          <w:rFonts w:ascii="Calibri" w:hAnsi="Calibri" w:cs="Calibri"/>
        </w:rPr>
        <w:t>dīgi</w:t>
      </w:r>
      <w:r w:rsidR="006C3E75" w:rsidRPr="00CA6765">
        <w:rPr>
          <w:rFonts w:ascii="Calibri" w:hAnsi="Calibri" w:cs="Calibri"/>
        </w:rPr>
        <w:t xml:space="preserve"> savilkušies pāri visai pasaulei. Vēl nav sadzijušas vecās rē</w:t>
      </w:r>
      <w:r w:rsidR="00CA6765" w:rsidRPr="00CA6765">
        <w:rPr>
          <w:rFonts w:ascii="Calibri" w:hAnsi="Calibri" w:cs="Calibri"/>
        </w:rPr>
        <w:t>tas. V</w:t>
      </w:r>
      <w:r w:rsidR="00CA6765" w:rsidRPr="00CA6765">
        <w:rPr>
          <w:rFonts w:ascii="Calibri" w:hAnsi="Calibri" w:cs="Calibri"/>
        </w:rPr>
        <w:t>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w:t>
      </w:r>
      <w:r w:rsidR="00CA6765" w:rsidRPr="00CA6765">
        <w:rPr>
          <w:rFonts w:ascii="Calibri" w:hAnsi="Calibri" w:cs="Calibri"/>
        </w:rPr>
        <w:t>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w:t>
      </w:r>
      <w:r w:rsidR="00DB0BCB" w:rsidRPr="00DB0BCB">
        <w:rPr>
          <w:rFonts w:ascii="Calibri" w:hAnsi="Calibri" w:cs="Calibri"/>
        </w:rPr>
        <w:t>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w:t>
      </w:r>
      <w:r w:rsidR="002524FD" w:rsidRPr="002524FD">
        <w:rPr>
          <w:rFonts w:ascii="Calibri" w:hAnsi="Calibri" w:cs="Calibri"/>
        </w:rPr>
        <w:t xml:space="preserve"> </w:t>
      </w:r>
      <w:r w:rsidR="002524FD" w:rsidRPr="002524FD">
        <w:rPr>
          <w:rFonts w:ascii="Calibri" w:hAnsi="Calibri" w:cs="Calibri"/>
        </w:rPr>
        <w:t>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w:t>
      </w:r>
      <w:r w:rsidR="00D9090C" w:rsidRPr="00D9090C">
        <w:rPr>
          <w:rFonts w:ascii="Calibri" w:hAnsi="Calibri" w:cs="Calibri"/>
        </w:rPr>
        <w:t>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w:t>
      </w:r>
      <w:r w:rsidR="00C83464" w:rsidRPr="00C83464">
        <w:rPr>
          <w:rFonts w:ascii="Calibri" w:hAnsi="Calibri" w:cs="Calibri"/>
        </w:rPr>
        <w:t>spēja apvienoties un radīt vienotu tautas fronti, ir satriekti vis</w:t>
      </w:r>
      <w:r w:rsidR="00C83464" w:rsidRPr="00C83464">
        <w:rPr>
          <w:rFonts w:ascii="Calibri" w:hAnsi="Calibri" w:cs="Calibri"/>
        </w:rPr>
        <w:t xml:space="preserve">i </w:t>
      </w:r>
      <w:r w:rsidR="00C83464" w:rsidRPr="00C83464">
        <w:rPr>
          <w:rFonts w:ascii="Calibri" w:hAnsi="Calibri" w:cs="Calibri"/>
        </w:rPr>
        <w:t>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w:t>
      </w:r>
      <w:r w:rsidR="00DB5997" w:rsidRPr="00DB5997">
        <w:rPr>
          <w:rFonts w:ascii="Calibri" w:hAnsi="Calibri" w:cs="Calibri"/>
        </w:rPr>
        <w:t>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r w:rsidRPr="004E49F8">
        <w:rPr>
          <w:rFonts w:ascii="Calibri" w:hAnsi="Calibri" w:cs="Calibri"/>
        </w:rPr>
        <w:t>izvērt</w:t>
      </w:r>
      <w:r>
        <w:rPr>
          <w:rFonts w:ascii="Calibri" w:hAnsi="Calibri" w:cs="Calibri"/>
        </w:rPr>
        <w:t>ī</w:t>
      </w:r>
      <w:r w:rsidRPr="004E49F8">
        <w:rPr>
          <w:rFonts w:ascii="Calibri" w:hAnsi="Calibri" w:cs="Calibri"/>
        </w:rPr>
        <w:t>s</w:t>
      </w:r>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w:t>
      </w:r>
      <w:r w:rsidRPr="002F37E2">
        <w:rPr>
          <w:rFonts w:ascii="Calibri" w:hAnsi="Calibri" w:cs="Calibri"/>
          <w:i/>
          <w:iCs/>
        </w:rPr>
        <w:t xml:space="preserve"> jebkad </w:t>
      </w:r>
      <w:r w:rsidRPr="002F37E2">
        <w:rPr>
          <w:rFonts w:ascii="Calibri" w:hAnsi="Calibri" w:cs="Calibri"/>
          <w:i/>
          <w:iCs/>
        </w:rPr>
        <w:t>jāparāda strādnieku šķiras vienība cīņā pret fašismu un</w:t>
      </w:r>
      <w:r w:rsidRPr="002F37E2">
        <w:rPr>
          <w:rFonts w:ascii="Calibri" w:hAnsi="Calibri" w:cs="Calibri"/>
          <w:i/>
          <w:iCs/>
        </w:rPr>
        <w:t xml:space="preserve"> </w:t>
      </w:r>
      <w:r w:rsidRPr="002F37E2">
        <w:rPr>
          <w:rFonts w:ascii="Calibri" w:hAnsi="Calibri" w:cs="Calibri"/>
          <w:i/>
          <w:iCs/>
        </w:rPr>
        <w:t>karu. Latvijas Komunistiskā partija un komjaunatne aicina šai</w:t>
      </w:r>
      <w:r w:rsidRPr="002F37E2">
        <w:rPr>
          <w:rFonts w:ascii="Calibri" w:hAnsi="Calibri" w:cs="Calibri"/>
          <w:i/>
          <w:iCs/>
        </w:rPr>
        <w:t xml:space="preserve"> dienā </w:t>
      </w:r>
      <w:r w:rsidRPr="002F37E2">
        <w:rPr>
          <w:rFonts w:ascii="Calibri" w:hAnsi="Calibri" w:cs="Calibri"/>
          <w:i/>
          <w:iCs/>
        </w:rPr>
        <w:t>visus Daugavpils darbaļaudis vienotā frontē demonstrēt</w:t>
      </w:r>
      <w:r w:rsidR="00996249" w:rsidRPr="002F37E2">
        <w:rPr>
          <w:rFonts w:ascii="Calibri" w:hAnsi="Calibri" w:cs="Calibri"/>
          <w:i/>
          <w:iCs/>
        </w:rPr>
        <w:t xml:space="preserve"> savu</w:t>
      </w:r>
      <w:r w:rsidR="00996249" w:rsidRPr="002F37E2">
        <w:rPr>
          <w:rFonts w:ascii="Calibri" w:hAnsi="Calibri" w:cs="Calibri"/>
          <w:i/>
          <w:iCs/>
        </w:rPr>
        <w:t xml:space="preserve"> solidaritāti ar pasaules strādnieku kustību, atsakoties strādāt.</w:t>
      </w:r>
      <w:r w:rsidR="001A11DD" w:rsidRPr="002F37E2">
        <w:rPr>
          <w:rFonts w:ascii="Calibri" w:hAnsi="Calibri" w:cs="Calibri"/>
          <w:i/>
          <w:iCs/>
        </w:rPr>
        <w:t xml:space="preserve"> V</w:t>
      </w:r>
      <w:r w:rsidR="001A11DD" w:rsidRPr="002F37E2">
        <w:rPr>
          <w:rFonts w:ascii="Calibri" w:hAnsi="Calibri" w:cs="Calibri"/>
          <w:i/>
          <w:iCs/>
        </w:rPr>
        <w:t xml:space="preserve">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w:t>
      </w:r>
      <w:r w:rsidR="00472707" w:rsidRPr="002F37E2">
        <w:rPr>
          <w:rFonts w:ascii="Calibri" w:hAnsi="Calibri" w:cs="Calibri"/>
          <w:i/>
          <w:iCs/>
        </w:rPr>
        <w:t>Uz to Daugavpils strādniekiem jāatbild ar vienotu pret</w:t>
      </w:r>
      <w:r w:rsidR="00472707" w:rsidRPr="002F37E2">
        <w:rPr>
          <w:rFonts w:ascii="Calibri" w:hAnsi="Calibri" w:cs="Calibri"/>
          <w:i/>
          <w:iCs/>
        </w:rPr>
        <w: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w:t>
      </w:r>
      <w:r w:rsidRPr="002C2E3B">
        <w:rPr>
          <w:rFonts w:ascii="Calibri" w:hAnsi="Calibri" w:cs="Calibri"/>
          <w:i/>
          <w:iCs/>
        </w:rPr>
        <w:t> </w:t>
      </w:r>
      <w:r w:rsidRPr="002C2E3B">
        <w:rPr>
          <w:rFonts w:ascii="Calibri" w:hAnsi="Calibri" w:cs="Calibri"/>
          <w:i/>
          <w:iCs/>
        </w:rPr>
        <w:t>g. 1.</w:t>
      </w:r>
      <w:r w:rsidRPr="002C2E3B">
        <w:rPr>
          <w:rFonts w:ascii="Calibri" w:hAnsi="Calibri" w:cs="Calibri"/>
          <w:i/>
          <w:iCs/>
        </w:rPr>
        <w:t> </w:t>
      </w:r>
      <w:r w:rsidRPr="002C2E3B">
        <w:rPr>
          <w:rFonts w:ascii="Calibri" w:hAnsi="Calibri" w:cs="Calibri"/>
          <w:i/>
          <w:iCs/>
        </w:rPr>
        <w:t>Maijs kļūst par pagrieziena punktu, radot vie</w:t>
      </w:r>
      <w:r w:rsidRPr="002C2E3B">
        <w:rPr>
          <w:rFonts w:ascii="Calibri" w:hAnsi="Calibri" w:cs="Calibri"/>
          <w:i/>
          <w:iCs/>
        </w:rPr>
        <w:t xml:space="preserve">notu </w:t>
      </w:r>
      <w:r w:rsidRPr="002C2E3B">
        <w:rPr>
          <w:rFonts w:ascii="Calibri" w:hAnsi="Calibri" w:cs="Calibri"/>
          <w:i/>
          <w:iCs/>
        </w:rPr>
        <w:t>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 xml:space="preserve">Lai dzīvo vienota </w:t>
      </w:r>
      <w:r w:rsidRPr="002C2E3B">
        <w:rPr>
          <w:rFonts w:ascii="Calibri" w:hAnsi="Calibri" w:cs="Calibri"/>
          <w:i/>
          <w:iCs/>
        </w:rPr>
        <w:t>cīņas fronte pret fašismu un karu! Par mieru</w:t>
      </w:r>
      <w:r w:rsidR="00F542E3" w:rsidRPr="002C2E3B">
        <w:rPr>
          <w:rFonts w:ascii="Calibri" w:hAnsi="Calibri" w:cs="Calibri"/>
          <w:i/>
          <w:iCs/>
        </w:rPr>
        <w:t xml:space="preserve"> un Padomju Latviju!</w:t>
      </w:r>
    </w:p>
    <w:p w14:paraId="40DD7929" w14:textId="77777777" w:rsidR="00F542E3" w:rsidRDefault="00F542E3" w:rsidP="00523798">
      <w:pPr>
        <w:rPr>
          <w:rFonts w:ascii="Calibri" w:hAnsi="Calibri" w:cs="Calibri"/>
        </w:rPr>
      </w:pPr>
    </w:p>
    <w:p w14:paraId="7B18D82A" w14:textId="679217EC" w:rsidR="00F542E3" w:rsidRPr="00F542E3" w:rsidRDefault="00F542E3" w:rsidP="00523798">
      <w:pPr>
        <w:rPr>
          <w:rFonts w:ascii="Calibri" w:hAnsi="Calibri" w:cs="Calibri"/>
          <w:i/>
          <w:iCs/>
        </w:rPr>
      </w:pPr>
      <w:r w:rsidRPr="00F542E3">
        <w:rPr>
          <w:rFonts w:ascii="Calibri" w:hAnsi="Calibri" w:cs="Calibri"/>
          <w:i/>
          <w:iCs/>
        </w:rPr>
        <w:t xml:space="preserve">LKP un </w:t>
      </w:r>
      <w:r w:rsidRPr="00F542E3">
        <w:rPr>
          <w:rFonts w:ascii="Calibri" w:hAnsi="Calibri" w:cs="Calibri"/>
          <w:i/>
          <w:iCs/>
        </w:rPr>
        <w:t xml:space="preserve">LKJS </w:t>
      </w:r>
      <w:r w:rsidRPr="00F542E3">
        <w:rPr>
          <w:rFonts w:ascii="Calibri" w:hAnsi="Calibri" w:cs="Calibri"/>
          <w:i/>
          <w:iCs/>
        </w:rPr>
        <w:t>apgabala komiteja</w:t>
      </w:r>
    </w:p>
    <w:sectPr w:rsidR="00F542E3" w:rsidRPr="00F5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20919" w14:textId="77777777" w:rsidR="00587C0F" w:rsidRDefault="00587C0F" w:rsidP="00CF65D7">
      <w:pPr>
        <w:spacing w:after="0" w:line="240" w:lineRule="auto"/>
      </w:pPr>
      <w:r>
        <w:separator/>
      </w:r>
    </w:p>
  </w:endnote>
  <w:endnote w:type="continuationSeparator" w:id="0">
    <w:p w14:paraId="1A4DFD11" w14:textId="77777777" w:rsidR="00587C0F" w:rsidRDefault="00587C0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76756" w14:textId="77777777" w:rsidR="00587C0F" w:rsidRDefault="00587C0F" w:rsidP="00CF65D7">
      <w:pPr>
        <w:spacing w:after="0" w:line="240" w:lineRule="auto"/>
      </w:pPr>
      <w:r>
        <w:separator/>
      </w:r>
    </w:p>
  </w:footnote>
  <w:footnote w:type="continuationSeparator" w:id="0">
    <w:p w14:paraId="1BFDE9FB" w14:textId="77777777" w:rsidR="00587C0F" w:rsidRDefault="00587C0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647"/>
    <w:rsid w:val="00392D6B"/>
    <w:rsid w:val="0039319B"/>
    <w:rsid w:val="00393983"/>
    <w:rsid w:val="003939B2"/>
    <w:rsid w:val="00393F35"/>
    <w:rsid w:val="00393F78"/>
    <w:rsid w:val="00394CD2"/>
    <w:rsid w:val="00395203"/>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611"/>
    <w:rsid w:val="0073780F"/>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694E"/>
    <w:rsid w:val="008F719E"/>
    <w:rsid w:val="008F71F8"/>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09B9"/>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41C6"/>
    <w:rsid w:val="00B05173"/>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2C0E"/>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367E"/>
    <w:rsid w:val="00C447A2"/>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C1C"/>
    <w:rsid w:val="00D278D0"/>
    <w:rsid w:val="00D3070D"/>
    <w:rsid w:val="00D307A9"/>
    <w:rsid w:val="00D30DBF"/>
    <w:rsid w:val="00D30E36"/>
    <w:rsid w:val="00D315DC"/>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1FF"/>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FE5"/>
    <w:rsid w:val="00EB06F8"/>
    <w:rsid w:val="00EB0C1A"/>
    <w:rsid w:val="00EB1662"/>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Pages>338</Pages>
  <Words>589326</Words>
  <Characters>335917</Characters>
  <Application>Microsoft Office Word</Application>
  <DocSecurity>0</DocSecurity>
  <Lines>2799</Lines>
  <Paragraphs>1846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4357</cp:revision>
  <cp:lastPrinted>2025-04-03T08:08:00Z</cp:lastPrinted>
  <dcterms:created xsi:type="dcterms:W3CDTF">2025-04-03T08:06:00Z</dcterms:created>
  <dcterms:modified xsi:type="dcterms:W3CDTF">2025-10-16T17:30:00Z</dcterms:modified>
</cp:coreProperties>
</file>