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Introducción a R para Modelación Estadística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Curso de nivelación — Maestría en Ciencias, CIMAT Aguascalientes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Duración: 10 sesiones · 2 horas cada una (20 horas totales) · 5 días, 2 sesiones al día</w:t>
      </w:r>
    </w:p>
    <w:p>
      <w:pPr>
        <w:pStyle w:val="Heading1"/>
        <w:spacing w:after="150" w:before="300"/>
      </w:pPr>
      <w:r>
        <w:t xml:space="preserve">Presentación</w:t>
      </w:r>
    </w:p>
    <w:p>
      <w:pPr>
        <w:spacing w:after="100"/>
      </w:pPr>
      <w:r>
        <w:rPr>
          <w:rFonts w:ascii="Calibri" w:cs="Calibri" w:eastAsia="Calibri" w:hAnsi="Calibri"/>
        </w:rPr>
        <w:t xml:space="preserve">Curso intensivo de nivelación dirigido a estudiantes de nuevo ingreso a la maestría del CIMAT Aguascalientes, previo al curso de Modelación Estadística. Está diseñado para alumnos que ya saben programar en algún otro lenguaje (Python, C/C++, MATLAB, etc.), por lo que no se dedica tiempo a conceptos generales de programación: el curso va directo a la sintaxis y los idiomas propios de R, y dedica la mayor parte del tiempo a su aplicación en modelación estadística.</w:t>
      </w:r>
    </w:p>
    <w:p>
      <w:pPr>
        <w:pStyle w:val="Heading1"/>
        <w:spacing w:after="150" w:before="300"/>
      </w:pPr>
      <w:r>
        <w:t xml:space="preserve">Objetivos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Traducir el conocimiento de programación previo a los idiomas propios de R (vectorización, data frames, tidyverse).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Manipular, limpiar y visualizar datos de forma eficiente con el ecosistema tidyverse.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Producir análisis reproducibles con Quarto/R Markdown.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Ajustar, interpretar y diagnosticar modelos lineales y lineales generalizados (lm, glm) en 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Llegar al curso de Modelación Estadística con soltura técnica en R, sin depender de tiempo de clase para aprender el lenguaje.</w:t>
      </w:r>
    </w:p>
    <w:p>
      <w:pPr>
        <w:pStyle w:val="Heading1"/>
        <w:spacing w:after="150" w:before="300"/>
      </w:pPr>
      <w:r>
        <w:t xml:space="preserve">Dirigido a</w:t>
      </w:r>
    </w:p>
    <w:p>
      <w:pPr>
        <w:spacing w:after="100"/>
      </w:pPr>
      <w:r>
        <w:rPr>
          <w:rFonts w:ascii="Calibri" w:cs="Calibri" w:eastAsia="Calibri" w:hAnsi="Calibri"/>
        </w:rPr>
        <w:t xml:space="preserve">Alumnos de nuevo ingreso a la maestría del CIMAT Aguascalientes, con experiencia previa en programación en cualquier lenguaje y sin necesariamente experiencia previa en R.</w:t>
      </w:r>
    </w:p>
    <w:p>
      <w:pPr>
        <w:pStyle w:val="Heading1"/>
        <w:spacing w:after="150" w:before="300"/>
      </w:pPr>
      <w:r>
        <w:t xml:space="preserve">Metodología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10 sesiones de 2 horas, repartidas en 5 días (mañana y tarde): exposición breve de conceptos + práctica guiada en RStudio/Posit.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Aprendizaje por comparación con otros lenguajes ("esto es como X, pero...").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Ejercicios cortos al final de cada sesión y un mini-proyecto integrador en la última sesión.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Todo el material (scripts, datos, slides) se entrega por sesión.</w:t>
      </w:r>
    </w:p>
    <w:p>
      <w:pPr>
        <w:pStyle w:val="Heading1"/>
        <w:spacing w:after="150" w:before="300"/>
      </w:pPr>
      <w:r>
        <w:t xml:space="preserve">Temario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Sesión</w:t>
            </w:r>
          </w:p>
        </w:tc>
        <w:tc>
          <w:tcPr>
            <w:tcW w:type="dxa" w:w="70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Sesión 1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A85"/>
                <w:sz w:val="17"/>
                <w:szCs w:val="17"/>
              </w:rPr>
              <w:t xml:space="preserve">Día 1 · mañana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Vectores y tipos de datos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Consola, scripts, RStudio/Posit y proyectos (.Rproj)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Tipos de datos y vectores; indexación desde 1 y reciclaje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Vectorización vs. loops: por qué R no se escribe como Python/C</w:t>
            </w:r>
          </w:p>
        </w:tc>
      </w:tr>
      <w:tr>
        <w:tc>
          <w:tcPr>
            <w:tcW w:type="dxa" w:w="250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Sesión 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A85"/>
                <w:sz w:val="17"/>
                <w:szCs w:val="17"/>
              </w:rPr>
              <w:t xml:space="preserve">Día 1 · tarde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Funciones y familia apply</w:t>
            </w:r>
          </w:p>
        </w:tc>
        <w:tc>
          <w:tcPr>
            <w:tcW w:type="dxa" w:w="700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Estructuras de control y manejo de NA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Funciones propias: argumentos con default y ... (dots)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Listas y familia apply (sapply, lapply, vapply)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Sesión 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A85"/>
                <w:sz w:val="17"/>
                <w:szCs w:val="17"/>
              </w:rPr>
              <w:t xml:space="preserve">Día 2 · mañana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Importación y verbos de dplyr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data.frame vs. tibble; importación con readr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El operador pipe %&gt;% para encadenar operaciones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dplyr: filter, select, mutate, arrange</w:t>
            </w:r>
          </w:p>
        </w:tc>
      </w:tr>
      <w:tr>
        <w:tc>
          <w:tcPr>
            <w:tcW w:type="dxa" w:w="250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Sesión 4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A85"/>
                <w:sz w:val="17"/>
                <w:szCs w:val="17"/>
              </w:rPr>
              <w:t xml:space="preserve">Día 2 · tarde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Agregación, tidyr y ggplot2</w:t>
            </w:r>
          </w:p>
        </w:tc>
        <w:tc>
          <w:tcPr>
            <w:tcW w:type="dxa" w:w="700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group_by() + summarize(): agregación por grupo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tidyr: pivot_longer/wider, joins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ggplot2: gramática de gráficos, geoms y facetas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Sesión 5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A85"/>
                <w:sz w:val="17"/>
                <w:szCs w:val="17"/>
              </w:rPr>
              <w:t xml:space="preserve">Día 3 · mañana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Proyectos reproducibles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Organización de proyectos y buenas prácticas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Quarto/R Markdown para reportes reproducibles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Documentar y reutilizar funciones propias</w:t>
            </w:r>
          </w:p>
        </w:tc>
      </w:tr>
      <w:tr>
        <w:tc>
          <w:tcPr>
            <w:tcW w:type="dxa" w:w="250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Sesión 6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A85"/>
                <w:sz w:val="17"/>
                <w:szCs w:val="17"/>
              </w:rPr>
              <w:t xml:space="preserve">Día 3 · tarde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Cómputo estadístico y simulación</w:t>
            </w:r>
          </w:p>
        </w:tc>
        <w:tc>
          <w:tcPr>
            <w:tcW w:type="dxa" w:w="700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Distribuciones en R: familias d/p/q/r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Números aleatorios y semillas (set.seed)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Simulación Monte Carlo: ley de grandes números y TLC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Sesión 7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A85"/>
                <w:sz w:val="17"/>
                <w:szCs w:val="17"/>
              </w:rPr>
              <w:t xml:space="preserve">Día 4 · mañana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Regresión lineal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Fórmulas en R (y ~ x) y su interpretación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lm(): ajuste, summary() y coeficientes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Factores, niveles de referencia y contrastes</w:t>
            </w:r>
          </w:p>
        </w:tc>
      </w:tr>
      <w:tr>
        <w:tc>
          <w:tcPr>
            <w:tcW w:type="dxa" w:w="250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Sesión 8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A85"/>
                <w:sz w:val="17"/>
                <w:szCs w:val="17"/>
              </w:rPr>
              <w:t xml:space="preserve">Día 4 · tarde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Diagnóstico y ANOVA</w:t>
            </w:r>
          </w:p>
        </w:tc>
        <w:tc>
          <w:tcPr>
            <w:tcW w:type="dxa" w:w="700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Interacciones entre predictores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Diagnóstico de supuestos: residuos, plot.lm(), colinealidad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ANOVA y comparación de modelos anidados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Sesión 9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A85"/>
                <w:sz w:val="17"/>
                <w:szCs w:val="17"/>
              </w:rPr>
              <w:t xml:space="preserve">Día 5 · mañana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Modelos lineales generalizados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glm(): regresión logística y de Poisson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Selección de modelos: AIC/BIC, step()</w:t>
            </w:r>
          </w:p>
        </w:tc>
      </w:tr>
      <w:tr>
        <w:tc>
          <w:tcPr>
            <w:tcW w:type="dxa" w:w="250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Sesión 10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A85"/>
                <w:sz w:val="17"/>
                <w:szCs w:val="17"/>
              </w:rPr>
              <w:t xml:space="preserve">Día 5 · tarde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Validación y cierre</w:t>
            </w:r>
          </w:p>
        </w:tc>
        <w:tc>
          <w:tcPr>
            <w:tcW w:type="dxa" w:w="700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Validación: train/test, validación cruzada básica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broom (tidy, glance, augment) para resultados ordenados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Mini-proyecto integrador y retroalimentación</w:t>
            </w:r>
          </w:p>
        </w:tc>
      </w:tr>
    </w:tbl>
    <w:p>
      <w:pPr>
        <w:pStyle w:val="Heading1"/>
        <w:spacing w:after="150" w:before="300"/>
      </w:pPr>
      <w:r>
        <w:t xml:space="preserve">Evaluación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Ejercicios de práctica por sesión (40%): entregables cortos al cierre de cada una de las 10 sesiones.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Mini-proyecto integrador (60%): análisis reproducible en Quarto que incluya limpieza de datos, visualización y al menos un modelo (lm o glm) con su interpretación, entregado al finalizar la sesión 10.</w:t>
      </w:r>
    </w:p>
    <w:p>
      <w:pPr>
        <w:spacing w:after="100"/>
      </w:pPr>
      <w:r>
        <w:rPr>
          <w:rFonts w:ascii="Calibri" w:cs="Calibri" w:eastAsia="Calibri" w:hAnsi="Calibri"/>
        </w:rPr>
        <w:t xml:space="preserve">Carácter no numérico: al ser un curso de nivelación, la evaluación tiene como fin retroalimentar al estudiante, no calificar para créditos del programa (salvo que el comité académico indique lo contrario).</w:t>
      </w:r>
    </w:p>
    <w:p>
      <w:pPr>
        <w:pStyle w:val="Heading1"/>
        <w:spacing w:after="150" w:before="300"/>
      </w:pPr>
      <w:r>
        <w:t xml:space="preserve">Requisitos previos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Experiencia de programación en al menos un lenguaje (cualquiera).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Laptop propia con R y RStudio (o Positron/VS Code) instalados antes de la sesión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se requiere experiencia previa en R ni en estadística más allá de un curso básico de probabilidad y estadística de licenciatura.</w:t>
      </w:r>
    </w:p>
    <w:p>
      <w:pPr>
        <w:pStyle w:val="Heading1"/>
        <w:spacing w:after="150" w:before="300"/>
      </w:pPr>
      <w:r>
        <w:t xml:space="preserve">Material y 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 (versión reciente) y RStudio Desktop, o Positron.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Paquetes: tidyverse, broom, quarto (o rmarkdown).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Datasets de práctica y scripts .R proporcionados por sesión.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2026-08-15T17:53:16.886Z</dcterms:created>
  <dcterms:modified xsi:type="dcterms:W3CDTF">2026-08-15T17:53:16.886Z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