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Tom Okafor</w:t>
      </w:r>
    </w:p>
    <w:p>
      <w:r>
        <w:t xml:space="preserve">Registered Nurse – Manchester, United Kingdom</w:t>
      </w:r>
    </w:p>
    <w:p>
      <w:r>
        <w:t xml:space="preserve">tom.okafor@inbox.example</w:t>
      </w:r>
    </w:p>
    <w:p/>
    <w:p>
      <w:r>
        <w:rPr>
          <w:b/>
          <w:sz w:val="28"/>
        </w:rPr>
        <w:t xml:space="preserve">Profile</w:t>
      </w:r>
    </w:p>
    <w:p>
      <w:r>
        <w:t xml:space="preserve">Registered nurse with six years on acute medical and surgical wards. Calm under pressure and at home in a busy team.</w:t>
      </w:r>
    </w:p>
    <w:p/>
    <w:p>
      <w:r>
        <w:rPr>
          <w:b/>
          <w:sz w:val="28"/>
        </w:rPr>
        <w:t xml:space="preserve">Skills</w:t>
      </w:r>
    </w:p>
    <w:p>
      <w:r>
        <w:t xml:space="preserve">Patient assessment, Medication administration, Wound care, IV therapy, Triage</w:t>
      </w:r>
    </w:p>
    <w:p/>
    <w:p>
      <w:r>
        <w:rPr>
          <w:b/>
          <w:sz w:val="28"/>
        </w:rPr>
        <w:t xml:space="preserve">Experience</w:t>
      </w:r>
    </w:p>
    <w:p>
      <w:r>
        <w:t xml:space="preserve">2022 – today: Staff Nurse, Acute Medical Unit, Northfield Hospital</w:t>
      </w:r>
    </w:p>
    <w:p>
      <w:r>
        <w:t xml:space="preserve">2019 – 2022: Staff Nurse, Surgical Ward, Kersal Private Hospital</w:t>
      </w:r>
    </w:p>
    <w:p/>
    <w:p>
      <w:r>
        <w:rPr>
          <w:b/>
          <w:sz w:val="28"/>
        </w:rPr>
        <w:t xml:space="preserve">Education</w:t>
      </w:r>
    </w:p>
    <w:p>
      <w:r>
        <w:t xml:space="preserve">BSc (Hons) Adult Nursing, 2019</w:t>
      </w:r>
    </w:p>
    <w:sectPr/>
  </w:body>
</w:document>
</file>