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778AD" w14:textId="12E9B8DD" w:rsidR="00EC39B6" w:rsidRPr="00EC39B6" w:rsidRDefault="00EC39B6" w:rsidP="00EC39B6">
      <w:pPr>
        <w:pStyle w:val="a3"/>
        <w:numPr>
          <w:ilvl w:val="0"/>
          <w:numId w:val="1"/>
        </w:numPr>
        <w:bidi/>
        <w:rPr>
          <w:b/>
          <w:bCs/>
        </w:rPr>
      </w:pPr>
      <w:r w:rsidRPr="00EC39B6">
        <w:rPr>
          <w:rFonts w:cs="Arial"/>
          <w:b/>
          <w:bCs/>
          <w:rtl/>
        </w:rPr>
        <w:t>מהם מקורות שעון ההמרה</w:t>
      </w:r>
      <w:r w:rsidRPr="00EC39B6">
        <w:rPr>
          <w:b/>
          <w:bCs/>
        </w:rPr>
        <w:t xml:space="preserve"> ADC12CLK </w:t>
      </w:r>
      <w:r w:rsidRPr="00EC39B6">
        <w:rPr>
          <w:rFonts w:cs="Arial"/>
          <w:b/>
          <w:bCs/>
          <w:rtl/>
        </w:rPr>
        <w:t>ומה הצורך בכולם</w:t>
      </w:r>
    </w:p>
    <w:p w14:paraId="2B65C4A9" w14:textId="2D8E0215" w:rsidR="00EC39B6" w:rsidRPr="00EC39B6" w:rsidRDefault="00EC39B6" w:rsidP="00EC39B6">
      <w:pPr>
        <w:pStyle w:val="a3"/>
        <w:bidi/>
      </w:pPr>
      <w:r>
        <w:rPr>
          <w:rFonts w:cs="Arial"/>
          <w:rtl/>
        </w:rPr>
        <w:t xml:space="preserve">שעון </w:t>
      </w:r>
      <w:r>
        <w:t>ADC12CLK</w:t>
      </w:r>
      <w:r>
        <w:rPr>
          <w:rFonts w:cs="Arial"/>
          <w:rtl/>
        </w:rPr>
        <w:t xml:space="preserve"> מוזן דרך מקורות שונים מקור של 32768</w:t>
      </w:r>
      <w:r w:rsidR="00FA44E3">
        <w:rPr>
          <w:rFonts w:cs="Arial" w:hint="cs"/>
        </w:rPr>
        <w:t>HZ</w:t>
      </w:r>
      <w:r>
        <w:rPr>
          <w:rFonts w:cs="Arial"/>
          <w:rtl/>
        </w:rPr>
        <w:t xml:space="preserve"> בשם </w:t>
      </w:r>
      <w:r>
        <w:t>ACLK</w:t>
      </w:r>
      <w:r>
        <w:rPr>
          <w:rFonts w:cs="Arial"/>
          <w:rtl/>
        </w:rPr>
        <w:t xml:space="preserve"> , שעון פנימי של 5</w:t>
      </w:r>
      <w:r>
        <w:rPr>
          <w:rFonts w:cs="Arial"/>
        </w:rPr>
        <w:t xml:space="preserve"> </w:t>
      </w:r>
      <w:r>
        <w:t>MHz</w:t>
      </w:r>
      <w:r>
        <w:rPr>
          <w:rFonts w:cs="Arial"/>
          <w:rtl/>
        </w:rPr>
        <w:t xml:space="preserve">בשם </w:t>
      </w:r>
      <w:r>
        <w:t>ADC12OSC</w:t>
      </w:r>
      <w:r>
        <w:rPr>
          <w:rFonts w:cs="Arial"/>
          <w:rtl/>
        </w:rPr>
        <w:t xml:space="preserve"> , שני מקורות נוספים </w:t>
      </w:r>
      <w:r>
        <w:t>MCLK ,SMCLK</w:t>
      </w:r>
      <w:r>
        <w:rPr>
          <w:rFonts w:cs="Arial"/>
          <w:rtl/>
        </w:rPr>
        <w:t xml:space="preserve"> </w:t>
      </w:r>
      <w:r w:rsidR="00BE4779">
        <w:rPr>
          <w:rFonts w:cs="Arial" w:hint="cs"/>
          <w:rtl/>
        </w:rPr>
        <w:t>.</w:t>
      </w:r>
    </w:p>
    <w:p w14:paraId="0AA29901" w14:textId="77777777" w:rsidR="00EC39B6" w:rsidRDefault="00EC39B6" w:rsidP="00EC39B6">
      <w:pPr>
        <w:pStyle w:val="a3"/>
        <w:bidi/>
      </w:pPr>
    </w:p>
    <w:p w14:paraId="3E5D880C" w14:textId="6DA24FD6" w:rsidR="00EC39B6" w:rsidRPr="002B619C" w:rsidRDefault="00EC39B6" w:rsidP="00EC39B6">
      <w:pPr>
        <w:pStyle w:val="a3"/>
        <w:numPr>
          <w:ilvl w:val="0"/>
          <w:numId w:val="1"/>
        </w:numPr>
        <w:bidi/>
        <w:rPr>
          <w:b/>
          <w:bCs/>
        </w:rPr>
      </w:pPr>
      <w:r w:rsidRPr="002B619C">
        <w:rPr>
          <w:rFonts w:cs="Arial"/>
          <w:b/>
          <w:bCs/>
          <w:rtl/>
        </w:rPr>
        <w:t>פרט והסבר בקצרה את השיטות לקביעת מרחק בין הדגימות של מודול</w:t>
      </w:r>
      <w:r w:rsidRPr="002B619C">
        <w:rPr>
          <w:b/>
          <w:bCs/>
        </w:rPr>
        <w:t xml:space="preserve"> ADC12</w:t>
      </w:r>
      <w:r w:rsidR="00047677" w:rsidRPr="002B619C">
        <w:rPr>
          <w:rFonts w:hint="cs"/>
          <w:b/>
          <w:bCs/>
          <w:rtl/>
        </w:rPr>
        <w:t>?</w:t>
      </w:r>
    </w:p>
    <w:p w14:paraId="06DDC001" w14:textId="6602C39B" w:rsidR="00047677" w:rsidRDefault="00047677" w:rsidP="00047677">
      <w:pPr>
        <w:pStyle w:val="a3"/>
        <w:bidi/>
        <w:rPr>
          <w:rFonts w:hint="cs"/>
          <w:rtl/>
        </w:rPr>
      </w:pPr>
      <w:r>
        <w:rPr>
          <w:rFonts w:hint="cs"/>
          <w:rtl/>
        </w:rPr>
        <w:t>מרווח דגימה שוו</w:t>
      </w:r>
      <w:r w:rsidR="004B285A">
        <w:rPr>
          <w:rFonts w:hint="cs"/>
          <w:rtl/>
        </w:rPr>
        <w:t>ה</w:t>
      </w:r>
      <w:r>
        <w:rPr>
          <w:rFonts w:hint="cs"/>
          <w:rtl/>
        </w:rPr>
        <w:t xml:space="preserve"> לסכום של משך הדגימה ומשך ההמרה</w:t>
      </w:r>
      <w:r w:rsidR="004B285A">
        <w:rPr>
          <w:rFonts w:hint="cs"/>
          <w:rtl/>
        </w:rPr>
        <w:t>.</w:t>
      </w:r>
      <w:r w:rsidR="002634C6">
        <w:t xml:space="preserve"> </w:t>
      </w:r>
      <w:r w:rsidR="002634C6">
        <w:rPr>
          <w:rFonts w:hint="cs"/>
          <w:rtl/>
        </w:rPr>
        <w:t xml:space="preserve">קיימות 2 שיטות של קביעת מחריק בין הדגימות וניתן לבחור ביניהם בעזרת סיגנל </w:t>
      </w:r>
      <w:r w:rsidR="002634C6">
        <w:rPr>
          <w:rFonts w:hint="cs"/>
        </w:rPr>
        <w:t>SHP</w:t>
      </w:r>
      <w:r w:rsidR="002634C6">
        <w:rPr>
          <w:rFonts w:hint="cs"/>
          <w:rtl/>
        </w:rPr>
        <w:t>.</w:t>
      </w:r>
    </w:p>
    <w:p w14:paraId="1B6DF3DA" w14:textId="5B6B0932" w:rsidR="00EC39B6" w:rsidRDefault="008F4416" w:rsidP="00EC39B6">
      <w:pPr>
        <w:pStyle w:val="a3"/>
        <w:rPr>
          <w:rtl/>
        </w:rPr>
      </w:pPr>
      <w:r>
        <w:rPr>
          <w:noProof/>
        </w:rPr>
        <w:drawing>
          <wp:inline distT="0" distB="0" distL="0" distR="0" wp14:anchorId="19844C70" wp14:editId="2B784B0F">
            <wp:extent cx="4259580" cy="2082609"/>
            <wp:effectExtent l="0" t="0" r="76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6920" cy="2086198"/>
                    </a:xfrm>
                    <a:prstGeom prst="rect">
                      <a:avLst/>
                    </a:prstGeom>
                  </pic:spPr>
                </pic:pic>
              </a:graphicData>
            </a:graphic>
          </wp:inline>
        </w:drawing>
      </w:r>
    </w:p>
    <w:p w14:paraId="344CB595" w14:textId="5A3D5240" w:rsidR="007D3B99" w:rsidRDefault="007D3B99" w:rsidP="00EC39B6">
      <w:pPr>
        <w:pStyle w:val="a3"/>
        <w:rPr>
          <w:rFonts w:hint="cs"/>
          <w:rtl/>
        </w:rPr>
      </w:pPr>
      <w:r>
        <w:rPr>
          <w:noProof/>
        </w:rPr>
        <w:drawing>
          <wp:inline distT="0" distB="0" distL="0" distR="0" wp14:anchorId="7D895A2E" wp14:editId="55AA2644">
            <wp:extent cx="3798869" cy="2472055"/>
            <wp:effectExtent l="0" t="0" r="0"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9638" cy="2479063"/>
                    </a:xfrm>
                    <a:prstGeom prst="rect">
                      <a:avLst/>
                    </a:prstGeom>
                  </pic:spPr>
                </pic:pic>
              </a:graphicData>
            </a:graphic>
          </wp:inline>
        </w:drawing>
      </w:r>
    </w:p>
    <w:p w14:paraId="65D79B4E" w14:textId="77777777" w:rsidR="00EC39B6" w:rsidRDefault="00EC39B6" w:rsidP="00EC39B6">
      <w:pPr>
        <w:pStyle w:val="a3"/>
        <w:bidi/>
      </w:pPr>
    </w:p>
    <w:p w14:paraId="0AC702DC" w14:textId="3D999613" w:rsidR="00E40845" w:rsidRDefault="00EC39B6" w:rsidP="00E40845">
      <w:pPr>
        <w:pStyle w:val="a3"/>
        <w:numPr>
          <w:ilvl w:val="0"/>
          <w:numId w:val="1"/>
        </w:numPr>
        <w:bidi/>
        <w:rPr>
          <w:b/>
          <w:bCs/>
        </w:rPr>
      </w:pPr>
      <w:r w:rsidRPr="00AB5761">
        <w:rPr>
          <w:rFonts w:cs="Arial"/>
          <w:b/>
          <w:bCs/>
          <w:rtl/>
        </w:rPr>
        <w:t>הסבר בקצרה את 4 אופני העבודה של מודול</w:t>
      </w:r>
      <w:r w:rsidRPr="00AB5761">
        <w:rPr>
          <w:b/>
          <w:bCs/>
        </w:rPr>
        <w:t xml:space="preserve"> ADC12 ,</w:t>
      </w:r>
      <w:r w:rsidRPr="00AB5761">
        <w:rPr>
          <w:rFonts w:cs="Arial"/>
          <w:b/>
          <w:bCs/>
          <w:rtl/>
        </w:rPr>
        <w:t>רשום דוגמה על הצורך בשימוש בכל אחד מהאופנים</w:t>
      </w:r>
      <w:r w:rsidRPr="00AB5761">
        <w:rPr>
          <w:b/>
          <w:bCs/>
        </w:rPr>
        <w:t>.</w:t>
      </w:r>
    </w:p>
    <w:p w14:paraId="481F292C" w14:textId="48BCE6EE" w:rsidR="00E40845" w:rsidRPr="00E40845" w:rsidRDefault="00E40845" w:rsidP="00E40845">
      <w:pPr>
        <w:pStyle w:val="a3"/>
        <w:bidi/>
      </w:pPr>
      <w:r>
        <w:rPr>
          <w:rFonts w:cs="Arial" w:hint="cs"/>
          <w:rtl/>
        </w:rPr>
        <w:t xml:space="preserve">בעזרת רגיסט </w:t>
      </w:r>
      <w:r>
        <w:t>CONSEQx</w:t>
      </w:r>
      <w:r>
        <w:rPr>
          <w:rFonts w:hint="cs"/>
          <w:rtl/>
        </w:rPr>
        <w:t xml:space="preserve"> ניתן לשלוט על אופני העבודה של מודול.</w:t>
      </w:r>
    </w:p>
    <w:p w14:paraId="6283C539" w14:textId="6642A6D5" w:rsidR="00E40845" w:rsidRDefault="00E40845" w:rsidP="00E40845">
      <w:pPr>
        <w:pStyle w:val="a3"/>
        <w:numPr>
          <w:ilvl w:val="0"/>
          <w:numId w:val="2"/>
        </w:numPr>
        <w:bidi/>
      </w:pPr>
      <w:r w:rsidRPr="004E7437">
        <w:rPr>
          <w:b/>
          <w:bCs/>
          <w:lang w:val="en-US"/>
        </w:rPr>
        <w:t>Single channel</w:t>
      </w:r>
      <w:r w:rsidR="00392605" w:rsidRPr="004E7437">
        <w:rPr>
          <w:rFonts w:hint="cs"/>
          <w:b/>
          <w:bCs/>
          <w:rtl/>
          <w:lang w:val="en-US"/>
        </w:rPr>
        <w:t xml:space="preserve"> </w:t>
      </w:r>
      <w:r w:rsidR="00392605">
        <w:rPr>
          <w:rFonts w:hint="cs"/>
          <w:rtl/>
          <w:lang w:val="en-US"/>
        </w:rPr>
        <w:t>00</w:t>
      </w:r>
      <w:r w:rsidR="00AB5761">
        <w:rPr>
          <w:rtl/>
        </w:rPr>
        <w:t>–</w:t>
      </w:r>
      <w:r w:rsidR="00AB5761">
        <w:rPr>
          <w:rFonts w:hint="cs"/>
          <w:rtl/>
        </w:rPr>
        <w:t xml:space="preserve"> </w:t>
      </w:r>
      <w:r>
        <w:rPr>
          <w:rFonts w:hint="cs"/>
          <w:rtl/>
        </w:rPr>
        <w:t>דגימה בודדת של הערוץ</w:t>
      </w:r>
      <w:r>
        <w:t xml:space="preserve"> </w:t>
      </w:r>
      <w:r>
        <w:rPr>
          <w:rFonts w:hint="cs"/>
          <w:rtl/>
        </w:rPr>
        <w:t>הבודד. בהינתן ונרצה לדגום אות שהוא מחזורי אזי ניתן להשתמש בשיטה הזאת</w:t>
      </w:r>
    </w:p>
    <w:p w14:paraId="1A584706" w14:textId="6872FF3F" w:rsidR="00AB5761" w:rsidRDefault="00E40845" w:rsidP="00AB5761">
      <w:pPr>
        <w:pStyle w:val="a3"/>
        <w:numPr>
          <w:ilvl w:val="0"/>
          <w:numId w:val="2"/>
        </w:numPr>
        <w:bidi/>
      </w:pPr>
      <w:r w:rsidRPr="004E7437">
        <w:rPr>
          <w:b/>
          <w:bCs/>
          <w:lang w:val="en-US"/>
        </w:rPr>
        <w:t>Repeat single channel</w:t>
      </w:r>
      <w:r w:rsidR="00392605">
        <w:rPr>
          <w:rFonts w:hint="cs"/>
          <w:rtl/>
          <w:lang w:val="en-US"/>
        </w:rPr>
        <w:t xml:space="preserve"> 10</w:t>
      </w:r>
      <w:r w:rsidR="00AB5761">
        <w:rPr>
          <w:rtl/>
        </w:rPr>
        <w:t>–</w:t>
      </w:r>
      <w:r w:rsidR="00AB5761">
        <w:rPr>
          <w:rFonts w:hint="cs"/>
          <w:rtl/>
        </w:rPr>
        <w:t xml:space="preserve"> </w:t>
      </w:r>
      <w:r>
        <w:rPr>
          <w:rFonts w:hint="cs"/>
          <w:rtl/>
        </w:rPr>
        <w:t>דגימה מחזורית של הערוץ</w:t>
      </w:r>
      <w:r>
        <w:t xml:space="preserve"> </w:t>
      </w:r>
      <w:r>
        <w:rPr>
          <w:rFonts w:hint="cs"/>
          <w:rtl/>
        </w:rPr>
        <w:t xml:space="preserve"> הבודד. אם נרצה לדגום אות </w:t>
      </w:r>
      <w:r w:rsidR="00392605">
        <w:rPr>
          <w:rFonts w:hint="cs"/>
          <w:rtl/>
        </w:rPr>
        <w:t>בודד בפרקי זמן קבועים ולעקוב אחרי השינוי של האות אז נבחר שיטה זאת.</w:t>
      </w:r>
    </w:p>
    <w:p w14:paraId="4E396C86" w14:textId="3DA4F59B" w:rsidR="00AB5761" w:rsidRDefault="00392605" w:rsidP="00AB5761">
      <w:pPr>
        <w:pStyle w:val="a3"/>
        <w:numPr>
          <w:ilvl w:val="0"/>
          <w:numId w:val="2"/>
        </w:numPr>
        <w:bidi/>
      </w:pPr>
      <w:r w:rsidRPr="004E7437">
        <w:rPr>
          <w:b/>
          <w:bCs/>
          <w:lang w:val="en-US"/>
        </w:rPr>
        <w:t>Sequence of channels</w:t>
      </w:r>
      <w:r>
        <w:rPr>
          <w:rFonts w:hint="cs"/>
          <w:rtl/>
          <w:lang w:val="en-US"/>
        </w:rPr>
        <w:t xml:space="preserve"> 01</w:t>
      </w:r>
      <w:r w:rsidR="00E40845">
        <w:rPr>
          <w:rtl/>
        </w:rPr>
        <w:t>–</w:t>
      </w:r>
      <w:r w:rsidRPr="00392605">
        <w:rPr>
          <w:rFonts w:hint="cs"/>
          <w:rtl/>
        </w:rPr>
        <w:t xml:space="preserve"> </w:t>
      </w:r>
      <w:r>
        <w:rPr>
          <w:rFonts w:hint="cs"/>
          <w:rtl/>
        </w:rPr>
        <w:t>דגימה בודדת של מספר ערוצים באופן טורי</w:t>
      </w:r>
      <w:r>
        <w:t>.</w:t>
      </w:r>
      <w:r>
        <w:rPr>
          <w:rFonts w:hint="cs"/>
          <w:rtl/>
        </w:rPr>
        <w:t xml:space="preserve">אם נרצה לדגום כמה אותות אחד אחרי השני במחזור בודד אז נעדיף שיטה הזאת. </w:t>
      </w:r>
    </w:p>
    <w:p w14:paraId="185276D1" w14:textId="3B6DF863" w:rsidR="00E40845" w:rsidRDefault="00392605" w:rsidP="00E40845">
      <w:pPr>
        <w:pStyle w:val="a3"/>
        <w:numPr>
          <w:ilvl w:val="0"/>
          <w:numId w:val="2"/>
        </w:numPr>
        <w:bidi/>
      </w:pPr>
      <w:r w:rsidRPr="004E7437">
        <w:rPr>
          <w:b/>
          <w:bCs/>
          <w:lang w:val="en-US"/>
        </w:rPr>
        <w:t>Repeat sequence of channels</w:t>
      </w:r>
      <w:r>
        <w:rPr>
          <w:lang w:val="en-US"/>
        </w:rPr>
        <w:t xml:space="preserve"> </w:t>
      </w:r>
      <w:r>
        <w:rPr>
          <w:rFonts w:hint="cs"/>
          <w:rtl/>
          <w:lang w:val="en-US"/>
        </w:rPr>
        <w:t xml:space="preserve">11 </w:t>
      </w:r>
      <w:r w:rsidR="00E40845">
        <w:rPr>
          <w:rtl/>
        </w:rPr>
        <w:t>–</w:t>
      </w:r>
      <w:r w:rsidR="00E40845">
        <w:rPr>
          <w:rFonts w:hint="cs"/>
          <w:rtl/>
        </w:rPr>
        <w:t xml:space="preserve"> </w:t>
      </w:r>
      <w:r w:rsidR="004E7437">
        <w:rPr>
          <w:rFonts w:hint="cs"/>
          <w:rtl/>
        </w:rPr>
        <w:t>דגימה מחזורית של מספר ערוצים באופן טורי</w:t>
      </w:r>
      <w:r w:rsidR="004E7437">
        <w:rPr>
          <w:rFonts w:hint="cs"/>
          <w:rtl/>
        </w:rPr>
        <w:t>. אם נרצה לעקוב אחרי ההתנהגות של כמה אותות בו זמנית ביותר ממחזור 1 אזי נבחר שיטה הזאת.</w:t>
      </w:r>
    </w:p>
    <w:p w14:paraId="1DD054E5" w14:textId="77777777" w:rsidR="00E40845" w:rsidRDefault="00E40845" w:rsidP="00E40845">
      <w:pPr>
        <w:pStyle w:val="a3"/>
        <w:bidi/>
        <w:ind w:left="1440"/>
        <w:rPr>
          <w:rtl/>
        </w:rPr>
      </w:pPr>
    </w:p>
    <w:p w14:paraId="26E7FEE7" w14:textId="77777777" w:rsidR="00AB5761" w:rsidRDefault="00AB5761" w:rsidP="00AB5761">
      <w:pPr>
        <w:pStyle w:val="a3"/>
        <w:bidi/>
      </w:pPr>
    </w:p>
    <w:p w14:paraId="19330895" w14:textId="03CCDDEB" w:rsidR="00EC39B6" w:rsidRPr="00BC324B" w:rsidRDefault="00EC39B6" w:rsidP="00EC39B6">
      <w:pPr>
        <w:pStyle w:val="a3"/>
        <w:numPr>
          <w:ilvl w:val="0"/>
          <w:numId w:val="1"/>
        </w:numPr>
        <w:bidi/>
        <w:rPr>
          <w:b/>
          <w:bCs/>
          <w:highlight w:val="yellow"/>
        </w:rPr>
      </w:pPr>
      <w:r w:rsidRPr="00BC324B">
        <w:rPr>
          <w:rFonts w:cs="Arial"/>
          <w:b/>
          <w:bCs/>
          <w:highlight w:val="yellow"/>
          <w:rtl/>
        </w:rPr>
        <w:lastRenderedPageBreak/>
        <w:t>הסבר את העיקרון והיתרון של שימוש ברגיסטר</w:t>
      </w:r>
      <w:r w:rsidRPr="00BC324B">
        <w:rPr>
          <w:b/>
          <w:bCs/>
          <w:highlight w:val="yellow"/>
        </w:rPr>
        <w:t xml:space="preserve"> ADC12IV </w:t>
      </w:r>
      <w:r w:rsidRPr="00BC324B">
        <w:rPr>
          <w:rFonts w:cs="Arial"/>
          <w:b/>
          <w:bCs/>
          <w:highlight w:val="yellow"/>
          <w:rtl/>
        </w:rPr>
        <w:t>ומה התשלום בזמן ריצה ללא השימוש בו</w:t>
      </w:r>
      <w:r w:rsidRPr="00BC324B">
        <w:rPr>
          <w:b/>
          <w:bCs/>
          <w:highlight w:val="yellow"/>
        </w:rPr>
        <w:t>.</w:t>
      </w:r>
    </w:p>
    <w:p w14:paraId="650B70E5" w14:textId="72AB3CCB" w:rsidR="00EC39B6" w:rsidRDefault="004A0C34" w:rsidP="00BC324B">
      <w:pPr>
        <w:bidi/>
        <w:ind w:left="720"/>
      </w:pPr>
      <w:r>
        <w:rPr>
          <w:rFonts w:hint="cs"/>
          <w:rtl/>
        </w:rPr>
        <w:t>רגיסטר שמכיל ערכים בתחום 000</w:t>
      </w:r>
      <w:r>
        <w:rPr>
          <w:rFonts w:hint="cs"/>
        </w:rPr>
        <w:t>X</w:t>
      </w:r>
      <w:r>
        <w:rPr>
          <w:rFonts w:hint="cs"/>
          <w:rtl/>
        </w:rPr>
        <w:t>0 -024</w:t>
      </w:r>
      <w:r>
        <w:rPr>
          <w:rFonts w:hint="cs"/>
        </w:rPr>
        <w:t>X</w:t>
      </w:r>
      <w:r>
        <w:rPr>
          <w:rFonts w:hint="cs"/>
          <w:rtl/>
        </w:rPr>
        <w:t>0 המתאימים ל18 מקורות הפסיקה. בעצם לאחר פסיקה אנו רואים ערך המתאים לרוטינה שחייבים לטפל בה בהתחשבות להעדפה של ה</w:t>
      </w:r>
      <w:r>
        <w:rPr>
          <w:rFonts w:hint="cs"/>
        </w:rPr>
        <w:t>INTERRUPT</w:t>
      </w:r>
      <w:r>
        <w:rPr>
          <w:rFonts w:hint="cs"/>
          <w:rtl/>
        </w:rPr>
        <w:t>.בלי רגיסטר הזה היו צריכים לבדוק(להשוות) את העדיפויות של הפסיקות ורק פסיקה עם העדיפות הכי גבוהה היתה מתבצעת.</w:t>
      </w:r>
    </w:p>
    <w:p w14:paraId="55DCEEDB" w14:textId="0E0FC675" w:rsidR="00EC39B6" w:rsidRDefault="00EC39B6" w:rsidP="00EC39B6">
      <w:pPr>
        <w:pStyle w:val="a3"/>
        <w:numPr>
          <w:ilvl w:val="0"/>
          <w:numId w:val="1"/>
        </w:numPr>
        <w:bidi/>
      </w:pPr>
      <w:r w:rsidRPr="008A26E8">
        <w:rPr>
          <w:rFonts w:cs="Arial"/>
          <w:b/>
          <w:bCs/>
          <w:rtl/>
        </w:rPr>
        <w:t>הסבר את המושג</w:t>
      </w:r>
      <w:r w:rsidRPr="008A26E8">
        <w:rPr>
          <w:b/>
          <w:bCs/>
        </w:rPr>
        <w:t xml:space="preserve"> format data </w:t>
      </w:r>
      <w:r w:rsidRPr="008A26E8">
        <w:rPr>
          <w:rFonts w:cs="Arial"/>
          <w:b/>
          <w:bCs/>
          <w:rtl/>
        </w:rPr>
        <w:t>במודול</w:t>
      </w:r>
      <w:r w:rsidRPr="008A26E8">
        <w:rPr>
          <w:b/>
          <w:bCs/>
        </w:rPr>
        <w:t xml:space="preserve"> DAC12 </w:t>
      </w:r>
      <w:r w:rsidRPr="008A26E8">
        <w:rPr>
          <w:rFonts w:cs="Arial"/>
          <w:b/>
          <w:bCs/>
          <w:rtl/>
        </w:rPr>
        <w:t>והצורך בשימוש בו</w:t>
      </w:r>
      <w:r>
        <w:t>.</w:t>
      </w:r>
    </w:p>
    <w:p w14:paraId="0E3D4137" w14:textId="7AA9D2C3" w:rsidR="00ED02B2" w:rsidRDefault="007526D9" w:rsidP="00EC7F89">
      <w:pPr>
        <w:pStyle w:val="a3"/>
        <w:bidi/>
        <w:rPr>
          <w:rFonts w:hint="cs"/>
          <w:rtl/>
        </w:rPr>
      </w:pPr>
      <w:r>
        <w:t>Format data</w:t>
      </w:r>
      <w:r w:rsidR="00EC7F89">
        <w:rPr>
          <w:rFonts w:hint="cs"/>
          <w:rtl/>
        </w:rPr>
        <w:t>-צורת ייצוג של הערכי</w:t>
      </w:r>
      <w:r w:rsidR="00E47B04">
        <w:rPr>
          <w:rFonts w:hint="cs"/>
          <w:rtl/>
        </w:rPr>
        <w:t>ם.</w:t>
      </w:r>
      <w:r w:rsidR="00ED02B2">
        <w:rPr>
          <w:lang w:val="en-US"/>
        </w:rPr>
        <w:t>DA</w:t>
      </w:r>
      <w:r w:rsidR="00236157">
        <w:rPr>
          <w:lang w:val="en-US"/>
        </w:rPr>
        <w:t>C</w:t>
      </w:r>
      <w:r w:rsidR="008A26E8">
        <w:rPr>
          <w:lang w:val="en-US"/>
        </w:rPr>
        <w:t xml:space="preserve">12 </w:t>
      </w:r>
      <w:r w:rsidR="008A26E8">
        <w:rPr>
          <w:rFonts w:hint="cs"/>
          <w:rtl/>
          <w:lang w:val="en-US"/>
        </w:rPr>
        <w:t xml:space="preserve"> מאפשר 2 </w:t>
      </w:r>
      <w:r w:rsidR="008A26E8">
        <w:rPr>
          <w:rFonts w:hint="cs"/>
          <w:lang w:val="en-US"/>
        </w:rPr>
        <w:t>FORMAT DATA</w:t>
      </w:r>
      <w:r w:rsidR="008A26E8">
        <w:rPr>
          <w:rFonts w:hint="cs"/>
          <w:rtl/>
          <w:lang w:val="en-US"/>
        </w:rPr>
        <w:t xml:space="preserve">. אחד מהם זה  </w:t>
      </w:r>
      <w:r w:rsidR="008A26E8">
        <w:rPr>
          <w:lang w:val="en-US"/>
        </w:rPr>
        <w:t>Straight binary</w:t>
      </w:r>
      <w:r w:rsidR="008A26E8">
        <w:rPr>
          <w:rFonts w:hint="cs"/>
          <w:rtl/>
          <w:lang w:val="en-US"/>
        </w:rPr>
        <w:t xml:space="preserve"> שנותן רזולוציה מלאה(12 ו8ביט).הצורה השנייה זה </w:t>
      </w:r>
      <w:r w:rsidR="008A26E8">
        <w:rPr>
          <w:lang w:val="en-US"/>
        </w:rPr>
        <w:t>2s complement</w:t>
      </w:r>
      <w:r w:rsidR="008A26E8">
        <w:rPr>
          <w:rFonts w:hint="cs"/>
          <w:rtl/>
          <w:lang w:val="en-US"/>
        </w:rPr>
        <w:t xml:space="preserve"> שמשתמש בטווח הערכים.</w:t>
      </w:r>
    </w:p>
    <w:p w14:paraId="17C42047" w14:textId="494EBCE7" w:rsidR="00EC39B6" w:rsidRDefault="00EC39B6" w:rsidP="00EC39B6">
      <w:pPr>
        <w:pStyle w:val="a3"/>
        <w:numPr>
          <w:ilvl w:val="0"/>
          <w:numId w:val="1"/>
        </w:numPr>
        <w:bidi/>
        <w:rPr>
          <w:b/>
          <w:bCs/>
        </w:rPr>
      </w:pPr>
      <w:r w:rsidRPr="00E52F32">
        <w:rPr>
          <w:rFonts w:cs="Arial"/>
          <w:b/>
          <w:bCs/>
          <w:rtl/>
        </w:rPr>
        <w:t>הסבר מהי רזולוציה עבור מודול</w:t>
      </w:r>
      <w:r w:rsidRPr="00E52F32">
        <w:rPr>
          <w:b/>
          <w:bCs/>
        </w:rPr>
        <w:t xml:space="preserve"> DAC12 </w:t>
      </w:r>
      <w:r w:rsidRPr="00E52F32">
        <w:rPr>
          <w:rFonts w:cs="Arial"/>
          <w:b/>
          <w:bCs/>
          <w:rtl/>
        </w:rPr>
        <w:t>ואיך קובעים אותה</w:t>
      </w:r>
      <w:r w:rsidRPr="00E52F32">
        <w:rPr>
          <w:b/>
          <w:bCs/>
        </w:rPr>
        <w:t>.</w:t>
      </w:r>
    </w:p>
    <w:p w14:paraId="6CB1CB79" w14:textId="6455C969" w:rsidR="00917948" w:rsidRPr="00917948" w:rsidRDefault="00917948" w:rsidP="00917948">
      <w:pPr>
        <w:pStyle w:val="a3"/>
        <w:bidi/>
        <w:rPr>
          <w:rFonts w:hint="cs"/>
          <w:rtl/>
        </w:rPr>
      </w:pPr>
    </w:p>
    <w:p w14:paraId="4707F0E2" w14:textId="1056CFF7" w:rsidR="00EC39B6" w:rsidRDefault="00FA1662" w:rsidP="00EC39B6">
      <w:pPr>
        <w:pStyle w:val="a3"/>
        <w:bidi/>
      </w:pPr>
      <w:r>
        <w:rPr>
          <w:rFonts w:hint="cs"/>
          <w:rtl/>
        </w:rPr>
        <w:t xml:space="preserve">8 ו 12 ביט. </w:t>
      </w:r>
      <w:r w:rsidRPr="00FA1662">
        <w:rPr>
          <w:rFonts w:hint="cs"/>
          <w:b/>
          <w:bCs/>
          <w:highlight w:val="yellow"/>
          <w:rtl/>
        </w:rPr>
        <w:t>איך קובעים?</w:t>
      </w:r>
    </w:p>
    <w:p w14:paraId="04926F65" w14:textId="377C33F3" w:rsidR="00B04C9F" w:rsidRDefault="00EC39B6" w:rsidP="00EC39B6">
      <w:pPr>
        <w:pStyle w:val="a3"/>
        <w:numPr>
          <w:ilvl w:val="0"/>
          <w:numId w:val="1"/>
        </w:numPr>
        <w:bidi/>
        <w:rPr>
          <w:b/>
          <w:bCs/>
        </w:rPr>
      </w:pPr>
      <w:r w:rsidRPr="00E52F32">
        <w:rPr>
          <w:rFonts w:cs="Arial"/>
          <w:b/>
          <w:bCs/>
          <w:rtl/>
        </w:rPr>
        <w:t>הסבר את המושג</w:t>
      </w:r>
      <w:r w:rsidRPr="00E52F32">
        <w:rPr>
          <w:b/>
          <w:bCs/>
        </w:rPr>
        <w:t xml:space="preserve"> calibration-Self </w:t>
      </w:r>
      <w:r w:rsidRPr="00E52F32">
        <w:rPr>
          <w:rFonts w:cs="Arial"/>
          <w:b/>
          <w:bCs/>
          <w:rtl/>
        </w:rPr>
        <w:t>ומתי תרצה להשתמש בו</w:t>
      </w:r>
      <w:r w:rsidRPr="00E52F32">
        <w:rPr>
          <w:b/>
          <w:bCs/>
        </w:rPr>
        <w:t>.</w:t>
      </w:r>
    </w:p>
    <w:p w14:paraId="32E1D17D" w14:textId="1FD012E9" w:rsidR="008543BF" w:rsidRPr="008543BF" w:rsidRDefault="008543BF" w:rsidP="008543BF">
      <w:pPr>
        <w:pStyle w:val="a3"/>
        <w:bidi/>
      </w:pPr>
      <w:r w:rsidRPr="008543BF">
        <w:rPr>
          <w:rFonts w:cs="Arial"/>
          <w:rtl/>
        </w:rPr>
        <w:t>כיול עצמי</w:t>
      </w:r>
      <w:r w:rsidR="005A35FB">
        <w:rPr>
          <w:rFonts w:cs="Arial" w:hint="cs"/>
          <w:rtl/>
        </w:rPr>
        <w:t xml:space="preserve"> -</w:t>
      </w:r>
      <w:r w:rsidRPr="008543BF">
        <w:rPr>
          <w:rFonts w:cs="Arial"/>
          <w:rtl/>
        </w:rPr>
        <w:t xml:space="preserve"> ניתוב מתח ייחוס פנימי ידוע לכל ערוצי הלוח. לאחר מכן נקרא מתח ההתייחסות במגוון הגדרות ומושווה לערך הצפוי. מתח ייחוס זה מוגן מפני טמפרטורה ונועד לשמש כדרך לפצות על שינויי טמפרטורה. כתוצאה מכך, ניתן לכוונן את מקדמי הכיול המאוחסנים ב- </w:t>
      </w:r>
      <w:r w:rsidRPr="008543BF">
        <w:t>EEPROM</w:t>
      </w:r>
      <w:r w:rsidRPr="008543BF">
        <w:rPr>
          <w:rFonts w:cs="Arial"/>
          <w:rtl/>
        </w:rPr>
        <w:t xml:space="preserve"> כדי להסביר את הסחף במעגלים האנלוגיים של </w:t>
      </w:r>
      <w:r w:rsidRPr="008543BF">
        <w:t>ADC</w:t>
      </w:r>
      <w:r w:rsidRPr="008543BF">
        <w:rPr>
          <w:rFonts w:cs="Arial"/>
          <w:rtl/>
        </w:rPr>
        <w:t xml:space="preserve">. נוהל זה שימושי במיוחד אם טמפרטורת הלוח השתנתה באופן משמעותי. מכיוון שביצועי הרכיבים תלויים בטמפרטורת ההפעלה, כיול עצמי מסוגל לפצות על שינויים גדולים יותר בטמפרטורת ההפעלה. </w:t>
      </w:r>
    </w:p>
    <w:sectPr w:rsidR="008543BF" w:rsidRPr="008543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4554FB"/>
    <w:multiLevelType w:val="hybridMultilevel"/>
    <w:tmpl w:val="BFAE25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7D3641CB"/>
    <w:multiLevelType w:val="hybridMultilevel"/>
    <w:tmpl w:val="3F10BA54"/>
    <w:lvl w:ilvl="0" w:tplc="CDC0BB4E">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19"/>
    <w:rsid w:val="00047677"/>
    <w:rsid w:val="001C3F34"/>
    <w:rsid w:val="00236157"/>
    <w:rsid w:val="002634C6"/>
    <w:rsid w:val="002B619C"/>
    <w:rsid w:val="00392605"/>
    <w:rsid w:val="0041227D"/>
    <w:rsid w:val="004A0C34"/>
    <w:rsid w:val="004B285A"/>
    <w:rsid w:val="004E7437"/>
    <w:rsid w:val="005A35FB"/>
    <w:rsid w:val="007526D9"/>
    <w:rsid w:val="0076611E"/>
    <w:rsid w:val="007D3B99"/>
    <w:rsid w:val="00845768"/>
    <w:rsid w:val="008543BF"/>
    <w:rsid w:val="008A26E8"/>
    <w:rsid w:val="008F4416"/>
    <w:rsid w:val="00917948"/>
    <w:rsid w:val="00A30F10"/>
    <w:rsid w:val="00AB5761"/>
    <w:rsid w:val="00B04C9F"/>
    <w:rsid w:val="00BC324B"/>
    <w:rsid w:val="00BE4779"/>
    <w:rsid w:val="00C81C19"/>
    <w:rsid w:val="00DB0589"/>
    <w:rsid w:val="00E40845"/>
    <w:rsid w:val="00E47B04"/>
    <w:rsid w:val="00E52F32"/>
    <w:rsid w:val="00EC39B6"/>
    <w:rsid w:val="00EC7F89"/>
    <w:rsid w:val="00ED02B2"/>
    <w:rsid w:val="00FA1662"/>
    <w:rsid w:val="00FA44E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7E54"/>
  <w15:chartTrackingRefBased/>
  <w15:docId w15:val="{029D439E-DFDC-420C-A3FA-2C54C6D1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334</Words>
  <Characters>1909</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Kozhukhov</dc:creator>
  <cp:keywords/>
  <dc:description/>
  <cp:lastModifiedBy>Vlad Kozhukhov</cp:lastModifiedBy>
  <cp:revision>26</cp:revision>
  <dcterms:created xsi:type="dcterms:W3CDTF">2020-05-28T12:35:00Z</dcterms:created>
  <dcterms:modified xsi:type="dcterms:W3CDTF">2020-05-28T16:19:00Z</dcterms:modified>
</cp:coreProperties>
</file>