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 w:eastAsia="Calibri"/>
          <w:b/>
          <w:color w:val="2E8B14"/>
          <w:sz w:val="52"/>
        </w:rPr>
        <w:t>BSA Global UAE</w:t>
      </w:r>
    </w:p>
    <w:p>
      <w:pPr>
        <w:spacing w:after="80"/>
      </w:pPr>
      <w:r>
        <w:rPr>
          <w:rFonts w:ascii="Calibri" w:hAnsi="Calibri" w:eastAsia="Calibri"/>
          <w:b/>
          <w:color w:val="191A1F"/>
          <w:sz w:val="32"/>
        </w:rPr>
        <w:t>Інструкція для розробника в Webflow</w:t>
      </w:r>
    </w:p>
    <w:p>
      <w:pPr>
        <w:spacing w:after="200"/>
      </w:pPr>
      <w:r>
        <w:rPr>
          <w:rFonts w:ascii="Calibri" w:hAnsi="Calibri" w:eastAsia="Calibri"/>
          <w:b w:val="0"/>
          <w:color w:val="555555"/>
          <w:sz w:val="22"/>
        </w:rPr>
        <w:t>Сайт зібраний не з звичайних блоків Webflow, а зі стопки Code Embed. Цей файл пояснює, який шматок коду за що відповідає і де саме міняти текст, фото, відступи та футер.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948"/>
            <w:shd w:fill="191A1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Що</w:t>
            </w:r>
          </w:p>
        </w:tc>
        <w:tc>
          <w:tcPr>
            <w:tcW w:type="dxa" w:w="6520"/>
            <w:shd w:fill="191A1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Значення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Живий сайт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https://uae.bsaglobal.pro</w:t>
            </w:r>
          </w:p>
        </w:tc>
      </w:tr>
      <w:tr>
        <w:tc>
          <w:tcPr>
            <w:tcW w:type="dxa" w:w="2948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Дизайнер</w:t>
            </w:r>
          </w:p>
        </w:tc>
        <w:tc>
          <w:tcPr>
            <w:tcW w:type="dxa" w:w="6520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https://bsa-global.design.webflow.com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Назва сайту в Webflow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UAE BSAglobal</w:t>
            </w:r>
          </w:p>
        </w:tc>
      </w:tr>
      <w:tr>
        <w:tc>
          <w:tcPr>
            <w:tcW w:type="dxa" w:w="2948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ID сайту</w:t>
            </w:r>
          </w:p>
        </w:tc>
        <w:tc>
          <w:tcPr>
            <w:tcW w:type="dxa" w:w="6520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69c6be02a7ee937d44220123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Мова контенту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англійська</w:t>
            </w:r>
          </w:p>
        </w:tc>
      </w:tr>
      <w:tr>
        <w:tc>
          <w:tcPr>
            <w:tcW w:type="dxa" w:w="2948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Оригінал верстки</w:t>
            </w:r>
          </w:p>
        </w:tc>
        <w:tc>
          <w:tcPr>
            <w:tcW w:type="dxa" w:w="6520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локальні файли index.html, services/*.html, css/styles.css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Calibri"/>
          <w:b/>
          <w:color w:val="191A1F"/>
          <w:sz w:val="36"/>
        </w:rPr>
        <w:t>1. Найголовніше, перш ніж щось міняти</w:t>
      </w:r>
    </w:p>
    <w:p>
      <w:pPr>
        <w:spacing w:after="160" w:before="0"/>
      </w:pPr>
      <w:r>
        <w:rPr>
          <w:rFonts w:ascii="Calibri" w:hAnsi="Calibri" w:eastAsia="Calibri"/>
          <w:b w:val="0"/>
          <w:color w:val="191A1F"/>
          <w:sz w:val="22"/>
        </w:rPr>
        <w:t>На полотні Designer сторінка виглядає як довгий список елементів з назвою Code Embed. Це нормально. Кожен такий елемент — це один шматок HTML. Усередині нього вже є шапка, заголовок, фото, список або форма. Окремих текстових блоків Webflow майже немає, тому клік по слову на полотні не відкриває звичайне поле тексту.</w:t>
      </w:r>
    </w:p>
    <w:p>
      <w:pPr>
        <w:spacing w:after="160" w:before="0"/>
      </w:pPr>
      <w:r>
        <w:rPr>
          <w:rFonts w:ascii="Calibri" w:hAnsi="Calibri" w:eastAsia="Calibri"/>
          <w:b w:val="0"/>
          <w:color w:val="191A1F"/>
          <w:sz w:val="22"/>
        </w:rPr>
        <w:t>Є три різні місця, де лежить код. Якщо правити не те місце, після публікації нічого не зміниться, або зміна перетреться.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381"/>
            <w:shd w:fill="191A1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Місце</w:t>
            </w:r>
          </w:p>
        </w:tc>
        <w:tc>
          <w:tcPr>
            <w:tcW w:type="dxa" w:w="3515"/>
            <w:shd w:fill="191A1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Де відкрити</w:t>
            </w:r>
          </w:p>
        </w:tc>
        <w:tc>
          <w:tcPr>
            <w:tcW w:type="dxa" w:w="3572"/>
            <w:shd w:fill="191A1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Що там лежить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Code Embed на сторінці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Полотно або ліва панель Navigator. Клік по блоку, потім шестерня справа, Edit code.</w:t>
            </w:r>
          </w:p>
        </w:tc>
        <w:tc>
          <w:tcPr>
            <w:tcW w:type="dxa" w:w="3572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Видимий HTML: тексти, фото, меню, форма, футер. Саме тут міняють формулювання і картинки.</w:t>
            </w:r>
          </w:p>
        </w:tc>
      </w:tr>
      <w:tr>
        <w:tc>
          <w:tcPr>
            <w:tcW w:type="dxa" w:w="2381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Код конкретної сторінки</w:t>
            </w:r>
          </w:p>
        </w:tc>
        <w:tc>
          <w:tcPr>
            <w:tcW w:type="dxa" w:w="3515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Ліва панель Pages → шестерня біля назви сторінки → Custom code → поле Before &lt;/body&gt; tag.</w:t>
            </w:r>
          </w:p>
        </w:tc>
        <w:tc>
          <w:tcPr>
            <w:tcW w:type="dxa" w:w="3572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Останні візуальні правки: відступи героя, приховані логотипи, «1 hour», прибрані київські адреси, курсор на картках процесу. Цей код сильніший за HTML ембеда.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Код усього сайту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Dashboard сайту → Settings → Custom code. Окремо Head code і Footer code.</w:t>
            </w:r>
          </w:p>
        </w:tc>
        <w:tc>
          <w:tcPr>
            <w:tcW w:type="dxa" w:w="3572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Head: підключення стилів і скрипт шляхів до фото. Footer: анімації з js/main.js, зокрема Track record. Цей футер спільний для всіх сторінок. Його не можна замінювати цілком.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  <w:b/>
          <w:color w:val="2E8B14"/>
          <w:sz w:val="28"/>
        </w:rPr>
        <w:t>Полотно, прев’ю і живий сайт — це три різні картинки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191A1F"/>
          <w:sz w:val="22"/>
        </w:rPr>
        <w:t>Полотно Designer не виконує код з Head і з Footer сторінки. Тому на полотні ще може бути видно «24 hours», логотипи FOSFA і NAFL, київські адреси і старі відступи.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191A1F"/>
          <w:sz w:val="22"/>
        </w:rPr>
        <w:t>Прев’ю (іконка ока) показує код сторінки лише якщо увімкнути Enable custom code.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191A1F"/>
          <w:sz w:val="22"/>
        </w:rPr>
        <w:t>uae.bsaglobal.pro показує останню публікацію, а не збережений, але не опублікований Designer.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191A1F"/>
          <w:sz w:val="22"/>
        </w:rPr>
        <w:t>Після публікації сторінку треба оновити жорстко: Cmd+Shift+R. Інакше браузер покаже старий CSS.</w:t>
      </w:r>
    </w:p>
    <w:p>
      <w:pPr>
        <w:pStyle w:val="Heading1"/>
      </w:pPr>
      <w:r>
        <w:rPr>
          <w:rFonts w:ascii="Calibri" w:hAnsi="Calibri" w:eastAsia="Calibri"/>
          <w:b/>
          <w:color w:val="191A1F"/>
          <w:sz w:val="36"/>
        </w:rPr>
        <w:t>2. Як знайти потрібний блок</w:t>
      </w:r>
    </w:p>
    <w:p>
      <w:pPr>
        <w:spacing w:after="160" w:before="0"/>
      </w:pPr>
      <w:r>
        <w:rPr>
          <w:rFonts w:ascii="Calibri" w:hAnsi="Calibri" w:eastAsia="Calibri"/>
          <w:b w:val="0"/>
          <w:color w:val="191A1F"/>
          <w:sz w:val="22"/>
        </w:rPr>
        <w:t>У Navigator усі блоки називаються однаково: Code Embed. Назву їм ніхто не ставив. Орієнтир — не номер у списку, а текст, який видно на екрані.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91A1F"/>
          <w:sz w:val="22"/>
        </w:rPr>
        <w:t>Відкрийте потрібну сторінку в Designer.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91A1F"/>
          <w:sz w:val="22"/>
        </w:rPr>
        <w:t>Прокрутіть полотно до секції, яку треба змінити, і клікніть по ній. У Navigator підсвітиться відповідний Code Embed.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91A1F"/>
          <w:sz w:val="22"/>
        </w:rPr>
        <w:t>Справа відкрийте налаштування ембеда і натисніть редагування коду.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91A1F"/>
          <w:sz w:val="22"/>
        </w:rPr>
        <w:t>У редакторі коду натисніть Cmd+F і вставте унікальну фразу з таблиць нижче. Так ви перевірите, що відкрили правильний блок.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91A1F"/>
          <w:sz w:val="22"/>
        </w:rPr>
        <w:t>Змініть лише потрібний текст або адресу картинки. Не видаляйте тег &lt;style&gt; на початку блоку і не видаляйте закривні &lt;/div&gt;.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91A1F"/>
          <w:sz w:val="22"/>
        </w:rPr>
        <w:t>Збережіть ембед. Щоб побачити це на домені, опублікуйте сайт.</w:t>
      </w:r>
    </w:p>
    <w:p>
      <w:pPr>
        <w:spacing w:after="160" w:before="0"/>
      </w:pPr>
      <w:r>
        <w:rPr>
          <w:rFonts w:ascii="Calibri" w:hAnsi="Calibri" w:eastAsia="Calibri"/>
          <w:b w:val="0"/>
          <w:color w:val="191A1F"/>
          <w:sz w:val="22"/>
        </w:rPr>
        <w:t>Якщо клік по полотну виділяє всю секцію разом із сусідньою, ви всередині одного ембеда. Тоді шукайте фразу через Cmd+F, а не намагайтесь розділити блок на частини.</w:t>
      </w:r>
    </w:p>
    <w:p>
      <w:pPr>
        <w:pStyle w:val="Heading1"/>
      </w:pPr>
      <w:r>
        <w:rPr>
          <w:rFonts w:ascii="Calibri" w:hAnsi="Calibri" w:eastAsia="Calibri"/>
          <w:b/>
          <w:color w:val="191A1F"/>
          <w:sz w:val="36"/>
        </w:rPr>
        <w:t>3. Сторінки сайту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551"/>
            <w:shd w:fill="191A1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Сторінка в Designer</w:t>
            </w:r>
          </w:p>
        </w:tc>
        <w:tc>
          <w:tcPr>
            <w:tcW w:type="dxa" w:w="3118"/>
            <w:shd w:fill="191A1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Адреса</w:t>
            </w:r>
          </w:p>
        </w:tc>
        <w:tc>
          <w:tcPr>
            <w:tcW w:type="dxa" w:w="3798"/>
            <w:shd w:fill="191A1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За що відповідає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Home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uae.bsaglobal.pro/</w:t>
            </w:r>
          </w:p>
        </w:tc>
        <w:tc>
          <w:tcPr>
            <w:tcW w:type="dxa" w:w="3798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Головна. Єдине місце з блоком Track record і галереєю.</w:t>
            </w:r>
          </w:p>
        </w:tc>
      </w:tr>
      <w:tr>
        <w:tc>
          <w:tcPr>
            <w:tcW w:type="dxa" w:w="2551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BSA Total</w:t>
            </w:r>
          </w:p>
        </w:tc>
        <w:tc>
          <w:tcPr>
            <w:tcW w:type="dxa" w:w="3118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/bsa-total</w:t>
            </w:r>
          </w:p>
        </w:tc>
        <w:tc>
          <w:tcPr>
            <w:tcW w:type="dxa" w:w="3798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Послуга BSA Total.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Freezone Hubs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/freezone-hubs</w:t>
            </w:r>
          </w:p>
        </w:tc>
        <w:tc>
          <w:tcPr>
            <w:tcW w:type="dxa" w:w="3798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Склад і фрізона в Дубаї.</w:t>
            </w:r>
          </w:p>
        </w:tc>
      </w:tr>
      <w:tr>
        <w:tc>
          <w:tcPr>
            <w:tcW w:type="dxa" w:w="2551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Cross-Border</w:t>
            </w:r>
          </w:p>
        </w:tc>
        <w:tc>
          <w:tcPr>
            <w:tcW w:type="dxa" w:w="3118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/cross-border</w:t>
            </w:r>
          </w:p>
        </w:tc>
        <w:tc>
          <w:tcPr>
            <w:tcW w:type="dxa" w:w="3798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Авіа і море між ОАЕ та СНД, карта маршрутів.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Special Project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/special-project</w:t>
            </w:r>
          </w:p>
        </w:tc>
        <w:tc>
          <w:tcPr>
            <w:tcW w:type="dxa" w:w="3798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Проєктні та негабаритні вантажі.</w:t>
            </w:r>
          </w:p>
        </w:tc>
      </w:tr>
      <w:tr>
        <w:tc>
          <w:tcPr>
            <w:tcW w:type="dxa" w:w="2551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Procurement</w:t>
            </w:r>
          </w:p>
        </w:tc>
        <w:tc>
          <w:tcPr>
            <w:tcW w:type="dxa" w:w="3118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/procurement</w:t>
            </w:r>
          </w:p>
        </w:tc>
        <w:tc>
          <w:tcPr>
            <w:tcW w:type="dxa" w:w="3798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Закупівля, консолідація, митниця.</w:t>
            </w:r>
          </w:p>
        </w:tc>
      </w:tr>
    </w:tbl>
    <w:p>
      <w:pPr>
        <w:spacing w:after="80"/>
      </w:pPr>
    </w:p>
    <w:p>
      <w:pPr>
        <w:spacing w:after="160" w:before="0"/>
      </w:pPr>
      <w:r>
        <w:rPr>
          <w:rFonts w:ascii="Calibri" w:hAnsi="Calibri" w:eastAsia="Calibri"/>
          <w:b w:val="0"/>
          <w:color w:val="191A1F"/>
          <w:sz w:val="22"/>
        </w:rPr>
        <w:t>Меню Services у шапці веде на ці п’ять послуг. Шапка не є спільним компонентом. Вона скопійована всередину героя кожної сторінки. Зміна пункту меню на головній не змінить меню на Procurement. Те саме з футером: на кожній сторінці своя копія.</w:t>
      </w:r>
    </w:p>
    <w:p>
      <w:pPr>
        <w:pStyle w:val="Heading1"/>
      </w:pPr>
      <w:r>
        <w:rPr>
          <w:rFonts w:ascii="Calibri" w:hAnsi="Calibri" w:eastAsia="Calibri"/>
          <w:b/>
          <w:color w:val="191A1F"/>
          <w:sz w:val="36"/>
        </w:rPr>
        <w:t>4. Головна сторінка — блоки зверху вниз</w:t>
      </w:r>
    </w:p>
    <w:p>
      <w:pPr>
        <w:spacing w:after="160" w:before="0"/>
      </w:pPr>
      <w:r>
        <w:rPr>
          <w:rFonts w:ascii="Calibri" w:hAnsi="Calibri" w:eastAsia="Calibri"/>
          <w:b w:val="0"/>
          <w:color w:val="191A1F"/>
          <w:sz w:val="22"/>
        </w:rPr>
        <w:t>На полотні Home ембеди йдуть у такому порядку. Якщо хтось їх переставляв, орієнтир усе одно фраза в коді, а не номер.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680"/>
            <w:shd w:fill="191A1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2948"/>
            <w:shd w:fill="191A1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Що видно на сайті</w:t>
            </w:r>
          </w:p>
        </w:tc>
        <w:tc>
          <w:tcPr>
            <w:tcW w:type="dxa" w:w="2608"/>
            <w:shd w:fill="191A1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Що шукати в коді</w:t>
            </w:r>
          </w:p>
        </w:tc>
        <w:tc>
          <w:tcPr>
            <w:tcW w:type="dxa" w:w="3231"/>
            <w:shd w:fill="191A1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Що тут міняти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1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Майже нічого. Це стилі.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.mode-desc або background-clip</w:t>
            </w:r>
          </w:p>
        </w:tc>
        <w:tc>
          <w:tcPr>
            <w:tcW w:type="dxa" w:w="3231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Не чіпати. Це друга частина CSS. Видалення ламає нижні секції.</w:t>
            </w:r>
          </w:p>
        </w:tc>
      </w:tr>
      <w:tr>
        <w:tc>
          <w:tcPr>
            <w:tcW w:type="dxa" w:w="680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2</w:t>
            </w:r>
          </w:p>
        </w:tc>
        <w:tc>
          <w:tcPr>
            <w:tcW w:type="dxa" w:w="2948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Шапка, перший екран з контейнером, Track record.</w:t>
            </w:r>
          </w:p>
        </w:tc>
        <w:tc>
          <w:tcPr>
            <w:tcW w:type="dxa" w:w="2608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Your cargo through</w:t>
            </w:r>
          </w:p>
        </w:tc>
        <w:tc>
          <w:tcPr>
            <w:tcW w:type="dxa" w:w="3231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Заголовок героя, пункт Direct carrier agreements, кнопка Get a quote, меню, логотип, цифри Track record.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3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Порожньо.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track record is inside the intro</w:t>
            </w:r>
          </w:p>
        </w:tc>
        <w:tc>
          <w:tcPr>
            <w:tcW w:type="dxa" w:w="3231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Не повертати сюди Track record. Він уже всередині блоку 2. Інакше білий текст відірветься від фото.</w:t>
            </w:r>
          </w:p>
        </w:tc>
      </w:tr>
      <w:tr>
        <w:tc>
          <w:tcPr>
            <w:tcW w:type="dxa" w:w="680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4</w:t>
            </w:r>
          </w:p>
        </w:tc>
        <w:tc>
          <w:tcPr>
            <w:tcW w:type="dxa" w:w="2948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Fit check. Картки «You’re in the right place».</w:t>
            </w:r>
          </w:p>
        </w:tc>
        <w:tc>
          <w:tcPr>
            <w:tcW w:type="dxa" w:w="2608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in the right place</w:t>
            </w:r>
          </w:p>
        </w:tc>
        <w:tc>
          <w:tcPr>
            <w:tcW w:type="dxa" w:w="3231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Тексти карток і фото fit-1, fit-2 тощо.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5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Services. What we handle.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What we handle</w:t>
            </w:r>
          </w:p>
        </w:tc>
        <w:tc>
          <w:tcPr>
            <w:tcW w:type="dxa" w:w="3231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Картки послуг і посилання на внутрішні сторінки.</w:t>
            </w:r>
          </w:p>
        </w:tc>
      </w:tr>
      <w:tr>
        <w:tc>
          <w:tcPr>
            <w:tcW w:type="dxa" w:w="680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6</w:t>
            </w:r>
          </w:p>
        </w:tc>
        <w:tc>
          <w:tcPr>
            <w:tcW w:type="dxa" w:w="2948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Cargo. What moves through UAE with BSA.</w:t>
            </w:r>
          </w:p>
        </w:tc>
        <w:tc>
          <w:tcPr>
            <w:tcW w:type="dxa" w:w="2608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What moves through UAE</w:t>
            </w:r>
          </w:p>
        </w:tc>
        <w:tc>
          <w:tcPr>
            <w:tcW w:type="dxa" w:w="3231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Список типів вантажу.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7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Process. Чотири картки поверх фото порту.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What working with us</w:t>
            </w:r>
          </w:p>
        </w:tc>
        <w:tc>
          <w:tcPr>
            <w:tcW w:type="dxa" w:w="3231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Тексти кроків 1–4. Курсор руки вимикається не тут, а в коді сторінки.</w:t>
            </w:r>
          </w:p>
        </w:tc>
      </w:tr>
      <w:tr>
        <w:tc>
          <w:tcPr>
            <w:tcW w:type="dxa" w:w="680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8</w:t>
            </w:r>
          </w:p>
        </w:tc>
        <w:tc>
          <w:tcPr>
            <w:tcW w:type="dxa" w:w="2948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Verified. Who backs our standards.</w:t>
            </w:r>
          </w:p>
        </w:tc>
        <w:tc>
          <w:tcPr>
            <w:tcW w:type="dxa" w:w="2608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Who backs our standards</w:t>
            </w:r>
          </w:p>
        </w:tc>
        <w:tc>
          <w:tcPr>
            <w:tcW w:type="dxa" w:w="3231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Логотипи FIATA, WCA, ELITE. FOSFA і NAFL у коді ще є, але їх ховає CSS сторінки.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9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Gallery. BSA in the field.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BSA in the field</w:t>
            </w:r>
          </w:p>
        </w:tc>
        <w:tc>
          <w:tcPr>
            <w:tcW w:type="dxa" w:w="3231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Фото стрічки. Не обрізати їх через clip-path.</w:t>
            </w:r>
          </w:p>
        </w:tc>
      </w:tr>
      <w:tr>
        <w:tc>
          <w:tcPr>
            <w:tcW w:type="dxa" w:w="680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10</w:t>
            </w:r>
          </w:p>
        </w:tc>
        <w:tc>
          <w:tcPr>
            <w:tcW w:type="dxa" w:w="2948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Форма Have a shipment in mind?</w:t>
            </w:r>
          </w:p>
        </w:tc>
        <w:tc>
          <w:tcPr>
            <w:tcW w:type="dxa" w:w="2608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Have a shipment in mind</w:t>
            </w:r>
          </w:p>
        </w:tc>
        <w:tc>
          <w:tcPr>
            <w:tcW w:type="dxa" w:w="3231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Заголовок, підписи полів, текст кнопки. Форма має лишатись в одну колонку.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11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Футер з фото контейнера.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Types of delivery</w:t>
            </w:r>
          </w:p>
        </w:tc>
        <w:tc>
          <w:tcPr>
            <w:tcW w:type="dxa" w:w="3231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Колонки футера, телефони, адреси ОАЕ, соцмережі. Київські адреси вирізає скрипт сторінки.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  <w:b/>
          <w:color w:val="2E8B14"/>
          <w:sz w:val="28"/>
        </w:rPr>
        <w:t>Що всередині блоку 2, і чому його не можна розривати</w:t>
      </w:r>
    </w:p>
    <w:p>
      <w:pPr>
        <w:spacing w:after="160" w:before="0"/>
      </w:pPr>
      <w:r>
        <w:rPr>
          <w:rFonts w:ascii="Calibri" w:hAnsi="Calibri" w:eastAsia="Calibri"/>
          <w:b w:val="0"/>
          <w:color w:val="191A1F"/>
          <w:sz w:val="22"/>
        </w:rPr>
        <w:t>Блок 2 — це один &lt;div class="intro"&gt;. Усередині по порядку: стиль, шапка, секція .hero, секція .track, і лише потім закривається &lt;/div&gt;. Білий текст Track record лежить на тому самому фото, що й герой. Якщо закрити intro раніше, Track record стане білим текстом на білому фоні.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191A1F"/>
          <w:sz w:val="22"/>
        </w:rPr>
        <w:t>Заголовок героя: шукайте Your cargo through. Зелене слово Dubai — це &lt;em&gt;Dubai&lt;/em&gt;.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191A1F"/>
          <w:sz w:val="22"/>
        </w:rPr>
        <w:t>Рядок під заголовком: No agents. No subcontractor chains.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191A1F"/>
          <w:sz w:val="22"/>
        </w:rPr>
        <w:t>Список з галочкою: &lt;ul class="hero-list"&gt;. На сайті видно лише перший пункт, Direct carrier agreements. Другий і третій пункти в HTML ще є, їх ховає CSS сторінки.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191A1F"/>
          <w:sz w:val="22"/>
        </w:rPr>
        <w:t>Підпис під кнопкою в HTML може ще казати 24 hours. На опублікованому сайті скрипт сторінки підміняє його на we respond within 1 hour.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191A1F"/>
          <w:sz w:val="22"/>
        </w:rPr>
        <w:t>Track record: заголовок 17 years in freight і блоки .stat з цифрами 17+, 1.45m, 2+1, 48, 50+.</w:t>
      </w:r>
    </w:p>
    <w:p>
      <w:pPr>
        <w:pStyle w:val="Heading1"/>
      </w:pPr>
      <w:r>
        <w:rPr>
          <w:rFonts w:ascii="Calibri" w:hAnsi="Calibri" w:eastAsia="Calibri"/>
          <w:b/>
          <w:color w:val="191A1F"/>
          <w:sz w:val="36"/>
        </w:rPr>
        <w:t>5. Внутрішні сторінки — спільна схема</w:t>
      </w:r>
    </w:p>
    <w:p>
      <w:pPr>
        <w:spacing w:after="160" w:before="0"/>
      </w:pPr>
      <w:r>
        <w:rPr>
          <w:rFonts w:ascii="Calibri" w:hAnsi="Calibri" w:eastAsia="Calibri"/>
          <w:b w:val="0"/>
          <w:color w:val="191A1F"/>
          <w:sz w:val="22"/>
        </w:rPr>
        <w:t>Усі п’ять послуг зібрані однаково. Зверху майже невидимий ембед зі стилями, далі один великий ембед «шапка + перший екран», далі окремі ембеди секцій у тому порядку, як вони стоять на сторінці, внизу ембед футера.</w:t>
      </w:r>
    </w:p>
    <w:p>
      <w:pPr>
        <w:spacing w:after="160" w:before="0"/>
      </w:pPr>
      <w:r>
        <w:rPr>
          <w:rFonts w:ascii="Calibri" w:hAnsi="Calibri" w:eastAsia="Calibri"/>
          <w:b w:val="0"/>
          <w:color w:val="191A1F"/>
          <w:sz w:val="22"/>
        </w:rPr>
        <w:t>Перший екран кожної послуги шукайте за зеленим рядком над заголовком. Він різний на кожній сторінці, тому переплутати важко.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268"/>
            <w:shd w:fill="191A1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Сторінка</w:t>
            </w:r>
          </w:p>
        </w:tc>
        <w:tc>
          <w:tcPr>
            <w:tcW w:type="dxa" w:w="3118"/>
            <w:shd w:fill="191A1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Фраза в герої</w:t>
            </w:r>
          </w:p>
        </w:tc>
        <w:tc>
          <w:tcPr>
            <w:tcW w:type="dxa" w:w="2268"/>
            <w:shd w:fill="191A1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Кнопка героя</w:t>
            </w:r>
          </w:p>
        </w:tc>
        <w:tc>
          <w:tcPr>
            <w:tcW w:type="dxa" w:w="1814"/>
            <w:shd w:fill="191A1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Фото фону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BSA Total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BSA Total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Get a quote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total-hero.jpg</w:t>
            </w:r>
          </w:p>
        </w:tc>
      </w:tr>
      <w:tr>
        <w:tc>
          <w:tcPr>
            <w:tcW w:type="dxa" w:w="2268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Freezone Hubs</w:t>
            </w:r>
          </w:p>
        </w:tc>
        <w:tc>
          <w:tcPr>
            <w:tcW w:type="dxa" w:w="3118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BSA Freezone Hubs</w:t>
            </w:r>
          </w:p>
        </w:tc>
        <w:tc>
          <w:tcPr>
            <w:tcW w:type="dxa" w:w="2268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Get a quote</w:t>
            </w:r>
          </w:p>
        </w:tc>
        <w:tc>
          <w:tcPr>
            <w:tcW w:type="dxa" w:w="1814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fz-hero.jpg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Cross-Border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BSA Cross-Border Solutions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Get a quote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cb-hero.jpg</w:t>
            </w:r>
          </w:p>
        </w:tc>
      </w:tr>
      <w:tr>
        <w:tc>
          <w:tcPr>
            <w:tcW w:type="dxa" w:w="2268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Special Project</w:t>
            </w:r>
          </w:p>
        </w:tc>
        <w:tc>
          <w:tcPr>
            <w:tcW w:type="dxa" w:w="3118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BSA Special Project Logistics</w:t>
            </w:r>
          </w:p>
        </w:tc>
        <w:tc>
          <w:tcPr>
            <w:tcW w:type="dxa" w:w="2268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Send us the specs</w:t>
            </w:r>
          </w:p>
        </w:tc>
        <w:tc>
          <w:tcPr>
            <w:tcW w:type="dxa" w:w="1814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sp-hero.jpg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Procurement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BSA Procurement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Tell us what you need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pr-hero.jpg</w:t>
            </w:r>
          </w:p>
        </w:tc>
      </w:tr>
    </w:tbl>
    <w:p>
      <w:pPr>
        <w:spacing w:after="80"/>
      </w:pPr>
    </w:p>
    <w:p>
      <w:pPr>
        <w:spacing w:after="160" w:before="0"/>
      </w:pPr>
      <w:r>
        <w:rPr>
          <w:rFonts w:ascii="Calibri" w:hAnsi="Calibri" w:eastAsia="Calibri"/>
          <w:b w:val="0"/>
          <w:color w:val="191A1F"/>
          <w:sz w:val="22"/>
        </w:rPr>
        <w:t>У цьому ж ембеді героя лежить і шапка: логотип, меню Services, How it works, What we ship, Contact, кнопка Get a quote. Щоб змінити меню на одній послузі, відкрийте саме її герой, а не головну.</w:t>
      </w:r>
    </w:p>
    <w:p>
      <w:pPr>
        <w:spacing w:after="160" w:before="0"/>
      </w:pPr>
      <w:r>
        <w:rPr>
          <w:rFonts w:ascii="Calibri" w:hAnsi="Calibri" w:eastAsia="Calibri"/>
          <w:b w:val="0"/>
          <w:color w:val="191A1F"/>
          <w:sz w:val="22"/>
        </w:rPr>
        <w:t>У герої послуги є маленький скрипт, який ставить на &lt;body&gt; класи на кшталт page-total і page-sp. Без цих класів сторінка втрачає свої відступи і кадрування фото. Скрипт не видаляти.</w:t>
      </w:r>
    </w:p>
    <w:p>
      <w:pPr>
        <w:pStyle w:val="Heading2"/>
      </w:pPr>
      <w:r>
        <w:rPr>
          <w:rFonts w:ascii="Calibri" w:hAnsi="Calibri" w:eastAsia="Calibri"/>
          <w:b/>
          <w:color w:val="2E8B14"/>
          <w:sz w:val="28"/>
        </w:rPr>
        <w:t>BSA Total — секції після героя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819"/>
            <w:shd w:fill="191A1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Що видно</w:t>
            </w:r>
          </w:p>
        </w:tc>
        <w:tc>
          <w:tcPr>
            <w:tcW w:type="dxa" w:w="4649"/>
            <w:shd w:fill="191A1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Що шукати в коді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Форма Got a high-value shipment?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Got a high-value</w:t>
            </w:r>
          </w:p>
        </w:tc>
      </w:tr>
      <w:tr>
        <w:tc>
          <w:tcPr>
            <w:tcW w:type="dxa" w:w="4819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Картки You’re in the right place</w:t>
            </w:r>
          </w:p>
        </w:tc>
        <w:tc>
          <w:tcPr>
            <w:tcW w:type="dxa" w:w="4649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in the right place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Темний блок What’s included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include-dark або текст списку включень</w:t>
            </w:r>
          </w:p>
        </w:tc>
      </w:tr>
      <w:tr>
        <w:tc>
          <w:tcPr>
            <w:tcW w:type="dxa" w:w="4819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Блок SLA / терміни</w:t>
            </w:r>
          </w:p>
        </w:tc>
        <w:tc>
          <w:tcPr>
            <w:tcW w:type="dxa" w:w="4649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sla-block або 72h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What we handle / типи вантажу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id="cargo"</w:t>
            </w:r>
          </w:p>
        </w:tc>
      </w:tr>
      <w:tr>
        <w:tc>
          <w:tcPr>
            <w:tcW w:type="dxa" w:w="4819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How it works</w:t>
            </w:r>
          </w:p>
        </w:tc>
        <w:tc>
          <w:tcPr>
            <w:tcW w:type="dxa" w:w="4649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How it works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Why BSA Total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Why BSA Total</w:t>
            </w:r>
          </w:p>
        </w:tc>
      </w:tr>
      <w:tr>
        <w:tc>
          <w:tcPr>
            <w:tcW w:type="dxa" w:w="4819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FAQ</w:t>
            </w:r>
          </w:p>
        </w:tc>
        <w:tc>
          <w:tcPr>
            <w:tcW w:type="dxa" w:w="4649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&lt;h2&gt;FAQ&lt;/h2&gt;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Футер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Types of delivery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  <w:b/>
          <w:color w:val="2E8B14"/>
          <w:sz w:val="28"/>
        </w:rPr>
        <w:t>Freezone Hubs — секції після героя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819"/>
            <w:shd w:fill="191A1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Що видно</w:t>
            </w:r>
          </w:p>
        </w:tc>
        <w:tc>
          <w:tcPr>
            <w:tcW w:type="dxa" w:w="4649"/>
            <w:shd w:fill="191A1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Що шукати в коді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Картки You’re in the right place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in the right place</w:t>
            </w:r>
          </w:p>
        </w:tc>
      </w:tr>
      <w:tr>
        <w:tc>
          <w:tcPr>
            <w:tcW w:type="dxa" w:w="4819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Блок термінів SLA</w:t>
            </w:r>
          </w:p>
        </w:tc>
        <w:tc>
          <w:tcPr>
            <w:tcW w:type="dxa" w:w="4649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sla-block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Where we operate: DWC і DAFZA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DWC або DAFZA</w:t>
            </w:r>
          </w:p>
        </w:tc>
      </w:tr>
      <w:tr>
        <w:tc>
          <w:tcPr>
            <w:tcW w:type="dxa" w:w="4819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How it works</w:t>
            </w:r>
          </w:p>
        </w:tc>
        <w:tc>
          <w:tcPr>
            <w:tcW w:type="dxa" w:w="4649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How it works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Why BSA Freezone Hubs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Why BSA Freezone</w:t>
            </w:r>
          </w:p>
        </w:tc>
      </w:tr>
      <w:tr>
        <w:tc>
          <w:tcPr>
            <w:tcW w:type="dxa" w:w="4819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FAQ</w:t>
            </w:r>
          </w:p>
        </w:tc>
        <w:tc>
          <w:tcPr>
            <w:tcW w:type="dxa" w:w="4649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&lt;h2&gt;FAQ&lt;/h2&gt;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Форма Ready to move your cargo to Dubai?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Ready to move your cargo</w:t>
            </w:r>
          </w:p>
        </w:tc>
      </w:tr>
      <w:tr>
        <w:tc>
          <w:tcPr>
            <w:tcW w:type="dxa" w:w="4819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Футер</w:t>
            </w:r>
          </w:p>
        </w:tc>
        <w:tc>
          <w:tcPr>
            <w:tcW w:type="dxa" w:w="4649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Types of delivery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  <w:b/>
          <w:color w:val="2E8B14"/>
          <w:sz w:val="28"/>
        </w:rPr>
        <w:t>Cross-Border — секції після героя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819"/>
            <w:shd w:fill="191A1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Що видно</w:t>
            </w:r>
          </w:p>
        </w:tc>
        <w:tc>
          <w:tcPr>
            <w:tcW w:type="dxa" w:w="4649"/>
            <w:shd w:fill="191A1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Що шукати в коді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Форма Get a rate for your route.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Get a rate for your route</w:t>
            </w:r>
          </w:p>
        </w:tc>
      </w:tr>
      <w:tr>
        <w:tc>
          <w:tcPr>
            <w:tcW w:type="dxa" w:w="4819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Карта маршрутів</w:t>
            </w:r>
          </w:p>
        </w:tc>
        <w:tc>
          <w:tcPr>
            <w:tcW w:type="dxa" w:w="4649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Routes map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Темний блок включень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include-dark</w:t>
            </w:r>
          </w:p>
        </w:tc>
      </w:tr>
      <w:tr>
        <w:tc>
          <w:tcPr>
            <w:tcW w:type="dxa" w:w="4819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Transport modes</w:t>
            </w:r>
          </w:p>
        </w:tc>
        <w:tc>
          <w:tcPr>
            <w:tcW w:type="dxa" w:w="4649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Transport modes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What we ship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id="cargo"</w:t>
            </w:r>
          </w:p>
        </w:tc>
      </w:tr>
      <w:tr>
        <w:tc>
          <w:tcPr>
            <w:tcW w:type="dxa" w:w="4819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How it works</w:t>
            </w:r>
          </w:p>
        </w:tc>
        <w:tc>
          <w:tcPr>
            <w:tcW w:type="dxa" w:w="4649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How it works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Why BSA Cross-Border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Why BSA Cross-Border</w:t>
            </w:r>
          </w:p>
        </w:tc>
      </w:tr>
      <w:tr>
        <w:tc>
          <w:tcPr>
            <w:tcW w:type="dxa" w:w="4819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FAQ</w:t>
            </w:r>
          </w:p>
        </w:tc>
        <w:tc>
          <w:tcPr>
            <w:tcW w:type="dxa" w:w="4649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&lt;h2&gt;FAQ&lt;/h2&gt;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Футер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Types of delivery</w:t>
            </w:r>
          </w:p>
        </w:tc>
      </w:tr>
    </w:tbl>
    <w:p>
      <w:pPr>
        <w:spacing w:after="80"/>
      </w:pPr>
    </w:p>
    <w:p>
      <w:pPr>
        <w:spacing w:after="160" w:before="0"/>
      </w:pPr>
      <w:r>
        <w:rPr>
          <w:rFonts w:ascii="Calibri" w:hAnsi="Calibri" w:eastAsia="Calibri"/>
          <w:b w:val="0"/>
          <w:color w:val="191A1F"/>
          <w:sz w:val="22"/>
        </w:rPr>
        <w:t>Заголовок героя Cross-Border навмисно в три рядки. Не збирайте його в один абзац. Країни під заголовком: Kazakhstan, Uzbekistan, Armenia, Georgia, Ukraine.</w:t>
      </w:r>
    </w:p>
    <w:p>
      <w:pPr>
        <w:pStyle w:val="Heading2"/>
      </w:pPr>
      <w:r>
        <w:rPr>
          <w:rFonts w:ascii="Calibri" w:hAnsi="Calibri" w:eastAsia="Calibri"/>
          <w:b/>
          <w:color w:val="2E8B14"/>
          <w:sz w:val="28"/>
        </w:rPr>
        <w:t>Special Project — секції після героя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819"/>
            <w:shd w:fill="191A1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Що видно</w:t>
            </w:r>
          </w:p>
        </w:tc>
        <w:tc>
          <w:tcPr>
            <w:tcW w:type="dxa" w:w="4649"/>
            <w:shd w:fill="191A1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Що шукати в коді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Картки You’re in the right place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in the right place</w:t>
            </w:r>
          </w:p>
        </w:tc>
      </w:tr>
      <w:tr>
        <w:tc>
          <w:tcPr>
            <w:tcW w:type="dxa" w:w="4819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Темний блок включень</w:t>
            </w:r>
          </w:p>
        </w:tc>
        <w:tc>
          <w:tcPr>
            <w:tcW w:type="dxa" w:w="4649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include-dark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What we ship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id="cargo"</w:t>
            </w:r>
          </w:p>
        </w:tc>
      </w:tr>
      <w:tr>
        <w:tc>
          <w:tcPr>
            <w:tcW w:type="dxa" w:w="4819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How a shipment runs with BSA</w:t>
            </w:r>
          </w:p>
        </w:tc>
        <w:tc>
          <w:tcPr>
            <w:tcW w:type="dxa" w:w="4649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runs with BSA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Why BSA Special Project Logistics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Why BSA Special Project</w:t>
            </w:r>
          </w:p>
        </w:tc>
      </w:tr>
      <w:tr>
        <w:tc>
          <w:tcPr>
            <w:tcW w:type="dxa" w:w="4819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FAQ</w:t>
            </w:r>
          </w:p>
        </w:tc>
        <w:tc>
          <w:tcPr>
            <w:tcW w:type="dxa" w:w="4649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&lt;h2&gt;FAQ&lt;/h2&gt;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Форма Tell us about your project cargo.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project cargo</w:t>
            </w:r>
          </w:p>
        </w:tc>
      </w:tr>
      <w:tr>
        <w:tc>
          <w:tcPr>
            <w:tcW w:type="dxa" w:w="4819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Футер</w:t>
            </w:r>
          </w:p>
        </w:tc>
        <w:tc>
          <w:tcPr>
            <w:tcW w:type="dxa" w:w="4649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Types of delivery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  <w:b/>
          <w:color w:val="2E8B14"/>
          <w:sz w:val="28"/>
        </w:rPr>
        <w:t>Procurement — секції після героя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819"/>
            <w:shd w:fill="191A1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Що видно</w:t>
            </w:r>
          </w:p>
        </w:tc>
        <w:tc>
          <w:tcPr>
            <w:tcW w:type="dxa" w:w="4649"/>
            <w:shd w:fill="191A1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Що шукати в коді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Форма Ready to simplify your supply chain?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simplify your supply chain</w:t>
            </w:r>
          </w:p>
        </w:tc>
      </w:tr>
      <w:tr>
        <w:tc>
          <w:tcPr>
            <w:tcW w:type="dxa" w:w="4819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Картки You’re in the right place</w:t>
            </w:r>
          </w:p>
        </w:tc>
        <w:tc>
          <w:tcPr>
            <w:tcW w:type="dxa" w:w="4649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in the right place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Темний блок включень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include-dark</w:t>
            </w:r>
          </w:p>
        </w:tc>
      </w:tr>
      <w:tr>
        <w:tc>
          <w:tcPr>
            <w:tcW w:type="dxa" w:w="4819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How it works</w:t>
            </w:r>
          </w:p>
        </w:tc>
        <w:tc>
          <w:tcPr>
            <w:tcW w:type="dxa" w:w="4649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How it works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What we source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What we source</w:t>
            </w:r>
          </w:p>
        </w:tc>
      </w:tr>
      <w:tr>
        <w:tc>
          <w:tcPr>
            <w:tcW w:type="dxa" w:w="4819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Why BSA Procurement &amp; Logistics</w:t>
            </w:r>
          </w:p>
        </w:tc>
        <w:tc>
          <w:tcPr>
            <w:tcW w:type="dxa" w:w="4649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Why BSA Procurement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FAQ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&lt;h2&gt;FAQ&lt;/h2&gt;</w:t>
            </w:r>
          </w:p>
        </w:tc>
      </w:tr>
      <w:tr>
        <w:tc>
          <w:tcPr>
            <w:tcW w:type="dxa" w:w="4819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Футер</w:t>
            </w:r>
          </w:p>
        </w:tc>
        <w:tc>
          <w:tcPr>
            <w:tcW w:type="dxa" w:w="4649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Types of delivery</w:t>
            </w:r>
          </w:p>
        </w:tc>
      </w:tr>
    </w:tbl>
    <w:p>
      <w:pPr>
        <w:spacing w:after="80"/>
      </w:pPr>
    </w:p>
    <w:p>
      <w:pPr>
        <w:spacing w:after="160" w:before="0"/>
      </w:pPr>
      <w:r>
        <w:rPr>
          <w:rFonts w:ascii="Calibri" w:hAnsi="Calibri" w:eastAsia="Calibri"/>
          <w:b w:val="0"/>
          <w:color w:val="191A1F"/>
          <w:sz w:val="22"/>
        </w:rPr>
        <w:t>Фон героя Procurement має показувати людину з планшетом справа і штабелі коробок зліва. Якщо знову видно лише обличчя великим планом, фото не замінювали: його розтягує чуже CSS-правило головної. Правильне кадрування вже зафіксоване в коді сторінки Procurement: object-position: 78% 42% і висота фото 100% блока. Це правило не видаляти.</w:t>
      </w:r>
    </w:p>
    <w:p>
      <w:pPr>
        <w:pStyle w:val="Heading1"/>
      </w:pPr>
      <w:r>
        <w:rPr>
          <w:rFonts w:ascii="Calibri" w:hAnsi="Calibri" w:eastAsia="Calibri"/>
          <w:b/>
          <w:color w:val="191A1F"/>
          <w:sz w:val="36"/>
        </w:rPr>
        <w:t>6. Футер</w:t>
      </w:r>
    </w:p>
    <w:p>
      <w:pPr>
        <w:spacing w:after="160" w:before="0"/>
      </w:pPr>
      <w:r>
        <w:rPr>
          <w:rFonts w:ascii="Calibri" w:hAnsi="Calibri" w:eastAsia="Calibri"/>
          <w:b w:val="0"/>
          <w:color w:val="191A1F"/>
          <w:sz w:val="22"/>
        </w:rPr>
        <w:t>Футер є на кожній сторінці окремою копією. Він стоїть останнім Code Embed. Шукайте Types of delivery або Our contacts.</w:t>
      </w:r>
    </w:p>
    <w:p>
      <w:pPr>
        <w:spacing w:after="160" w:before="0"/>
      </w:pPr>
      <w:r>
        <w:rPr>
          <w:rFonts w:ascii="Calibri" w:hAnsi="Calibri" w:eastAsia="Calibri"/>
          <w:b w:val="0"/>
          <w:color w:val="191A1F"/>
          <w:sz w:val="22"/>
        </w:rPr>
        <w:t>Зовні це не картка з текстом, а фото контейнера на всю ширину. Текст лежить поверх фото. Не додавайте темний фон і заокруглення на .footer-grid: раніше саме це перетворювало футер на чорну картку.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041"/>
            <w:shd w:fill="191A1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Колонка</w:t>
            </w:r>
          </w:p>
        </w:tc>
        <w:tc>
          <w:tcPr>
            <w:tcW w:type="dxa" w:w="3742"/>
            <w:shd w:fill="191A1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Що в ній</w:t>
            </w:r>
          </w:p>
        </w:tc>
        <w:tc>
          <w:tcPr>
            <w:tcW w:type="dxa" w:w="3685"/>
            <w:shd w:fill="191A1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Що можна міняти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1. Бренд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Логотип, два абзаци, рядок 2014-2026 © BSA Global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Опис компанії і рік у копірайті.</w:t>
            </w:r>
          </w:p>
        </w:tc>
      </w:tr>
      <w:tr>
        <w:tc>
          <w:tcPr>
            <w:tcW w:type="dxa" w:w="2041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2. Types of delivery</w:t>
            </w:r>
          </w:p>
        </w:tc>
        <w:tc>
          <w:tcPr>
            <w:tcW w:type="dxa" w:w="3742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Список видів перевезень</w:t>
            </w:r>
          </w:p>
        </w:tc>
        <w:tc>
          <w:tcPr>
            <w:tcW w:type="dxa" w:w="3685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Назви пунктів. Це не посилання, а просто рядки.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3. Main menu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Main page, Services, About Us, Blog, Contacts, Privacy Policy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Тексти і адреси href.</w:t>
            </w:r>
          </w:p>
        </w:tc>
      </w:tr>
      <w:tr>
        <w:tc>
          <w:tcPr>
            <w:tcW w:type="dxa" w:w="2041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4. Our contacts</w:t>
            </w:r>
          </w:p>
        </w:tc>
        <w:tc>
          <w:tcPr>
            <w:tcW w:type="dxa" w:w="3742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Телефони, пошта, адреси, Instagram, Facebook</w:t>
            </w:r>
          </w:p>
        </w:tc>
        <w:tc>
          <w:tcPr>
            <w:tcW w:type="dxa" w:w="3685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Телефони і адреси ОАЕ. Київські блоки не повертати.</w:t>
            </w:r>
          </w:p>
        </w:tc>
      </w:tr>
    </w:tbl>
    <w:p>
      <w:pPr>
        <w:spacing w:after="80"/>
      </w:pPr>
    </w:p>
    <w:p>
      <w:pPr>
        <w:spacing w:after="160" w:before="0"/>
      </w:pPr>
      <w:r>
        <w:rPr>
          <w:rFonts w:ascii="Calibri" w:hAnsi="Calibri" w:eastAsia="Calibri"/>
          <w:b w:val="0"/>
          <w:color w:val="191A1F"/>
          <w:sz w:val="22"/>
        </w:rPr>
        <w:t>Зараз у контактах мають лишатись лише адреси ОАЕ: Dubai South (O11, DLC-FC-3-W11) і DAFZA (6W-A, 325). Блоки M&amp;D Global LLC, Kyiv і Legal address, Vyshhorodska ще можуть лежати в HTML, але скрипт сторінки їх видаляє під час відкриття сторінки. Щоб прибрати їх назавжди, видаліть відповідні &lt;li class="icon-pin"&gt; у футері кожної з шести сторінок. Щоб вони знову з’явились, недостатньо повернути HTML: треба ще прибрати зі скрипта сторінки перевірку Kyiv, Vyshhorodska, Kniaziv, Ostrozkykh.</w:t>
      </w:r>
    </w:p>
    <w:p>
      <w:pPr>
        <w:spacing w:after="160" w:before="0"/>
      </w:pPr>
      <w:r>
        <w:rPr>
          <w:rFonts w:ascii="Calibri" w:hAnsi="Calibri" w:eastAsia="Calibri"/>
          <w:b w:val="0"/>
          <w:color w:val="191A1F"/>
          <w:sz w:val="22"/>
        </w:rPr>
        <w:t>Телефон +380 і телефон +971 скрипт не чіпає. У колонці лишились обидва.</w:t>
      </w:r>
    </w:p>
    <w:p>
      <w:pPr>
        <w:pStyle w:val="Heading1"/>
      </w:pPr>
      <w:r>
        <w:rPr>
          <w:rFonts w:ascii="Calibri" w:hAnsi="Calibri" w:eastAsia="Calibri"/>
          <w:b/>
          <w:color w:val="191A1F"/>
          <w:sz w:val="36"/>
        </w:rPr>
        <w:t>7. Правки, які живуть не в HTML, а в коді сторінки</w:t>
      </w:r>
    </w:p>
    <w:p>
      <w:pPr>
        <w:spacing w:after="160" w:before="0"/>
      </w:pPr>
      <w:r>
        <w:rPr>
          <w:rFonts w:ascii="Calibri" w:hAnsi="Calibri" w:eastAsia="Calibri"/>
          <w:b w:val="0"/>
          <w:color w:val="191A1F"/>
          <w:sz w:val="22"/>
        </w:rPr>
        <w:t>Це найчастіша пастка. Розробник відкриває ембед, бачить старий текст, міняє його, публікує — і на сайті лишається інше. Причина: у Before &lt;/body&gt; tag кожної сторінки є стиль і скрипт, вони виконуються після HTML і перебивають його.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948"/>
            <w:shd w:fill="191A1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Що бачить відвідувач</w:t>
            </w:r>
          </w:p>
        </w:tc>
        <w:tc>
          <w:tcPr>
            <w:tcW w:type="dxa" w:w="3061"/>
            <w:shd w:fill="191A1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Що ще лежить в HTML ембеда</w:t>
            </w:r>
          </w:p>
        </w:tc>
        <w:tc>
          <w:tcPr>
            <w:tcW w:type="dxa" w:w="3458"/>
            <w:shd w:fill="191A1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Де справжнє правило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Під кнопкою: we respond within 1 hour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Може бути написано 24 hours</w:t>
            </w:r>
          </w:p>
        </w:tc>
        <w:tc>
          <w:tcPr>
            <w:tcW w:type="dxa" w:w="3458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Скрипт сторінок Home і BSA Total. Шукати рядок we respond within 1 hour.</w:t>
            </w:r>
          </w:p>
        </w:tc>
      </w:tr>
      <w:tr>
        <w:tc>
          <w:tcPr>
            <w:tcW w:type="dxa" w:w="2948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У герої головної лише Direct carrier agreements</w:t>
            </w:r>
          </w:p>
        </w:tc>
        <w:tc>
          <w:tcPr>
            <w:tcW w:type="dxa" w:w="3061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Ще два пункти списку hero-list</w:t>
            </w:r>
          </w:p>
        </w:tc>
        <w:tc>
          <w:tcPr>
            <w:tcW w:type="dxa" w:w="3458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CSS головної: .hero-list li:not(:first-child){display:none}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У Verified немає FOSFA і NAFL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Теги з класами brand-logo fosfa і brand-logo nafl</w:t>
            </w:r>
          </w:p>
        </w:tc>
        <w:tc>
          <w:tcPr>
            <w:tcW w:type="dxa" w:w="3458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CSS головної: .brand-logo.fosfa,.brand-logo.nafl{display:none}</w:t>
            </w:r>
          </w:p>
        </w:tc>
      </w:tr>
      <w:tr>
        <w:tc>
          <w:tcPr>
            <w:tcW w:type="dxa" w:w="2948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У футері немає київських адрес</w:t>
            </w:r>
          </w:p>
        </w:tc>
        <w:tc>
          <w:tcPr>
            <w:tcW w:type="dxa" w:w="3061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Два &lt;li&gt; з Kyiv</w:t>
            </w:r>
          </w:p>
        </w:tc>
        <w:tc>
          <w:tcPr>
            <w:tcW w:type="dxa" w:w="3458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Скрипт кожної сторінки видаляє li, у тексті яких є Kyiv, Vyshhorodska, Kniaziv або Ostrozkykh.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Картки процесу без курсора-руки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Це кнопки &lt;button class="process-card"&gt;</w:t>
            </w:r>
          </w:p>
        </w:tc>
        <w:tc>
          <w:tcPr>
            <w:tcW w:type="dxa" w:w="3458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CSS усіх сторінок: .process-card{cursor:default}. Картки й далі перемикають крок по кліку, просто не виглядають посиланням.</w:t>
            </w:r>
          </w:p>
        </w:tc>
      </w:tr>
      <w:tr>
        <w:tc>
          <w:tcPr>
            <w:tcW w:type="dxa" w:w="2948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Текст Special Project і Cross-Border піднятий, кнопка в кадрі</w:t>
            </w:r>
          </w:p>
        </w:tc>
        <w:tc>
          <w:tcPr>
            <w:tcW w:type="dxa" w:w="3061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У стилі героя може бути padding-top: 100px</w:t>
            </w:r>
          </w:p>
        </w:tc>
        <w:tc>
          <w:tcPr>
            <w:tcW w:type="dxa" w:w="3458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CSS цих двох сторінок: .total-hero{padding-top:...} і .hero-copy{gap:22px}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Текст головної трохи нижче шапки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У герої padding може бути 0</w:t>
            </w:r>
          </w:p>
        </w:tc>
        <w:tc>
          <w:tcPr>
            <w:tcW w:type="dxa" w:w="3458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CSS головної: .hero .hero-copy{padding-top:48px}</w:t>
            </w:r>
          </w:p>
        </w:tc>
      </w:tr>
      <w:tr>
        <w:tc>
          <w:tcPr>
            <w:tcW w:type="dxa" w:w="2948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Фото Procurement: людина справа, коробки зліва</w:t>
            </w:r>
          </w:p>
        </w:tc>
        <w:tc>
          <w:tcPr>
            <w:tcW w:type="dxa" w:w="3061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Те саме фото pr-hero.jpg</w:t>
            </w:r>
          </w:p>
        </w:tc>
        <w:tc>
          <w:tcPr>
            <w:tcW w:type="dxa" w:w="3458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CSS сторінки Procurement: .intro-bg{object-position:78% 42%; height:100%}</w:t>
            </w:r>
          </w:p>
        </w:tc>
      </w:tr>
    </w:tbl>
    <w:p>
      <w:pPr>
        <w:spacing w:after="80"/>
      </w:pPr>
    </w:p>
    <w:p>
      <w:pPr>
        <w:spacing w:after="160" w:before="0"/>
      </w:pPr>
      <w:r>
        <w:rPr>
          <w:rFonts w:ascii="Calibri" w:hAnsi="Calibri" w:eastAsia="Calibri"/>
          <w:b w:val="0"/>
          <w:color w:val="191A1F"/>
          <w:sz w:val="22"/>
        </w:rPr>
        <w:t>Якщо треба змінити саме ці речі, відкривайте Custom code сторінки, а не лише ембед. Поле називається Before &lt;/body&gt; tag. На початку там посилання на файл site-v2.css, далі тег &lt;style&gt;, на частині сторінок ще &lt;script&gt;.</w:t>
      </w:r>
    </w:p>
    <w:p>
      <w:pPr>
        <w:pStyle w:val="Heading1"/>
      </w:pPr>
      <w:r>
        <w:rPr>
          <w:rFonts w:ascii="Calibri" w:hAnsi="Calibri" w:eastAsia="Calibri"/>
          <w:b/>
          <w:color w:val="191A1F"/>
          <w:sz w:val="36"/>
        </w:rPr>
        <w:t>8. Як міняти текст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91A1F"/>
          <w:sz w:val="22"/>
        </w:rPr>
        <w:t>Знайдіть блок за таблицею вище і відкрийте його код.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91A1F"/>
          <w:sz w:val="22"/>
        </w:rPr>
        <w:t>Cmd+F за видимою фразою. Міняйте текст між тегами, не самі теги.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91A1F"/>
          <w:sz w:val="22"/>
        </w:rPr>
        <w:t>Зелене слово в заголовку зазвичай обгорнуте в &lt;em&gt;. Сіре слово в заголовку процесу обгорнуте в &lt;span&gt;. Не знімайте ці теги, інакше зміниться колір.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91A1F"/>
          <w:sz w:val="22"/>
        </w:rPr>
        <w:t>Лапки й апострофи в англійському тексті можна лишати як є: don't, We'll. Не замінюйте їх на HTML-сутності без потреби.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91A1F"/>
          <w:sz w:val="22"/>
        </w:rPr>
        <w:t>Амперсанд у видимому тексті в HTML краще писати як &amp;amp;, наприклад BSA Procurement &amp;amp; Logistics. У коді сторінки (Custom code) амперсанд у CSS лишається звичайним &amp;.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91A1F"/>
          <w:sz w:val="22"/>
        </w:rPr>
        <w:t>Якщо фраза є і в ембеді, і в скрипті сторінки, міняйте обидва місця. Інакше після завантаження сторінки скрипт поверне старий варіант. Зараз це стосується рядка we respond within 1 hour.</w:t>
      </w:r>
    </w:p>
    <w:p>
      <w:pPr>
        <w:pStyle w:val="Heading2"/>
      </w:pPr>
      <w:r>
        <w:rPr>
          <w:rFonts w:ascii="Calibri" w:hAnsi="Calibri" w:eastAsia="Calibri"/>
          <w:b/>
          <w:color w:val="2E8B14"/>
          <w:sz w:val="28"/>
        </w:rPr>
        <w:t>Кольори тексту, які вже узгоджені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191A1F"/>
          <w:sz w:val="22"/>
        </w:rPr>
        <w:t>Зелений акцент: #55ce27. Ним лишаються слова на кшталт Dubai, in the right place, назви колонок футера.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191A1F"/>
          <w:sz w:val="22"/>
        </w:rPr>
        <w:t>Основний чорний тексту на світлих секціях: #191a1f. Це заголовки Fit, Process, Verified, Gallery, Contact на головній.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191A1F"/>
          <w:sz w:val="22"/>
        </w:rPr>
        <w:t>Сіра друга частина заголовка процесу, фраза actually looks like: колір rgba(25,26,31,.5). Не фарбуйте її в чорний і не в зелений.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191A1F"/>
          <w:sz w:val="22"/>
        </w:rPr>
        <w:t>Білий текст лишається на фотокартках і на темних секціях Why.</w:t>
      </w:r>
    </w:p>
    <w:p>
      <w:pPr>
        <w:pStyle w:val="Heading1"/>
      </w:pPr>
      <w:r>
        <w:rPr>
          <w:rFonts w:ascii="Calibri" w:hAnsi="Calibri" w:eastAsia="Calibri"/>
          <w:b/>
          <w:color w:val="191A1F"/>
          <w:sz w:val="36"/>
        </w:rPr>
        <w:t>9. Як міняти фото</w:t>
      </w:r>
    </w:p>
    <w:p>
      <w:pPr>
        <w:spacing w:after="160" w:before="0"/>
      </w:pPr>
      <w:r>
        <w:rPr>
          <w:rFonts w:ascii="Calibri" w:hAnsi="Calibri" w:eastAsia="Calibri"/>
          <w:b w:val="0"/>
          <w:color w:val="191A1F"/>
          <w:sz w:val="22"/>
        </w:rPr>
        <w:t>Картинки не лежать поруч зі сторінкою. У тегу &lt;img&gt; стоїть повна адреса CDN, вона починається з https://cdn.prod.website-files.com/69c6be02a7ee937d44220123/.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91A1F"/>
          <w:sz w:val="22"/>
        </w:rPr>
        <w:t>Завантажте нове фото в Designer: ліва панель Assets, кнопка завантаження.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91A1F"/>
          <w:sz w:val="22"/>
        </w:rPr>
        <w:t>Відкрийте завантажений файл і скопіюйте його URL.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91A1F"/>
          <w:sz w:val="22"/>
        </w:rPr>
        <w:t>У потрібному ембеді замініть лише значення src="...". Alt, width і клас не чіпайте, якщо не міняєте зміст.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91A1F"/>
          <w:sz w:val="22"/>
        </w:rPr>
        <w:t>Не підставляйте відносні шляхи на кшталт ../assets/figma/hero.jpg. На Webflow вони не відкриються.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91A1F"/>
          <w:sz w:val="22"/>
        </w:rPr>
        <w:t>Не ставте перед адресою ../ або ./. Так з’являється битий шлях ../https://...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shd w:fill="191A1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Файл</w:t>
            </w:r>
          </w:p>
        </w:tc>
        <w:tc>
          <w:tcPr>
            <w:tcW w:type="dxa" w:w="6917"/>
            <w:shd w:fill="191A1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Де використовується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hero.jpg</w:t>
            </w:r>
          </w:p>
        </w:tc>
        <w:tc>
          <w:tcPr>
            <w:tcW w:type="dxa" w:w="6917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Фон першого екрана і Track record на головній.</w:t>
            </w:r>
          </w:p>
        </w:tc>
      </w:tr>
      <w:tr>
        <w:tc>
          <w:tcPr>
            <w:tcW w:type="dxa" w:w="2551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total-hero.jpg</w:t>
            </w:r>
          </w:p>
        </w:tc>
        <w:tc>
          <w:tcPr>
            <w:tcW w:type="dxa" w:w="6917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Фон героя BSA Total.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fz-hero.jpg</w:t>
            </w:r>
          </w:p>
        </w:tc>
        <w:tc>
          <w:tcPr>
            <w:tcW w:type="dxa" w:w="6917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Фон героя Freezone Hubs.</w:t>
            </w:r>
          </w:p>
        </w:tc>
      </w:tr>
      <w:tr>
        <w:tc>
          <w:tcPr>
            <w:tcW w:type="dxa" w:w="2551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cb-hero.jpg</w:t>
            </w:r>
          </w:p>
        </w:tc>
        <w:tc>
          <w:tcPr>
            <w:tcW w:type="dxa" w:w="6917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Фон героя Cross-Border.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sp-hero.jpg</w:t>
            </w:r>
          </w:p>
        </w:tc>
        <w:tc>
          <w:tcPr>
            <w:tcW w:type="dxa" w:w="6917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Фон героя Special Project.</w:t>
            </w:r>
          </w:p>
        </w:tc>
      </w:tr>
      <w:tr>
        <w:tc>
          <w:tcPr>
            <w:tcW w:type="dxa" w:w="2551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pr-hero.jpg</w:t>
            </w:r>
          </w:p>
        </w:tc>
        <w:tc>
          <w:tcPr>
            <w:tcW w:type="dxa" w:w="6917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Фон героя Procurement.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footer-1.jpg</w:t>
            </w:r>
          </w:p>
        </w:tc>
        <w:tc>
          <w:tcPr>
            <w:tcW w:type="dxa" w:w="6917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Фон футера на всіх сторінках. Світле небо зверху, контейнер знизу.</w:t>
            </w:r>
          </w:p>
        </w:tc>
      </w:tr>
      <w:tr>
        <w:tc>
          <w:tcPr>
            <w:tcW w:type="dxa" w:w="2551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logo.png</w:t>
            </w:r>
          </w:p>
        </w:tc>
        <w:tc>
          <w:tcPr>
            <w:tcW w:type="dxa" w:w="6917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Логотип у шапці на темному фото.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logo-on-light.svg</w:t>
            </w:r>
          </w:p>
        </w:tc>
        <w:tc>
          <w:tcPr>
            <w:tcW w:type="dxa" w:w="6917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Логотип у футері.</w:t>
            </w:r>
          </w:p>
        </w:tc>
      </w:tr>
      <w:tr>
        <w:tc>
          <w:tcPr>
            <w:tcW w:type="dxa" w:w="2551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chevron.svg</w:t>
            </w:r>
          </w:p>
        </w:tc>
        <w:tc>
          <w:tcPr>
            <w:tcW w:type="dxa" w:w="6917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Стрілка біля пункту Services.</w:t>
            </w:r>
          </w:p>
        </w:tc>
      </w:tr>
    </w:tbl>
    <w:p>
      <w:pPr>
        <w:spacing w:after="80"/>
      </w:pPr>
    </w:p>
    <w:p>
      <w:pPr>
        <w:spacing w:after="160" w:before="0"/>
      </w:pPr>
      <w:r>
        <w:rPr>
          <w:rFonts w:ascii="Calibri" w:hAnsi="Calibri" w:eastAsia="Calibri"/>
          <w:b w:val="0"/>
          <w:color w:val="191A1F"/>
          <w:sz w:val="22"/>
        </w:rPr>
        <w:t>Інші фото секцій (картки Fit, галерея, Why) теж сидять у src своїх ембедів. Шукайте їх за назвою файлу в коді: fit-1.jpg, process-1.jpg тощо. Якщо в ембеді досі відносний шлях ../assets/..., його має переписувати скрипт asset-fix, але надійніше одразу ставити CDN-адресу.</w:t>
      </w:r>
    </w:p>
    <w:p>
      <w:pPr>
        <w:pStyle w:val="Heading1"/>
      </w:pPr>
      <w:r>
        <w:rPr>
          <w:rFonts w:ascii="Calibri" w:hAnsi="Calibri" w:eastAsia="Calibri"/>
          <w:b/>
          <w:color w:val="191A1F"/>
          <w:sz w:val="36"/>
        </w:rPr>
        <w:t>10. Стилі: що чим перебивається</w:t>
      </w:r>
    </w:p>
    <w:p>
      <w:pPr>
        <w:spacing w:after="160" w:before="0"/>
      </w:pPr>
      <w:r>
        <w:rPr>
          <w:rFonts w:ascii="Calibri" w:hAnsi="Calibri" w:eastAsia="Calibri"/>
          <w:b w:val="0"/>
          <w:color w:val="191A1F"/>
          <w:sz w:val="22"/>
        </w:rPr>
        <w:t>Стилі накладені в кілька шарів. Виграє той, що стоїть пізніше і має !important.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91A1F"/>
          <w:sz w:val="22"/>
        </w:rPr>
        <w:t>Базовий вигляд сайту — файл site-v2.css. Він підключений на початку коду кожної сторінки. Це копія css/styles.css, у якій шляхи до фото вже замінені на CDN. Файл великий, його не редагують у Webflow як текст. Нову версію треба збирати локально і завантажувати новим ім’ям файлу, бо CDN кешує старе ім’я.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91A1F"/>
          <w:sz w:val="22"/>
        </w:rPr>
        <w:t>Всередині ембеда часто є власний &lt;style&gt;. Він потрібен, щоб полотно Designer хоч якось збирало блок. На опублікованому сайті його може перебити код сторінки.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91A1F"/>
          <w:sz w:val="22"/>
        </w:rPr>
        <w:t>Код сторінки, поле Before &lt;/body&gt;, стоїть останнім і майже весь з !important. Саме він зараз тримає футер, форму в одну колонку, відступи героїв, ховання логотипів і курсор карток.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91A1F"/>
          <w:sz w:val="22"/>
        </w:rPr>
        <w:t>Класи Webflow з тими самими іменами (.footer, .footer-grid, .footer-bg, .form, .hero-list, .header, .dropdown) теж чіпляються до тегів усередині ембеда, бо ім’я класу збігається. Якщо в панелі Style поміняти .footer-grid і повернути темний фон, футер знову стане карткою.</w:t>
      </w:r>
    </w:p>
    <w:p>
      <w:pPr>
        <w:pStyle w:val="Heading2"/>
      </w:pPr>
      <w:r>
        <w:rPr>
          <w:rFonts w:ascii="Calibri" w:hAnsi="Calibri" w:eastAsia="Calibri"/>
          <w:b/>
          <w:color w:val="2E8B14"/>
          <w:sz w:val="28"/>
        </w:rPr>
        <w:t>Поточні домовленості по верстці, які не треба «покращувати»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191A1F"/>
          <w:sz w:val="22"/>
        </w:rPr>
        <w:t>Ширина контейнера на десктопі: min(1290px, calc(100% - 120px)).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191A1F"/>
          <w:sz w:val="22"/>
        </w:rPr>
        <w:t>Висота шапки: 100px.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191A1F"/>
          <w:sz w:val="22"/>
        </w:rPr>
        <w:t>Перший екран послуг задуманий як кадр 1600×900, текст усередині колонки 1290.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191A1F"/>
          <w:sz w:val="22"/>
        </w:rPr>
        <w:t>Форма: одна колонка, між полями 30px, між підписом і полем 10px, підпис 16px. Дві колонки полів — це стара помилка.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191A1F"/>
          <w:sz w:val="22"/>
        </w:rPr>
        <w:t>Футер: пропорція 1600/917, фото на весь блок, текст абсолютний зверху, сітка з чотирьох колонок.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191A1F"/>
          <w:sz w:val="22"/>
        </w:rPr>
        <w:t>Прокрутка лише плавна браузерна, html { scroll-behavior: smooth }. Не додавати скрипт, який перехоплює клік по стрілці «нагору» і крутить сторінку вручну. Через це прокрутка раніше смикалась.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191A1F"/>
          <w:sz w:val="22"/>
        </w:rPr>
        <w:t>На Freezone рядок operated directly by BSA. має лишатись в один рядок.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191A1F"/>
          <w:sz w:val="22"/>
        </w:rPr>
        <w:t>Підпис we respond within 24 hours / 1 hour є лише на головній і на BSA Total. На Freezone, Cross-Border, Special Project і Procurement його не додавати.</w:t>
      </w:r>
    </w:p>
    <w:p>
      <w:pPr>
        <w:pStyle w:val="Heading1"/>
      </w:pPr>
      <w:r>
        <w:rPr>
          <w:rFonts w:ascii="Calibri" w:hAnsi="Calibri" w:eastAsia="Calibri"/>
          <w:b/>
          <w:color w:val="191A1F"/>
          <w:sz w:val="36"/>
        </w:rPr>
        <w:t>11. Анімації</w:t>
      </w:r>
    </w:p>
    <w:p>
      <w:pPr>
        <w:spacing w:after="160" w:before="0"/>
      </w:pPr>
      <w:r>
        <w:rPr>
          <w:rFonts w:ascii="Calibri" w:hAnsi="Calibri" w:eastAsia="Calibri"/>
          <w:b w:val="0"/>
          <w:color w:val="191A1F"/>
          <w:sz w:val="22"/>
        </w:rPr>
        <w:t>Анімації живуть у Footer code всього сайту. Там уже вставлений js/main.js. Цей блок не замінювати і не очищати: зникнуть лічильники Track record, паралакс і перемикання кроків процесу.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191A1F"/>
          <w:sz w:val="22"/>
        </w:rPr>
        <w:t>Track record: цифри спочатку невидимі. Коли секція доїжджає до екрана, клас is-in вішається на всю секцію .track, цифри проявляються по черзі і долічують значення. Клас не можна вішати одразу при завантаженні.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191A1F"/>
          <w:sz w:val="22"/>
        </w:rPr>
        <w:t>У ембеді головної раніше був рядок, який додає is-in одразу. У коді сторінки Home є зустрічний рядок, який цей клас знімає, щоб анімація спрацювала від прокрутки. Обидва чіпати тільки разом.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191A1F"/>
          <w:sz w:val="22"/>
        </w:rPr>
        <w:t>Картки процесу — це кнопки. Клік міняє активний крок і фото фону. Курсор при цьому звичайна стрілка, не рука. Не повертайте cursor:pointer.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191A1F"/>
          <w:sz w:val="22"/>
        </w:rPr>
        <w:t>Стрілка внизу справа веде на #top. Плавність дає лише CSS scroll-behavior. Окремий обробник кліка не потрібен.</w:t>
      </w:r>
    </w:p>
    <w:p>
      <w:pPr>
        <w:pStyle w:val="Heading1"/>
      </w:pPr>
      <w:r>
        <w:rPr>
          <w:rFonts w:ascii="Calibri" w:hAnsi="Calibri" w:eastAsia="Calibri"/>
          <w:b/>
          <w:color w:val="191A1F"/>
          <w:sz w:val="36"/>
        </w:rPr>
        <w:t>12. Чого не робити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191A1F"/>
          <w:sz w:val="22"/>
        </w:rPr>
        <w:t>Не видаляти перший ембед зі стилями і не збирати весь сайт в один ембед. Ліміт одного Code Embed — близько 50 000 символів, ліміт Head code теж близько 50 000.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191A1F"/>
          <w:sz w:val="22"/>
        </w:rPr>
        <w:t>Не вставляти в ембед &lt;html&gt;, &lt;body&gt; і зовнішній &lt;script src&gt;. Webflow покаже попередження, а футер може зникнути.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191A1F"/>
          <w:sz w:val="22"/>
        </w:rPr>
        <w:t>Не публікувати сайт, поки правку не перевірили в прев’ю. Публікація одразу оновлює uae.bsaglobal.pro.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191A1F"/>
          <w:sz w:val="22"/>
        </w:rPr>
        <w:t>Не вмикати Webflow Cloud і не створювати окремий додаток. Цей проєкт — звичайний сайт Designer, не Cloud app.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191A1F"/>
          <w:sz w:val="22"/>
        </w:rPr>
        <w:t>Не повертати темний фон .footer-grid, двоколонкову форму і обрізання країв фото галереї.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191A1F"/>
          <w:sz w:val="22"/>
        </w:rPr>
        <w:t>Не дублювати футер поверх уже існуючого і не вставляти другий main.js.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191A1F"/>
          <w:sz w:val="22"/>
        </w:rPr>
        <w:t>Не міняти класи body на послугах. Від них залежить кадр фото і відступи.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191A1F"/>
          <w:sz w:val="22"/>
        </w:rPr>
        <w:t>Порожній третій ембед головної не заповнювати секцією Track record.</w:t>
      </w:r>
    </w:p>
    <w:p>
      <w:pPr>
        <w:pStyle w:val="Heading1"/>
      </w:pPr>
      <w:r>
        <w:rPr>
          <w:rFonts w:ascii="Calibri" w:hAnsi="Calibri" w:eastAsia="Calibri"/>
          <w:b/>
          <w:color w:val="191A1F"/>
          <w:sz w:val="36"/>
        </w:rPr>
        <w:t>13. Як опублікувати і перевірити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91A1F"/>
          <w:sz w:val="22"/>
        </w:rPr>
        <w:t>Збережіть ембед або Custom code.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91A1F"/>
          <w:sz w:val="22"/>
        </w:rPr>
        <w:t>У Designer натисніть Publish і оберіть домен uae.bsaglobal.pro. Піддомен webflow.io можна публікувати разом із ним.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91A1F"/>
          <w:sz w:val="22"/>
        </w:rPr>
        <w:t>Відкрийте живу сторінку і оновіть її через Cmd+Shift+R.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91A1F"/>
          <w:sz w:val="22"/>
        </w:rPr>
        <w:t>Перевірте не лише змінений блок, а й шапку, футер і форму цієї сторінки. Код сторінки спільний для всієї сторінки, тому вузький CSS легко зачіпає сусідні блоки.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191A1F"/>
          <w:sz w:val="22"/>
        </w:rPr>
        <w:t>Якщо на полотні все старе, а на домені вже нове — це очікувано. Полотно не виконує Custom code. Дивіться прев’ю з увімкненим custom code або опублікований сайт.</w:t>
      </w:r>
    </w:p>
    <w:p>
      <w:pPr>
        <w:pStyle w:val="Heading1"/>
      </w:pPr>
      <w:r>
        <w:rPr>
          <w:rFonts w:ascii="Calibri" w:hAnsi="Calibri" w:eastAsia="Calibri"/>
          <w:b/>
          <w:color w:val="191A1F"/>
          <w:sz w:val="36"/>
        </w:rPr>
        <w:t>14. Де лежить оригінал, якщо треба звірити «як має бути»</w:t>
      </w:r>
    </w:p>
    <w:p>
      <w:pPr>
        <w:spacing w:after="160" w:before="0"/>
      </w:pPr>
      <w:r>
        <w:rPr>
          <w:rFonts w:ascii="Calibri" w:hAnsi="Calibri" w:eastAsia="Calibri"/>
          <w:b w:val="0"/>
          <w:color w:val="191A1F"/>
          <w:sz w:val="22"/>
        </w:rPr>
        <w:t>Поруч із цим файлом, у папці проєкту на комп’ютері, лежить статичний сайт. Саме з нього збирали Webflow. Якщо на Webflow щось роз’їхалось, звіряйте з цими файлами, а не вигадуйте нові відступи.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515"/>
            <w:shd w:fill="191A1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Файл</w:t>
            </w:r>
          </w:p>
        </w:tc>
        <w:tc>
          <w:tcPr>
            <w:tcW w:type="dxa" w:w="5953"/>
            <w:shd w:fill="191A1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Що в ньому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index.html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Головна цілком: шапка, герой, усі секції, футер.</w:t>
            </w:r>
          </w:p>
        </w:tc>
      </w:tr>
      <w:tr>
        <w:tc>
          <w:tcPr>
            <w:tcW w:type="dxa" w:w="3515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services/bsa-total.html</w:t>
            </w:r>
          </w:p>
        </w:tc>
        <w:tc>
          <w:tcPr>
            <w:tcW w:type="dxa" w:w="5953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BSA Total.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services/freezone-hubs.html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Freezone Hubs.</w:t>
            </w:r>
          </w:p>
        </w:tc>
      </w:tr>
      <w:tr>
        <w:tc>
          <w:tcPr>
            <w:tcW w:type="dxa" w:w="3515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services/cross-border.html</w:t>
            </w:r>
          </w:p>
        </w:tc>
        <w:tc>
          <w:tcPr>
            <w:tcW w:type="dxa" w:w="5953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Cross-Border.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services/special-project.html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Special Project.</w:t>
            </w:r>
          </w:p>
        </w:tc>
      </w:tr>
      <w:tr>
        <w:tc>
          <w:tcPr>
            <w:tcW w:type="dxa" w:w="3515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services/procurement.html</w:t>
            </w:r>
          </w:p>
        </w:tc>
        <w:tc>
          <w:tcPr>
            <w:tcW w:type="dxa" w:w="5953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Procurement.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css/styles.css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Усі стилі. Джерело для site-v2.css.</w:t>
            </w:r>
          </w:p>
        </w:tc>
      </w:tr>
      <w:tr>
        <w:tc>
          <w:tcPr>
            <w:tcW w:type="dxa" w:w="3515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js/main.js</w:t>
            </w:r>
          </w:p>
        </w:tc>
        <w:tc>
          <w:tcPr>
            <w:tcW w:type="dxa" w:w="5953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Анімації. Вже скопійовані в Footer code сайту.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assets/figma/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Оригінали фото, які завантажені в Assets Webflow.</w:t>
            </w:r>
          </w:p>
        </w:tc>
      </w:tr>
    </w:tbl>
    <w:p>
      <w:pPr>
        <w:spacing w:after="80"/>
      </w:pPr>
    </w:p>
    <w:p>
      <w:pPr>
        <w:spacing w:after="160" w:before="0"/>
      </w:pPr>
      <w:r>
        <w:rPr>
          <w:rFonts w:ascii="Calibri" w:hAnsi="Calibri" w:eastAsia="Calibri"/>
          <w:b w:val="0"/>
          <w:color w:val="191A1F"/>
          <w:sz w:val="22"/>
        </w:rPr>
        <w:t>Локальні HTML уже приведені до останніх текстових правок: 1 hour, без FOSFA і NAFL, без другого і третього пункту списку на головній, без київських адрес у футері, курсор карток процесу звичайний. На Webflow частина цих правок досі зроблена поверх старого HTML через код сторінки. Якщо будете чистити ембеди, звіряйтесь із цими файлами і після чистки прибирайте дубль із Custom code, інакше правило спрацює двічі.</w:t>
      </w:r>
    </w:p>
    <w:p>
      <w:pPr>
        <w:pStyle w:val="Heading1"/>
      </w:pPr>
      <w:r>
        <w:rPr>
          <w:rFonts w:ascii="Calibri" w:hAnsi="Calibri" w:eastAsia="Calibri"/>
          <w:b/>
          <w:color w:val="191A1F"/>
          <w:sz w:val="36"/>
        </w:rPr>
        <w:t>15. Коротка шпаргалка «хочу змінити ось це»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685"/>
            <w:shd w:fill="191A1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Завдання</w:t>
            </w:r>
          </w:p>
        </w:tc>
        <w:tc>
          <w:tcPr>
            <w:tcW w:type="dxa" w:w="5783"/>
            <w:shd w:fill="191A1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Куди йти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Текст заголовка на першому екрані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Ембед героя цієї сторінки. Шукати перші слова заголовка.</w:t>
            </w:r>
          </w:p>
        </w:tc>
      </w:tr>
      <w:tr>
        <w:tc>
          <w:tcPr>
            <w:tcW w:type="dxa" w:w="3685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Пункт меню або кнопка Get a quote в шапці</w:t>
            </w:r>
          </w:p>
        </w:tc>
        <w:tc>
          <w:tcPr>
            <w:tcW w:type="dxa" w:w="5783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Той самий ембед героя, зверху, теги &lt;nav&gt; і header-cta. Повторити на кожній сторінці, де треба однакове меню.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Текст під зеленою кнопкою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Custom code сторінок Home і BSA Total, рядок we respond within 1 hour. Потім той самий рядок в ембеді, клас hero-note.</w:t>
            </w:r>
          </w:p>
        </w:tc>
      </w:tr>
      <w:tr>
        <w:tc>
          <w:tcPr>
            <w:tcW w:type="dxa" w:w="3685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Повернути або прибрати пункт списку з галочкою</w:t>
            </w:r>
          </w:p>
        </w:tc>
        <w:tc>
          <w:tcPr>
            <w:tcW w:type="dxa" w:w="5783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Custom code головної, правило .hero-list li:not(:first-child). І список &lt;ul class="hero-list"&gt; в ембеді героя.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Логотип у блоці стандартів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Ембед Who backs our standards. Ховання FOSFA/NAFL — Custom code головної, класи fosfa і nafl.</w:t>
            </w:r>
          </w:p>
        </w:tc>
      </w:tr>
      <w:tr>
        <w:tc>
          <w:tcPr>
            <w:tcW w:type="dxa" w:w="3685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Адреса або телефон у футері</w:t>
            </w:r>
          </w:p>
        </w:tc>
        <w:tc>
          <w:tcPr>
            <w:tcW w:type="dxa" w:w="5783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Останній ембед сторінки, колонка Our contacts. Київ — ще й скрипт у Custom code кожної сторінки. Правку повторити на всіх шести сторінках.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Фото фону першого екрана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Ембед героя, &lt;img class="intro-bg" або total-hero-bg&gt;, атрибут src. Новий файл спочатку завантажити в Assets.</w:t>
            </w:r>
          </w:p>
        </w:tc>
      </w:tr>
      <w:tr>
        <w:tc>
          <w:tcPr>
            <w:tcW w:type="dxa" w:w="3685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Відступ тексту на першому екрані</w:t>
            </w:r>
          </w:p>
        </w:tc>
        <w:tc>
          <w:tcPr>
            <w:tcW w:type="dxa" w:w="5783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Custom code цієї сторінки, правила .total-hero і .hero-copy. Не роздувати висоту всього екрана.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Колір заголовка секції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Спочатку Custom code сторінки, чи немає там color !important. Якщо немає — ембед або site-v2.css.</w:t>
            </w:r>
          </w:p>
        </w:tc>
      </w:tr>
      <w:tr>
        <w:tc>
          <w:tcPr>
            <w:tcW w:type="dxa" w:w="3685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Анімація цифр Track record</w:t>
            </w:r>
          </w:p>
        </w:tc>
        <w:tc>
          <w:tcPr>
            <w:tcW w:type="dxa" w:w="5783"/>
            <w:shd w:fill="F4F6F3" w:val="clear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Footer code всього сайту, не ембед. На головній ще скрипт, який знімає клас is-in.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Поле форми, підпис, кнопка Send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 w:eastAsia="Calibri"/>
                <w:b w:val="0"/>
                <w:color w:val="191A1F"/>
                <w:sz w:val="20"/>
              </w:rPr>
              <w:t>Ембед з формою, клас form. Не робити сітку в дві колонки.</w:t>
            </w:r>
          </w:p>
        </w:tc>
      </w:tr>
    </w:tbl>
    <w:p>
      <w:pPr>
        <w:spacing w:after="80"/>
      </w:pPr>
    </w:p>
    <w:p>
      <w:pPr>
        <w:spacing w:before="360"/>
      </w:pPr>
      <w:r>
        <w:rPr>
          <w:rFonts w:ascii="Calibri" w:hAnsi="Calibri" w:eastAsia="Calibri"/>
          <w:b w:val="0"/>
          <w:color w:val="555555"/>
          <w:sz w:val="20"/>
        </w:rPr>
        <w:t>Документ описує сайт станом на 6 жовтня 2026. Якщо в Navigator з’явились нові Code Embed або сторінки перейменували, орієнтир той самий: шукайте видиму фразу всередині коду блоку.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259" w:lineRule="auto"/>
    </w:pPr>
    <w:rPr>
      <w:rFonts w:ascii="Calibri" w:hAnsi="Calibri"/>
      <w:color w:val="191A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91A1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91A1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91A1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