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00ADEF3B" w:rsidR="00D54970" w:rsidRPr="00D54970" w:rsidRDefault="0022647A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Считывание, декодирование и выполнение команд. Способ адресации операндов в командах</w:t>
            </w:r>
          </w:p>
        </w:tc>
      </w:tr>
      <w:tr w:rsidR="00D54970" w:rsidRPr="00D54970" w14:paraId="5F3579A6" w14:textId="77777777" w:rsidTr="0022647A">
        <w:trPr>
          <w:trHeight w:val="4206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684731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A2385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2"/>
      </w:pPr>
      <w:r w:rsidRPr="00957850">
        <w:lastRenderedPageBreak/>
        <w:t xml:space="preserve">1 </w:t>
      </w:r>
      <w:r w:rsidR="0005260F">
        <w:t>Цель работы</w:t>
      </w:r>
    </w:p>
    <w:p w14:paraId="2F83FC09" w14:textId="53133AA2" w:rsidR="00AF7F8D" w:rsidRDefault="00AF7F8D" w:rsidP="00A23850">
      <w:r>
        <w:t xml:space="preserve">Разработать </w:t>
      </w:r>
      <w:r w:rsidR="0022647A">
        <w:t xml:space="preserve">систему, состоящую из блока памяти, блока управления, блока </w:t>
      </w:r>
      <w:proofErr w:type="spellStart"/>
      <w:r w:rsidR="0022647A">
        <w:t>РОНов</w:t>
      </w:r>
      <w:proofErr w:type="spellEnd"/>
      <w:r w:rsidR="0022647A">
        <w:t xml:space="preserve"> и шин данных, адреса и управления.</w:t>
      </w:r>
    </w:p>
    <w:p w14:paraId="71C62D0D" w14:textId="77777777" w:rsidR="0022647A" w:rsidRPr="00BC444B" w:rsidRDefault="0022647A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2"/>
      </w:pPr>
      <w:r>
        <w:t xml:space="preserve">2 </w:t>
      </w:r>
      <w:r w:rsidR="0005260F">
        <w:t>Исходные данные к работе</w:t>
      </w:r>
    </w:p>
    <w:p w14:paraId="53B7584F" w14:textId="11038F28" w:rsidR="0011779D" w:rsidRDefault="00B24167" w:rsidP="00B24167">
      <w:r>
        <w:t xml:space="preserve">Лабораторная работа выполняется в среде </w:t>
      </w:r>
      <w:proofErr w:type="spellStart"/>
      <w:r>
        <w:rPr>
          <w:lang w:val="en-US"/>
        </w:rPr>
        <w:t>Quartus</w:t>
      </w:r>
      <w:proofErr w:type="spellEnd"/>
      <w:r w:rsidRPr="00B24167">
        <w:t xml:space="preserve"> </w:t>
      </w:r>
      <w:r>
        <w:rPr>
          <w:lang w:val="en-US"/>
        </w:rPr>
        <w:t>II</w:t>
      </w:r>
      <w:r w:rsidRPr="00B24167">
        <w:t xml:space="preserve"> 9.1. </w:t>
      </w:r>
    </w:p>
    <w:p w14:paraId="712FFF93" w14:textId="77777777" w:rsidR="00A102EF" w:rsidRDefault="0022647A" w:rsidP="00AF7F8D">
      <w:r>
        <w:t xml:space="preserve">Для выполнения задания необходимо выполнить следующие этапы: </w:t>
      </w:r>
    </w:p>
    <w:p w14:paraId="42195AFA" w14:textId="77777777" w:rsidR="00A102EF" w:rsidRDefault="0022647A" w:rsidP="00AF7F8D">
      <w:r>
        <w:t xml:space="preserve">1. Ввести шину данных (ШД), шину адреса (ША) и шину управления (ШУ). </w:t>
      </w:r>
    </w:p>
    <w:p w14:paraId="0D988C7E" w14:textId="77777777" w:rsidR="00A102EF" w:rsidRDefault="0022647A" w:rsidP="00AF7F8D">
      <w:r>
        <w:t xml:space="preserve">2. Разделить память на память данных (блок RAM) и память команд (блок ROM). На адресные входы памяти завести ША. Ввод и вывод данных осуществлять через ШД. Объединить два типа памяти в один блок. </w:t>
      </w:r>
    </w:p>
    <w:p w14:paraId="795EEC5F" w14:textId="77777777" w:rsidR="00A102EF" w:rsidRDefault="0022647A" w:rsidP="00AF7F8D">
      <w:r>
        <w:t xml:space="preserve">3. Ввести блок управления, в котором производить дешифрацию команд и выдавать управляющие сигналы и сигналы синхронизации памяти и регистров в зависимости от выполняемой команды. </w:t>
      </w:r>
    </w:p>
    <w:p w14:paraId="611E8180" w14:textId="77777777" w:rsidR="00A102EF" w:rsidRDefault="0022647A" w:rsidP="00AF7F8D">
      <w:r>
        <w:t xml:space="preserve">4. Ввести блок регистров общего назначения (РОН) и управляющую логику для него. </w:t>
      </w:r>
    </w:p>
    <w:p w14:paraId="726E85DB" w14:textId="5D8F64E5" w:rsidR="0022647A" w:rsidRDefault="0022647A" w:rsidP="00AF7F8D">
      <w:r>
        <w:t xml:space="preserve">5. Ввести специальные регистры, разрядность которых определяется разрядностью шины данных. Физически разместить их в блоке управления. </w:t>
      </w:r>
    </w:p>
    <w:p w14:paraId="624C0E90" w14:textId="408988D9" w:rsidR="0022647A" w:rsidRDefault="0022647A" w:rsidP="00AF7F8D">
      <w:r>
        <w:t xml:space="preserve">Интерфейс с внешней средой у верхнего блока иерархии должен ограничиваться старт/стоповым сигналом и сигналом внешнего тактирования </w:t>
      </w:r>
      <w:proofErr w:type="spellStart"/>
      <w:r>
        <w:t>clk</w:t>
      </w:r>
      <w:proofErr w:type="spellEnd"/>
      <w:r>
        <w:t>.</w:t>
      </w:r>
    </w:p>
    <w:p w14:paraId="7753CAF0" w14:textId="7F6E5B02" w:rsidR="0022647A" w:rsidRDefault="0022647A" w:rsidP="00E75C35">
      <w:r>
        <w:t>Необходимо выполнить цикл заданных по варианту команд. Цикл состоит из следующих фаз: выборки команды и формирования адреса следующей команды; декодирования команды; формирования исполнительных адресов операндов; выборки операндов;</w:t>
      </w:r>
      <w:r w:rsidRPr="0022647A">
        <w:t xml:space="preserve"> </w:t>
      </w:r>
      <w:r>
        <w:t>исполнения операции; записи результата.</w:t>
      </w:r>
    </w:p>
    <w:p w14:paraId="47A6684B" w14:textId="1BA564BA" w:rsidR="00E75C35" w:rsidRDefault="00E75C35" w:rsidP="00E75C35">
      <w:r>
        <w:t>Некоторые шаги цикла команд могут отсутствовать, это зависит от выполняемой команды.</w:t>
      </w:r>
    </w:p>
    <w:p w14:paraId="3315F356" w14:textId="6CAF8D9E" w:rsidR="00E75C35" w:rsidRPr="00E75C35" w:rsidRDefault="00E75C35" w:rsidP="00E75C35">
      <w:r>
        <w:t xml:space="preserve">Разрядность ША и ШД – 8 бит, команда 1 – </w:t>
      </w:r>
      <w:r>
        <w:rPr>
          <w:lang w:val="en-US"/>
        </w:rPr>
        <w:t>R</w:t>
      </w:r>
      <w:r w:rsidRPr="00E75C35">
        <w:t>-&gt;</w:t>
      </w:r>
      <w:r>
        <w:rPr>
          <w:lang w:val="en-US"/>
        </w:rPr>
        <w:t>M</w:t>
      </w:r>
      <w:r>
        <w:t xml:space="preserve"> с прямой регистровой адресацией, команда 2 – </w:t>
      </w:r>
      <w:r>
        <w:rPr>
          <w:lang w:val="en-US"/>
        </w:rPr>
        <w:t>JMP</w:t>
      </w:r>
      <w:r w:rsidRPr="00E75C35">
        <w:t xml:space="preserve"> </w:t>
      </w:r>
      <w:proofErr w:type="spellStart"/>
      <w:r>
        <w:rPr>
          <w:lang w:val="en-US"/>
        </w:rPr>
        <w:t>addr</w:t>
      </w:r>
      <w:proofErr w:type="spellEnd"/>
      <w:r w:rsidRPr="00E75C35">
        <w:t xml:space="preserve"> </w:t>
      </w:r>
      <w:r>
        <w:t>с непосредственной адресацией.</w:t>
      </w:r>
    </w:p>
    <w:p w14:paraId="1F77024F" w14:textId="03A1D4D4" w:rsidR="004225A1" w:rsidRPr="00B24167" w:rsidRDefault="004225A1" w:rsidP="00AF7F8D">
      <w:r>
        <w:t>Семейство ПЛИС для реализации - Flex10K.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6005A6C6" w14:textId="77777777" w:rsidR="00E75C35" w:rsidRDefault="00E75C35" w:rsidP="00E75C35">
      <w:r>
        <w:t xml:space="preserve">Алгоритм, написанный пользователем программы, в конечном счете, реализуется в виде машинных команд. Под командой понимают совокупность сведений, представленных в виде двоичных кодов, необходимых процессору для выполнения очередного шага. В коде команды для сведений о типе операции, адресной информации о нахождении обрабатываемых данных, а также для информации о месте хранения результатов выделяются определенные разряды (поля). </w:t>
      </w:r>
    </w:p>
    <w:p w14:paraId="39715B88" w14:textId="77777777" w:rsidR="00E75C35" w:rsidRDefault="00E75C35" w:rsidP="00E75C35">
      <w:r>
        <w:lastRenderedPageBreak/>
        <w:t xml:space="preserve">Множество реализуемых машиной действий образует её систему команд. Система команд часто определяет области и эффективность применения ВМ. Состав и число команд должны быть ориентированы на стандартный набор операций, используемых пользователем для решения своих задач. </w:t>
      </w:r>
    </w:p>
    <w:p w14:paraId="03FE3487" w14:textId="77777777" w:rsidR="00A102EF" w:rsidRDefault="00E75C35" w:rsidP="00E75C35">
      <w:r>
        <w:t xml:space="preserve">Существует несколько различных классификаций команд в вычислительных машинах (ВМ). В частности, можно выделить следующие типы команд: </w:t>
      </w:r>
    </w:p>
    <w:p w14:paraId="58D9C8C1" w14:textId="1AE7511D" w:rsidR="00A102EF" w:rsidRDefault="00A102EF" w:rsidP="00A102EF">
      <w:pPr>
        <w:pStyle w:val="a1"/>
      </w:pPr>
      <w:proofErr w:type="spellStart"/>
      <w:r>
        <w:t>команды</w:t>
      </w:r>
      <w:proofErr w:type="spellEnd"/>
      <w:r>
        <w:t xml:space="preserve"> </w:t>
      </w:r>
      <w:proofErr w:type="spellStart"/>
      <w:r>
        <w:t>пересылки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rPr>
          <w:lang w:val="ru-RU"/>
        </w:rPr>
        <w:t>;</w:t>
      </w:r>
    </w:p>
    <w:p w14:paraId="2FBFE4D6" w14:textId="5E20FEFB" w:rsidR="00E75C35" w:rsidRPr="00A102EF" w:rsidRDefault="00E75C35" w:rsidP="00A102EF">
      <w:pPr>
        <w:pStyle w:val="a1"/>
        <w:rPr>
          <w:lang w:val="ru-RU"/>
        </w:rPr>
      </w:pPr>
      <w:r w:rsidRPr="00A102EF">
        <w:rPr>
          <w:lang w:val="ru-RU"/>
        </w:rPr>
        <w:t>команды арифметической и логической обработки</w:t>
      </w:r>
      <w:r w:rsidR="00A102EF">
        <w:rPr>
          <w:lang w:val="ru-RU"/>
        </w:rPr>
        <w:t>;</w:t>
      </w:r>
    </w:p>
    <w:p w14:paraId="0DC58D98" w14:textId="680DA364" w:rsidR="00A102EF" w:rsidRPr="00A102EF" w:rsidRDefault="00A102EF" w:rsidP="00A102EF">
      <w:pPr>
        <w:pStyle w:val="a1"/>
      </w:pPr>
      <w:r>
        <w:rPr>
          <w:lang w:val="ru-RU"/>
        </w:rPr>
        <w:t>команды работы со строками;</w:t>
      </w:r>
    </w:p>
    <w:p w14:paraId="2A7929D0" w14:textId="44DF40E3" w:rsidR="00A102EF" w:rsidRPr="00A102EF" w:rsidRDefault="00E75C35" w:rsidP="00A102EF">
      <w:pPr>
        <w:pStyle w:val="a1"/>
      </w:pPr>
      <w:r w:rsidRPr="00A102EF">
        <w:rPr>
          <w:lang w:val="ru-RU"/>
        </w:rPr>
        <w:t xml:space="preserve">команды </w:t>
      </w:r>
      <w:r>
        <w:t>SIMD</w:t>
      </w:r>
      <w:r w:rsidR="00A102EF">
        <w:rPr>
          <w:lang w:val="ru-RU"/>
        </w:rPr>
        <w:t>;</w:t>
      </w:r>
    </w:p>
    <w:p w14:paraId="35E7E6A5" w14:textId="739728E9" w:rsidR="00A102EF" w:rsidRPr="00A102EF" w:rsidRDefault="00A102EF" w:rsidP="00A102EF">
      <w:pPr>
        <w:pStyle w:val="a1"/>
      </w:pPr>
      <w:r>
        <w:rPr>
          <w:lang w:val="ru-RU"/>
        </w:rPr>
        <w:t>команды преобразования;</w:t>
      </w:r>
    </w:p>
    <w:p w14:paraId="1898C05B" w14:textId="27EAE1CC" w:rsidR="00A102EF" w:rsidRPr="00A102EF" w:rsidRDefault="00A102EF" w:rsidP="00A102EF">
      <w:pPr>
        <w:pStyle w:val="a1"/>
      </w:pPr>
      <w:r>
        <w:rPr>
          <w:lang w:val="ru-RU"/>
        </w:rPr>
        <w:t>команды ввода /вывода;</w:t>
      </w:r>
    </w:p>
    <w:p w14:paraId="0CB06F70" w14:textId="07DD1335" w:rsidR="00A102EF" w:rsidRPr="00A102EF" w:rsidRDefault="00E75C35" w:rsidP="00A102EF">
      <w:pPr>
        <w:pStyle w:val="a1"/>
      </w:pPr>
      <w:r w:rsidRPr="00A102EF">
        <w:rPr>
          <w:lang w:val="ru-RU"/>
        </w:rPr>
        <w:t>команды управления системой</w:t>
      </w:r>
      <w:r w:rsidR="00A102EF">
        <w:rPr>
          <w:lang w:val="ru-RU"/>
        </w:rPr>
        <w:t>;</w:t>
      </w:r>
    </w:p>
    <w:p w14:paraId="3577A8D3" w14:textId="77777777" w:rsidR="00A102EF" w:rsidRPr="00A102EF" w:rsidRDefault="00E75C35" w:rsidP="00A102EF">
      <w:pPr>
        <w:pStyle w:val="a1"/>
      </w:pPr>
      <w:r w:rsidRPr="00A102EF">
        <w:rPr>
          <w:lang w:val="ru-RU"/>
        </w:rPr>
        <w:t xml:space="preserve">команды управления потоком команд. </w:t>
      </w:r>
    </w:p>
    <w:p w14:paraId="51D70D60" w14:textId="77777777" w:rsidR="00A102EF" w:rsidRDefault="00E75C35" w:rsidP="00A102EF">
      <w:r w:rsidRPr="00A102EF">
        <w:rPr>
          <w:b/>
        </w:rPr>
        <w:t>Команды пересылки данных.</w:t>
      </w:r>
      <w:r>
        <w:t xml:space="preserve"> Наиболее распространённый тип машинных команд. Примеры: передача данных между ЦП и ОП, внутри процессора, внутри памяти. Команда пересылки данных должна со</w:t>
      </w:r>
      <w:r w:rsidR="00A102EF">
        <w:t>держать следующую информацию: а</w:t>
      </w:r>
      <w:r>
        <w:t>дреса источника и получателя операнд</w:t>
      </w:r>
      <w:r w:rsidR="00A102EF">
        <w:t>ов;</w:t>
      </w:r>
      <w:r>
        <w:t xml:space="preserve"> адреса ячеек памяти</w:t>
      </w:r>
      <w:r w:rsidR="00A102EF">
        <w:t>;</w:t>
      </w:r>
      <w:r>
        <w:t xml:space="preserve"> номера регистров ЦП или информацию о том, что операнды </w:t>
      </w:r>
      <w:r w:rsidR="00A102EF">
        <w:t>в стеке;</w:t>
      </w:r>
      <w:r>
        <w:t xml:space="preserve"> </w:t>
      </w:r>
      <w:r w:rsidR="00A102EF">
        <w:t>д</w:t>
      </w:r>
      <w:r>
        <w:t>лина подлежащих пересылке данных (в байтах или словах</w:t>
      </w:r>
      <w:r w:rsidR="00A102EF">
        <w:t>), заданная явно либо косвенно;</w:t>
      </w:r>
      <w:r>
        <w:t xml:space="preserve"> </w:t>
      </w:r>
      <w:r w:rsidR="00A102EF">
        <w:t>с</w:t>
      </w:r>
      <w:r>
        <w:t xml:space="preserve">пособ адресации каждого из операндов. </w:t>
      </w:r>
    </w:p>
    <w:p w14:paraId="784C077D" w14:textId="160A2675" w:rsidR="004225A1" w:rsidRDefault="00E75C35" w:rsidP="00A102EF">
      <w:r w:rsidRPr="00A102EF">
        <w:rPr>
          <w:b/>
        </w:rPr>
        <w:t>Команды арифметической и логической обработки.</w:t>
      </w:r>
      <w:r>
        <w:t xml:space="preserve"> Обеспечивают арифметическую и логическую обработку информации в различных формах ее представления. Помимо вычисления результата, формируются признаки (флаги) в АЛУ, характеризующие результат (например, </w:t>
      </w:r>
      <w:proofErr w:type="spellStart"/>
      <w:r>
        <w:t>Zero</w:t>
      </w:r>
      <w:proofErr w:type="spellEnd"/>
      <w:r>
        <w:t xml:space="preserve">, </w:t>
      </w:r>
      <w:proofErr w:type="spellStart"/>
      <w:r>
        <w:t>Negative</w:t>
      </w:r>
      <w:proofErr w:type="spellEnd"/>
      <w:r>
        <w:t xml:space="preserve">, </w:t>
      </w:r>
      <w:proofErr w:type="spellStart"/>
      <w:r>
        <w:t>Overflow</w:t>
      </w:r>
      <w:proofErr w:type="spellEnd"/>
      <w:r>
        <w:t xml:space="preserve">, </w:t>
      </w:r>
      <w:proofErr w:type="spellStart"/>
      <w:r>
        <w:t>Carry</w:t>
      </w:r>
      <w:proofErr w:type="spellEnd"/>
      <w:r>
        <w:t>).</w:t>
      </w:r>
    </w:p>
    <w:p w14:paraId="0A190967" w14:textId="77777777" w:rsidR="00A102EF" w:rsidRDefault="00A102EF" w:rsidP="00A102EF">
      <w:r w:rsidRPr="00A102EF">
        <w:rPr>
          <w:b/>
        </w:rPr>
        <w:t>Команды</w:t>
      </w:r>
      <w:r w:rsidRPr="00A102EF">
        <w:rPr>
          <w:b/>
          <w:lang w:val="en-US"/>
        </w:rPr>
        <w:t xml:space="preserve"> SIMD — Single Instruction Multiple Data.</w:t>
      </w:r>
      <w:r w:rsidRPr="00A102EF">
        <w:rPr>
          <w:lang w:val="en-US"/>
        </w:rPr>
        <w:t xml:space="preserve"> </w:t>
      </w:r>
      <w:r>
        <w:t xml:space="preserve">Эти команды обрабатывают сразу две группы чисел. Операнды обычно представлены в упакованном формате. </w:t>
      </w:r>
    </w:p>
    <w:p w14:paraId="785247E5" w14:textId="77777777" w:rsidR="00A102EF" w:rsidRDefault="00A102EF" w:rsidP="00A102EF">
      <w:r w:rsidRPr="00A102EF">
        <w:rPr>
          <w:b/>
        </w:rPr>
        <w:t>Команды работы со строками.</w:t>
      </w:r>
      <w:r>
        <w:t xml:space="preserve"> Обычно предусматриваются команды перемещения, сравнения и поиска строк. В большинстве ВМ данные операции имитируются с помощью других команд. </w:t>
      </w:r>
    </w:p>
    <w:p w14:paraId="62045E43" w14:textId="77777777" w:rsidR="00A102EF" w:rsidRDefault="00A102EF" w:rsidP="00A102EF">
      <w:r w:rsidRPr="00A102EF">
        <w:rPr>
          <w:b/>
        </w:rPr>
        <w:t>Команды преобразования.</w:t>
      </w:r>
      <w:r>
        <w:t xml:space="preserve"> Изменение формата представления данных. Например, перевод из двоичной системы счисления в двоично-десятичную. </w:t>
      </w:r>
    </w:p>
    <w:p w14:paraId="7038AFA4" w14:textId="77777777" w:rsidR="00A102EF" w:rsidRDefault="00A102EF" w:rsidP="00A102EF">
      <w:r w:rsidRPr="00A102EF">
        <w:rPr>
          <w:b/>
        </w:rPr>
        <w:t>Команды ввода/вывода.</w:t>
      </w:r>
      <w:r>
        <w:t xml:space="preserve"> Могут быть разделены на 3 типа: команды управления периферийными устройствами; команды проверки состояния ПУ; команды ввода /вывода. </w:t>
      </w:r>
    </w:p>
    <w:p w14:paraId="37DEC661" w14:textId="77777777" w:rsidR="00A102EF" w:rsidRDefault="00A102EF" w:rsidP="00A102EF">
      <w:r w:rsidRPr="00A102EF">
        <w:rPr>
          <w:b/>
        </w:rPr>
        <w:t>Команды управления системой.</w:t>
      </w:r>
      <w:r>
        <w:t xml:space="preserve"> Эти команды являются привилегированными командами, и выполняются, когда ЦП находится в привилегированном состоянии либо выполняет привилегированную </w:t>
      </w:r>
      <w:r>
        <w:lastRenderedPageBreak/>
        <w:t xml:space="preserve">программу (обычно ОС). Только с помощью данных команд могут быть изменено состояние ряда регистров устройства управления. </w:t>
      </w:r>
    </w:p>
    <w:p w14:paraId="1E7205A3" w14:textId="5CB31207" w:rsidR="00A102EF" w:rsidRDefault="00A102EF" w:rsidP="00A102EF">
      <w:r w:rsidRPr="00A102EF">
        <w:rPr>
          <w:b/>
        </w:rPr>
        <w:t>Команды управления потоком команд.</w:t>
      </w:r>
      <w:r>
        <w:t xml:space="preserve"> Вместо инкрементации счётчика команд команда загружает в счётчик адрес следующей команды. Три типа таких команд: безусловные переходы; условные переходы (ветвления); вызовы процедур и возврат из процедур. Для команд статического перехода один из вариантов - указание адреса перехода через счетчик команд (PC –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или IP –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pointer</w:t>
      </w:r>
      <w:proofErr w:type="spellEnd"/>
      <w:r>
        <w:t>). В случае динамического управления должен быть иной способ указания адреса перехода. Команды вызова процедуры обеспечивают переход из текущей точки программы к начальной точке процедуры. Команды возврата из процедуры обеспечивают возврат к команде следующей за командой вызова. Команда возврата должна обеспечиваться средствами сохранения текущего состояния счётчика команд и его восстановления</w:t>
      </w:r>
    </w:p>
    <w:p w14:paraId="130EB3F7" w14:textId="77777777" w:rsidR="00E75C35" w:rsidRPr="00F93016" w:rsidRDefault="00E75C35" w:rsidP="004225A1">
      <w:pPr>
        <w:ind w:firstLine="0"/>
      </w:pPr>
    </w:p>
    <w:p w14:paraId="6A8A1965" w14:textId="5472FADA" w:rsidR="0011779D" w:rsidRDefault="0011779D" w:rsidP="0012232C">
      <w:pPr>
        <w:pStyle w:val="2"/>
      </w:pPr>
      <w:r>
        <w:t xml:space="preserve">4 </w:t>
      </w:r>
      <w:r w:rsidR="00F93016">
        <w:t>Выполнение работы</w:t>
      </w:r>
    </w:p>
    <w:p w14:paraId="424D1B9D" w14:textId="6398A969" w:rsidR="004C5B44" w:rsidRPr="00D06E5E" w:rsidRDefault="004225A1" w:rsidP="004C5B44">
      <w:r>
        <w:t>Для выполнения за</w:t>
      </w:r>
      <w:r w:rsidR="002A41BE">
        <w:t xml:space="preserve">дания </w:t>
      </w:r>
      <w:r w:rsidR="00A102EF">
        <w:t>спроектированы</w:t>
      </w:r>
      <w:r w:rsidR="00D06E5E">
        <w:t xml:space="preserve"> специальные регистры, показанные </w:t>
      </w:r>
      <w:r w:rsidR="002A41BE">
        <w:t>на рисунк</w:t>
      </w:r>
      <w:r w:rsidR="00D06E5E">
        <w:t>ах 4.1</w:t>
      </w:r>
      <w:r w:rsidR="00D06E5E" w:rsidRPr="00D06E5E">
        <w:t>, 4.2.</w:t>
      </w:r>
    </w:p>
    <w:p w14:paraId="2174293D" w14:textId="77777777" w:rsidR="00D06E5E" w:rsidRDefault="00D06E5E" w:rsidP="004C5B44"/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96"/>
      </w:tblGrid>
      <w:tr w:rsidR="00D06E5E" w14:paraId="31911C32" w14:textId="77777777" w:rsidTr="00D06E5E">
        <w:tc>
          <w:tcPr>
            <w:tcW w:w="4748" w:type="dxa"/>
            <w:vAlign w:val="center"/>
          </w:tcPr>
          <w:p w14:paraId="3A4BEF8F" w14:textId="58F85EEE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B5EC786" wp14:editId="09FE8EAF">
                  <wp:extent cx="2853201" cy="1995054"/>
                  <wp:effectExtent l="0" t="0" r="4445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r_unit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810" cy="201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  <w:vAlign w:val="center"/>
          </w:tcPr>
          <w:p w14:paraId="0E320FB4" w14:textId="6A39C59B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55EB7E1" wp14:editId="3BC1AFD2">
                  <wp:extent cx="2773391" cy="1981752"/>
                  <wp:effectExtent l="0" t="0" r="825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_unit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383" cy="2028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5E" w14:paraId="3946F100" w14:textId="77777777" w:rsidTr="00D06E5E">
        <w:tc>
          <w:tcPr>
            <w:tcW w:w="4748" w:type="dxa"/>
            <w:vAlign w:val="center"/>
          </w:tcPr>
          <w:p w14:paraId="26F37FA9" w14:textId="3250D6AB" w:rsidR="00D06E5E" w:rsidRPr="00D06E5E" w:rsidRDefault="00D06E5E" w:rsidP="00D06E5E">
            <w:pPr>
              <w:ind w:firstLine="0"/>
              <w:jc w:val="center"/>
              <w:rPr>
                <w:i/>
              </w:rPr>
            </w:pPr>
            <w:r w:rsidRPr="00D06E5E">
              <w:rPr>
                <w:i/>
              </w:rPr>
              <w:t>а</w:t>
            </w:r>
          </w:p>
        </w:tc>
        <w:tc>
          <w:tcPr>
            <w:tcW w:w="4596" w:type="dxa"/>
            <w:vAlign w:val="center"/>
          </w:tcPr>
          <w:p w14:paraId="66753389" w14:textId="3F13D258" w:rsidR="00D06E5E" w:rsidRPr="00D06E5E" w:rsidRDefault="00D06E5E" w:rsidP="00D06E5E">
            <w:pPr>
              <w:ind w:firstLine="0"/>
              <w:jc w:val="center"/>
              <w:rPr>
                <w:i/>
              </w:rPr>
            </w:pPr>
            <w:r w:rsidRPr="00D06E5E">
              <w:rPr>
                <w:i/>
              </w:rPr>
              <w:t>б</w:t>
            </w:r>
          </w:p>
        </w:tc>
      </w:tr>
      <w:tr w:rsidR="00D06E5E" w14:paraId="5440BD6E" w14:textId="77777777" w:rsidTr="00D06E5E">
        <w:tc>
          <w:tcPr>
            <w:tcW w:w="9344" w:type="dxa"/>
            <w:gridSpan w:val="2"/>
            <w:vAlign w:val="center"/>
          </w:tcPr>
          <w:p w14:paraId="7F6EAF1C" w14:textId="758D11EA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8293634" wp14:editId="5BD7D5B0">
                  <wp:extent cx="2982995" cy="1754909"/>
                  <wp:effectExtent l="0" t="0" r="825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r_unit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835" cy="1786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5E" w14:paraId="54714ADF" w14:textId="77777777" w:rsidTr="00D06E5E">
        <w:tc>
          <w:tcPr>
            <w:tcW w:w="9344" w:type="dxa"/>
            <w:gridSpan w:val="2"/>
            <w:vAlign w:val="center"/>
          </w:tcPr>
          <w:p w14:paraId="47E26CB6" w14:textId="7CEE64B5" w:rsidR="00D06E5E" w:rsidRPr="00D06E5E" w:rsidRDefault="00D06E5E" w:rsidP="00D06E5E">
            <w:pPr>
              <w:ind w:firstLine="0"/>
              <w:jc w:val="center"/>
              <w:rPr>
                <w:i/>
              </w:rPr>
            </w:pPr>
            <w:r w:rsidRPr="00D06E5E">
              <w:rPr>
                <w:i/>
              </w:rPr>
              <w:t>в</w:t>
            </w:r>
          </w:p>
        </w:tc>
      </w:tr>
    </w:tbl>
    <w:p w14:paraId="0C66F988" w14:textId="7292A73A" w:rsidR="00D06E5E" w:rsidRPr="00D06E5E" w:rsidRDefault="00D06E5E" w:rsidP="00D06E5E">
      <w:pPr>
        <w:pStyle w:val="af7"/>
      </w:pPr>
      <w:r>
        <w:t xml:space="preserve">Рисунок 4.1 – Специальные регистры: </w:t>
      </w:r>
      <w:r w:rsidRPr="00D06E5E">
        <w:rPr>
          <w:i/>
        </w:rPr>
        <w:t>а</w:t>
      </w:r>
      <w:r>
        <w:t xml:space="preserve"> – </w:t>
      </w:r>
      <w:r>
        <w:rPr>
          <w:lang w:val="en-US"/>
        </w:rPr>
        <w:t>AR</w:t>
      </w:r>
      <w:r w:rsidRPr="00D06E5E">
        <w:t>,</w:t>
      </w:r>
      <w:r>
        <w:t xml:space="preserve"> </w:t>
      </w:r>
      <w:r w:rsidRPr="00D06E5E">
        <w:rPr>
          <w:i/>
        </w:rPr>
        <w:t>б</w:t>
      </w:r>
      <w:r w:rsidRPr="00D06E5E">
        <w:t xml:space="preserve"> </w:t>
      </w:r>
      <w:r>
        <w:t xml:space="preserve">– </w:t>
      </w:r>
      <w:r>
        <w:rPr>
          <w:lang w:val="en-US"/>
        </w:rPr>
        <w:t>DR</w:t>
      </w:r>
      <w:r w:rsidRPr="00D06E5E">
        <w:t xml:space="preserve">, </w:t>
      </w:r>
      <w:r w:rsidRPr="00D06E5E">
        <w:rPr>
          <w:i/>
        </w:rPr>
        <w:t>в</w:t>
      </w:r>
      <w:r>
        <w:t xml:space="preserve"> – </w:t>
      </w:r>
      <w:r>
        <w:rPr>
          <w:lang w:val="en-US"/>
        </w:rPr>
        <w:t>FR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06E5E" w14:paraId="683AB6F6" w14:textId="77777777" w:rsidTr="00D06E5E">
        <w:tc>
          <w:tcPr>
            <w:tcW w:w="9344" w:type="dxa"/>
            <w:vAlign w:val="center"/>
          </w:tcPr>
          <w:p w14:paraId="08380594" w14:textId="454F90A9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186D7C43" wp14:editId="6B88FBF7">
                  <wp:extent cx="4928941" cy="3565236"/>
                  <wp:effectExtent l="0" t="0" r="508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r_unit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155" cy="3613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5E" w14:paraId="2D71E4C7" w14:textId="77777777" w:rsidTr="00D06E5E">
        <w:tc>
          <w:tcPr>
            <w:tcW w:w="9344" w:type="dxa"/>
            <w:vAlign w:val="center"/>
          </w:tcPr>
          <w:p w14:paraId="1527A858" w14:textId="3A81E500" w:rsidR="00D06E5E" w:rsidRPr="00D06E5E" w:rsidRDefault="00D06E5E" w:rsidP="00D06E5E">
            <w:pPr>
              <w:ind w:firstLine="0"/>
              <w:jc w:val="center"/>
            </w:pPr>
            <w:r>
              <w:t>а</w:t>
            </w:r>
          </w:p>
        </w:tc>
      </w:tr>
      <w:tr w:rsidR="00D06E5E" w14:paraId="5A2123A5" w14:textId="77777777" w:rsidTr="00D06E5E">
        <w:tc>
          <w:tcPr>
            <w:tcW w:w="9344" w:type="dxa"/>
            <w:vAlign w:val="center"/>
          </w:tcPr>
          <w:p w14:paraId="4A73DE3A" w14:textId="31BFB520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2294686A" wp14:editId="233FE05B">
                  <wp:extent cx="5615710" cy="2535895"/>
                  <wp:effectExtent l="0" t="0" r="444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p_unit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411" cy="254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5E" w14:paraId="0D827F83" w14:textId="77777777" w:rsidTr="00D06E5E">
        <w:tc>
          <w:tcPr>
            <w:tcW w:w="9344" w:type="dxa"/>
            <w:vAlign w:val="center"/>
          </w:tcPr>
          <w:p w14:paraId="00EFE074" w14:textId="5EC29FF8" w:rsidR="00D06E5E" w:rsidRDefault="00D06E5E" w:rsidP="00D06E5E">
            <w:pPr>
              <w:ind w:firstLine="0"/>
              <w:jc w:val="center"/>
            </w:pPr>
            <w:r>
              <w:t>б</w:t>
            </w:r>
          </w:p>
        </w:tc>
      </w:tr>
    </w:tbl>
    <w:p w14:paraId="01ED8A93" w14:textId="59ADE569" w:rsidR="00D06E5E" w:rsidRPr="00D06E5E" w:rsidRDefault="00D06E5E" w:rsidP="00D06E5E">
      <w:pPr>
        <w:pStyle w:val="af7"/>
      </w:pPr>
      <w:r>
        <w:t xml:space="preserve">Рисунок 4.2 – Специальные регистры: </w:t>
      </w:r>
      <w:r w:rsidRPr="00D06E5E">
        <w:rPr>
          <w:i/>
        </w:rPr>
        <w:t>а</w:t>
      </w:r>
      <w:r>
        <w:t xml:space="preserve"> – </w:t>
      </w:r>
      <w:r>
        <w:rPr>
          <w:lang w:val="en-US"/>
        </w:rPr>
        <w:t>IR</w:t>
      </w:r>
      <w:r w:rsidRPr="00D06E5E">
        <w:t>,</w:t>
      </w:r>
      <w:r>
        <w:t xml:space="preserve"> </w:t>
      </w:r>
      <w:r w:rsidRPr="00D06E5E">
        <w:rPr>
          <w:i/>
        </w:rPr>
        <w:t>б</w:t>
      </w:r>
      <w:r w:rsidRPr="00D06E5E">
        <w:t xml:space="preserve"> </w:t>
      </w:r>
      <w:r>
        <w:t xml:space="preserve">– </w:t>
      </w:r>
      <w:r>
        <w:rPr>
          <w:lang w:val="en-US"/>
        </w:rPr>
        <w:t>IP</w:t>
      </w:r>
    </w:p>
    <w:p w14:paraId="70035B53" w14:textId="6EFF3C4B" w:rsidR="002A41BE" w:rsidRDefault="00D06E5E" w:rsidP="002A41BE">
      <w:pPr>
        <w:rPr>
          <w:lang w:val="en-US"/>
        </w:rPr>
      </w:pPr>
      <w:r>
        <w:t xml:space="preserve">В систему введен блок регистров общего назначения, показанный на рисунке 4.3. В регистр </w:t>
      </w:r>
      <w:r>
        <w:rPr>
          <w:lang w:val="en-US"/>
        </w:rPr>
        <w:t xml:space="preserve">BX </w:t>
      </w:r>
      <w:r>
        <w:t xml:space="preserve">константно записывается </w:t>
      </w:r>
      <w:r>
        <w:rPr>
          <w:lang w:val="en-US"/>
        </w:rPr>
        <w:t xml:space="preserve">0x55. </w:t>
      </w:r>
    </w:p>
    <w:p w14:paraId="50B8F8F7" w14:textId="5F92C116" w:rsidR="00D06E5E" w:rsidRPr="00D06E5E" w:rsidRDefault="00D06E5E" w:rsidP="002A41BE">
      <w:r>
        <w:t xml:space="preserve">Для хранения данных введен блок общей памяти, объединяющий </w:t>
      </w:r>
      <w:r>
        <w:rPr>
          <w:lang w:val="en-US"/>
        </w:rPr>
        <w:t>ROM</w:t>
      </w:r>
      <w:r w:rsidRPr="00D06E5E">
        <w:t xml:space="preserve"> </w:t>
      </w:r>
      <w:r>
        <w:t xml:space="preserve">и </w:t>
      </w:r>
      <w:r>
        <w:rPr>
          <w:lang w:val="en-US"/>
        </w:rPr>
        <w:t>RAM</w:t>
      </w:r>
      <w:r w:rsidR="00ED6128" w:rsidRPr="00ED6128">
        <w:t xml:space="preserve">. </w:t>
      </w:r>
      <w:r w:rsidR="00ED6128">
        <w:t xml:space="preserve">Схема блока </w:t>
      </w:r>
      <w:r>
        <w:t>показан</w:t>
      </w:r>
      <w:r w:rsidR="00ED6128">
        <w:t xml:space="preserve">а </w:t>
      </w:r>
      <w:r>
        <w:t>на рисунке 4.4.</w:t>
      </w:r>
    </w:p>
    <w:p w14:paraId="184CB458" w14:textId="59B164D3" w:rsidR="00D06E5E" w:rsidRDefault="00D06E5E" w:rsidP="00D06E5E">
      <w:pPr>
        <w:pStyle w:val="af7"/>
      </w:pPr>
      <w:r>
        <w:rPr>
          <w:noProof/>
          <w:lang w:val="en-US"/>
        </w:rPr>
        <w:lastRenderedPageBreak/>
        <w:drawing>
          <wp:inline distT="0" distB="0" distL="0" distR="0" wp14:anchorId="1F26FC45" wp14:editId="59C48A07">
            <wp:extent cx="5412509" cy="2566226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on_unit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151" cy="257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C0F4" w14:textId="1DE83A0D" w:rsidR="00D06E5E" w:rsidRDefault="00D06E5E" w:rsidP="00D06E5E">
      <w:pPr>
        <w:pStyle w:val="af7"/>
      </w:pPr>
      <w:r>
        <w:t>Рисунок 4.3 – Блок регистров общего назначения РОН</w:t>
      </w:r>
    </w:p>
    <w:p w14:paraId="7107C5AF" w14:textId="1B4CC728" w:rsidR="00D06E5E" w:rsidRDefault="00D06E5E" w:rsidP="00D06E5E">
      <w:pPr>
        <w:pStyle w:val="af7"/>
      </w:pPr>
      <w:r>
        <w:rPr>
          <w:noProof/>
          <w:lang w:val="en-US"/>
        </w:rPr>
        <w:drawing>
          <wp:inline distT="0" distB="0" distL="0" distR="0" wp14:anchorId="40157DA3" wp14:editId="5A64E53A">
            <wp:extent cx="5367136" cy="1377071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mory_uni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950" cy="139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8C32" w14:textId="7B95BB2B" w:rsidR="00D06E5E" w:rsidRDefault="00D06E5E" w:rsidP="00D06E5E">
      <w:pPr>
        <w:pStyle w:val="af7"/>
      </w:pPr>
      <w:r>
        <w:t>Рисунок 4.4 – Блок общей памяти</w:t>
      </w:r>
    </w:p>
    <w:p w14:paraId="3A3A6638" w14:textId="5C0348B8" w:rsidR="00ED6128" w:rsidRDefault="00ED6128" w:rsidP="00ED6128">
      <w:r>
        <w:t>Для генерации синхроимпульсов используется инвертированный генератор синхроимпульсов. Генератор и его инвертированная версия приведены на рисунке 4.5.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0"/>
        <w:gridCol w:w="4514"/>
      </w:tblGrid>
      <w:tr w:rsidR="00ED6128" w14:paraId="109D6E4A" w14:textId="77777777" w:rsidTr="00ED6128">
        <w:tc>
          <w:tcPr>
            <w:tcW w:w="4672" w:type="dxa"/>
            <w:vAlign w:val="center"/>
          </w:tcPr>
          <w:p w14:paraId="16A189C8" w14:textId="2ED9DB32" w:rsidR="00ED6128" w:rsidRDefault="00ED6128" w:rsidP="00ED6128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76BAC7C1" wp14:editId="27063A8D">
                  <wp:extent cx="2936634" cy="145010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CaGen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667" cy="1467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vAlign w:val="center"/>
          </w:tcPr>
          <w:p w14:paraId="4E2F88BC" w14:textId="3654C1EF" w:rsidR="00ED6128" w:rsidRDefault="00ED6128" w:rsidP="00ED6128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6CA0C543" wp14:editId="3A6FF3A2">
                  <wp:extent cx="2623936" cy="2508644"/>
                  <wp:effectExtent l="0" t="0" r="508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CaH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624" cy="2529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6128" w14:paraId="18BD5AB2" w14:textId="77777777" w:rsidTr="00ED6128">
        <w:tc>
          <w:tcPr>
            <w:tcW w:w="4672" w:type="dxa"/>
            <w:vAlign w:val="center"/>
          </w:tcPr>
          <w:p w14:paraId="029CC622" w14:textId="784589E4" w:rsidR="00ED6128" w:rsidRPr="00ED6128" w:rsidRDefault="00ED6128" w:rsidP="00ED6128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а</w:t>
            </w:r>
          </w:p>
        </w:tc>
        <w:tc>
          <w:tcPr>
            <w:tcW w:w="4672" w:type="dxa"/>
            <w:vAlign w:val="center"/>
          </w:tcPr>
          <w:p w14:paraId="5369B122" w14:textId="65BC0A26" w:rsidR="00ED6128" w:rsidRPr="00ED6128" w:rsidRDefault="00ED6128" w:rsidP="00ED6128">
            <w:pPr>
              <w:ind w:firstLine="0"/>
              <w:jc w:val="center"/>
              <w:rPr>
                <w:i/>
              </w:rPr>
            </w:pPr>
            <w:r w:rsidRPr="00ED6128">
              <w:rPr>
                <w:i/>
              </w:rPr>
              <w:t>б</w:t>
            </w:r>
          </w:p>
        </w:tc>
      </w:tr>
    </w:tbl>
    <w:p w14:paraId="17C3DD8F" w14:textId="77777777" w:rsidR="00ED6128" w:rsidRDefault="00ED6128" w:rsidP="00ED6128"/>
    <w:p w14:paraId="611F46D0" w14:textId="1197FE77" w:rsidR="00ED6128" w:rsidRPr="00ED6128" w:rsidRDefault="00ED6128" w:rsidP="00ED6128">
      <w:pPr>
        <w:pStyle w:val="af7"/>
      </w:pPr>
      <w:r>
        <w:t xml:space="preserve">Рисунок 4.5 – </w:t>
      </w:r>
      <w:r w:rsidRPr="00ED6128">
        <w:rPr>
          <w:i/>
        </w:rPr>
        <w:t>а</w:t>
      </w:r>
      <w:r>
        <w:t xml:space="preserve"> – генератор синхроимпульсов, </w:t>
      </w:r>
      <w:r>
        <w:rPr>
          <w:i/>
        </w:rPr>
        <w:t>б</w:t>
      </w:r>
      <w:r>
        <w:t xml:space="preserve"> - инвертированный</w:t>
      </w:r>
    </w:p>
    <w:p w14:paraId="4620BA81" w14:textId="29452019" w:rsidR="00ED6128" w:rsidRDefault="00ED6128" w:rsidP="00ED6128">
      <w:r>
        <w:lastRenderedPageBreak/>
        <w:t xml:space="preserve">Для управления перечисленными выше блоками создан блок управления, показанный на рисунке 4.6. </w:t>
      </w:r>
    </w:p>
    <w:p w14:paraId="31BFC15F" w14:textId="77F817D7" w:rsidR="00ED6128" w:rsidRPr="00ED6128" w:rsidRDefault="00D843E3" w:rsidP="00ED6128">
      <w:r>
        <w:t>Схема и</w:t>
      </w:r>
      <w:r w:rsidR="00ED6128">
        <w:t>тогов</w:t>
      </w:r>
      <w:r>
        <w:t>ой</w:t>
      </w:r>
      <w:r w:rsidR="00ED6128">
        <w:t xml:space="preserve"> </w:t>
      </w:r>
      <w:r>
        <w:t>системы</w:t>
      </w:r>
      <w:r w:rsidR="00ED6128">
        <w:t xml:space="preserve"> приведена на рисунке 4.7. Диаграмма симуляции выполнения команд исходного задания приводится на рисунке 4.8.</w:t>
      </w:r>
    </w:p>
    <w:p w14:paraId="6B810A7E" w14:textId="33BD658E" w:rsidR="00D06E5E" w:rsidRDefault="00ED6128" w:rsidP="00D06E5E">
      <w:pPr>
        <w:pStyle w:val="af7"/>
      </w:pPr>
      <w:r w:rsidRPr="00ED6128">
        <w:drawing>
          <wp:inline distT="0" distB="0" distL="0" distR="0" wp14:anchorId="5587F40A" wp14:editId="1CF7204B">
            <wp:extent cx="5939790" cy="24333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BAC0" w14:textId="5B8AC8BF" w:rsidR="00ED6128" w:rsidRDefault="00ED6128" w:rsidP="00ED6128">
      <w:pPr>
        <w:pStyle w:val="af7"/>
      </w:pPr>
      <w:r>
        <w:t>Рисунок 4.8 – Диаграмма моделирования выполнения команд</w:t>
      </w:r>
    </w:p>
    <w:p w14:paraId="4A32E4B1" w14:textId="77777777" w:rsidR="00ED6128" w:rsidRDefault="00ED6128" w:rsidP="00ED6128">
      <w:pPr>
        <w:ind w:firstLine="0"/>
        <w:sectPr w:rsidR="00ED6128" w:rsidSect="0011779D">
          <w:footerReference w:type="default" r:id="rId18"/>
          <w:footerReference w:type="first" r:id="rId19"/>
          <w:type w:val="continuous"/>
          <w:pgSz w:w="11906" w:h="16838"/>
          <w:pgMar w:top="1134" w:right="851" w:bottom="1531" w:left="1701" w:header="709" w:footer="510" w:gutter="0"/>
          <w:cols w:space="708"/>
          <w:titlePg/>
          <w:docGrid w:linePitch="381"/>
        </w:sectPr>
      </w:pPr>
    </w:p>
    <w:p w14:paraId="463E41FB" w14:textId="01C12D82" w:rsidR="00ED6128" w:rsidRDefault="00ED6128" w:rsidP="00ED6128">
      <w:pPr>
        <w:pStyle w:val="af7"/>
      </w:pPr>
      <w:r>
        <w:rPr>
          <w:noProof/>
          <w:lang w:val="en-US"/>
        </w:rPr>
        <w:lastRenderedPageBreak/>
        <w:drawing>
          <wp:inline distT="0" distB="0" distL="0" distR="0" wp14:anchorId="7E4EBD44" wp14:editId="27A8FBA2">
            <wp:extent cx="6318374" cy="5033819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trol_unit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868" cy="50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7C3C" w14:textId="4353730A" w:rsidR="00ED6128" w:rsidRDefault="00ED6128" w:rsidP="00ED6128">
      <w:pPr>
        <w:pStyle w:val="af7"/>
      </w:pPr>
      <w:r>
        <w:t xml:space="preserve">Рисунок 4.6 </w:t>
      </w:r>
      <w:r w:rsidR="00541A01">
        <w:t>–</w:t>
      </w:r>
      <w:r>
        <w:t xml:space="preserve"> </w:t>
      </w:r>
      <w:r w:rsidR="00541A01">
        <w:t>Блок управления</w:t>
      </w:r>
    </w:p>
    <w:p w14:paraId="6ABCAB8A" w14:textId="377E6B50" w:rsidR="00D843E3" w:rsidRDefault="00D843E3" w:rsidP="00D843E3">
      <w:pPr>
        <w:pStyle w:val="af7"/>
      </w:pPr>
      <w:r>
        <w:rPr>
          <w:noProof/>
          <w:lang w:val="en-US"/>
        </w:rPr>
        <w:lastRenderedPageBreak/>
        <w:drawing>
          <wp:inline distT="0" distB="0" distL="0" distR="0" wp14:anchorId="42DB4016" wp14:editId="7AEBA961">
            <wp:extent cx="7677763" cy="512618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in-tests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2555" cy="51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B2D5" w14:textId="7F4A4FAF" w:rsidR="00D843E3" w:rsidRPr="00D843E3" w:rsidRDefault="00D843E3" w:rsidP="00D843E3">
      <w:pPr>
        <w:pStyle w:val="af7"/>
        <w:sectPr w:rsidR="00D843E3" w:rsidRPr="00D843E3" w:rsidSect="00ED6128">
          <w:pgSz w:w="16838" w:h="11906" w:orient="landscape"/>
          <w:pgMar w:top="1701" w:right="1134" w:bottom="851" w:left="1531" w:header="709" w:footer="510" w:gutter="0"/>
          <w:cols w:space="708"/>
          <w:titlePg/>
          <w:docGrid w:linePitch="381"/>
        </w:sectPr>
      </w:pPr>
      <w:r>
        <w:t>Рисунок 4.7 – Итоговая система</w:t>
      </w:r>
    </w:p>
    <w:p w14:paraId="67A8F6F4" w14:textId="49326942" w:rsidR="0011779D" w:rsidRDefault="004F1FCD" w:rsidP="004F1FCD">
      <w:pPr>
        <w:pStyle w:val="2"/>
      </w:pPr>
      <w:r>
        <w:lastRenderedPageBreak/>
        <w:t xml:space="preserve">5 </w:t>
      </w:r>
      <w:r w:rsidR="00FB256B">
        <w:t>Вывод</w:t>
      </w:r>
    </w:p>
    <w:p w14:paraId="28E567FF" w14:textId="506E9DCE" w:rsidR="00F73C2F" w:rsidRPr="00AF7F8D" w:rsidRDefault="00FB256B" w:rsidP="00F73C2F">
      <w:r>
        <w:t xml:space="preserve">В ходе выполнения лабораторной работы </w:t>
      </w:r>
      <w:r w:rsidR="00F73C2F">
        <w:t>разработан</w:t>
      </w:r>
      <w:r w:rsidR="00D843E3">
        <w:t>а</w:t>
      </w:r>
      <w:r w:rsidR="00F73C2F">
        <w:t xml:space="preserve"> </w:t>
      </w:r>
      <w:r w:rsidR="00D843E3">
        <w:t>система, состоящая</w:t>
      </w:r>
      <w:r w:rsidR="00D843E3">
        <w:t xml:space="preserve"> из блока памяти, блока управления, блока </w:t>
      </w:r>
      <w:proofErr w:type="spellStart"/>
      <w:r w:rsidR="00D843E3">
        <w:t>РОНов</w:t>
      </w:r>
      <w:proofErr w:type="spellEnd"/>
      <w:r w:rsidR="00D843E3">
        <w:t xml:space="preserve"> и шин данных, адреса и управления</w:t>
      </w:r>
      <w:r w:rsidR="00D843E3">
        <w:t>.</w:t>
      </w:r>
    </w:p>
    <w:p w14:paraId="6269743E" w14:textId="43D04B4B" w:rsidR="004225A1" w:rsidRDefault="004225A1" w:rsidP="004225A1"/>
    <w:p w14:paraId="41B6786B" w14:textId="7DDB556F" w:rsidR="002C1F6F" w:rsidRPr="004F1FCD" w:rsidRDefault="002C1F6F" w:rsidP="00FB256B">
      <w:bookmarkStart w:id="2" w:name="_GoBack"/>
      <w:bookmarkEnd w:id="2"/>
    </w:p>
    <w:sectPr w:rsidR="002C1F6F" w:rsidRPr="004F1FCD" w:rsidSect="00ED6128"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4B3EC" w14:textId="77777777" w:rsidR="003E4DB0" w:rsidRDefault="003E4DB0" w:rsidP="00996579">
      <w:r>
        <w:separator/>
      </w:r>
    </w:p>
  </w:endnote>
  <w:endnote w:type="continuationSeparator" w:id="0">
    <w:p w14:paraId="42F28EC7" w14:textId="77777777" w:rsidR="003E4DB0" w:rsidRDefault="003E4DB0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altName w:val="Arial"/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7342125"/>
      <w:docPartObj>
        <w:docPartGallery w:val="Page Numbers (Bottom of Page)"/>
        <w:docPartUnique/>
      </w:docPartObj>
    </w:sdtPr>
    <w:sdtContent>
      <w:p w14:paraId="2BBF4148" w14:textId="69FC332A" w:rsidR="00541A01" w:rsidRDefault="00541A0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10</w:t>
        </w:r>
        <w:r>
          <w:fldChar w:fldCharType="end"/>
        </w:r>
      </w:p>
    </w:sdtContent>
  </w:sdt>
  <w:p w14:paraId="6338298A" w14:textId="77777777" w:rsidR="00541A01" w:rsidRDefault="00541A0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7990874"/>
      <w:docPartObj>
        <w:docPartGallery w:val="Page Numbers (Bottom of Page)"/>
        <w:docPartUnique/>
      </w:docPartObj>
    </w:sdtPr>
    <w:sdtContent>
      <w:p w14:paraId="0C81C209" w14:textId="40AC300B" w:rsidR="00541A01" w:rsidRDefault="00541A0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11</w:t>
        </w:r>
        <w:r>
          <w:fldChar w:fldCharType="end"/>
        </w:r>
      </w:p>
    </w:sdtContent>
  </w:sdt>
  <w:p w14:paraId="57ACA99B" w14:textId="77777777" w:rsidR="00541A01" w:rsidRDefault="00541A0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0F5F45" w14:textId="77777777" w:rsidR="003E4DB0" w:rsidRDefault="003E4DB0" w:rsidP="00996579">
      <w:r>
        <w:separator/>
      </w:r>
    </w:p>
  </w:footnote>
  <w:footnote w:type="continuationSeparator" w:id="0">
    <w:p w14:paraId="441FCB74" w14:textId="77777777" w:rsidR="003E4DB0" w:rsidRDefault="003E4DB0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02948"/>
    <w:rsid w:val="00037071"/>
    <w:rsid w:val="00044CD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2647A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E4DB0"/>
    <w:rsid w:val="003F1745"/>
    <w:rsid w:val="003F1C9E"/>
    <w:rsid w:val="003F52A1"/>
    <w:rsid w:val="003F5DE6"/>
    <w:rsid w:val="00402078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A01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06E5E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843E3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75C35"/>
    <w:rsid w:val="00EA5DE5"/>
    <w:rsid w:val="00EA633D"/>
    <w:rsid w:val="00EB5529"/>
    <w:rsid w:val="00ED2E41"/>
    <w:rsid w:val="00ED6128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73C2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ff0">
    <w:name w:val="_Код Знак"/>
    <w:basedOn w:val="a3"/>
    <w:link w:val="aff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1078</Words>
  <Characters>6151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7</cp:revision>
  <cp:lastPrinted>2025-11-04T12:37:00Z</cp:lastPrinted>
  <dcterms:created xsi:type="dcterms:W3CDTF">2025-11-04T10:50:00Z</dcterms:created>
  <dcterms:modified xsi:type="dcterms:W3CDTF">2025-11-04T12:38:00Z</dcterms:modified>
</cp:coreProperties>
</file>