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98AB3D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53EE02D9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F027CE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687275D5" w14:textId="34DFA43F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2D84A037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403326C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19B24E46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871A2A0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6A78D41A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86DCC94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15D3D8C5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A4FE1F0" w14:textId="3D8DFA42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59B7827" w14:textId="71EC2B39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C431515" w14:textId="048C8559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DE45C15" w14:textId="5CAD66AC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0348B48C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0B0AA81F" w14:textId="252B4EF4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№3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27626BAB" w14:textId="320F2BA8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504361F0" w14:textId="122EE689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НАСТРОЙКА FC SAN И IP SAN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2465162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5525BF6F" w14:textId="0EAD1085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242DE1DD" w14:textId="72457082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0F3E9B47" w14:textId="3E2E1C6C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6FD7AAE9" w14:textId="57420C90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3FC4AEB8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241439E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5E832718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A5B16A0" w14:textId="29F28349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20B72DE9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t>Содержание</w:t>
      </w:r>
    </w:p>
    <w:p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1.1 Настройка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1.2 Анализ трассы FC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1.3 Настройка IP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1.4 Анализ трассы iSCSI SAN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>
        <w:tc>
          <w:tcPr>
            <w:tcW w:w="9182" w:type="dxa"/>
            <w:vAlign w:val="center"/>
          </w:tcPr>
          <w:p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</w:tr>
    </w:tbl>
    <w:p>
      <w:pPr>
        <w:pStyle w:val="a5"/>
        <w:pageBreakBefore/>
        <w:rPr>
          <w:lang w:val="ru-RU" w:eastAsia="en-US"/>
        </w:rPr>
      </w:pPr>
      <w:r>
        <w:rPr>
          <w:lang w:val="ru-RU" w:eastAsia="en-US"/>
        </w:rPr>
        <w:t xml:space="preserve">Введение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Лабораторная работа посвящена двум видам сетей хранения данных: Fibre Channel SAN (FC SAN) и IP SAN на основе протокола iSCSI. Обе сети передают блочные данные между хостами и системой хранения. FC SAN строится на выделенных коммутаторах Fibre Channel, IP SAN передаёт команды SCSI поверх сети TCP/IP и использует обычное сетевое оборудование Ethernet.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первой части работы: рассмотреть основные задачи, выполняемые посредством Fibre Channel SAN. Задачи: определить конфигурацию настроек коммутатора, определить принадлежность портов к системе хранения данных (СХД) и конфигурацию виртуального коммутатора. Для этого определяются мировые имена портов хранения VNXe и портов хоста-инициатора, они сравниваются с выводом конфигурации коммутатора Fibre Channel, и по результатам сравнения предлагаются изменения конфигурации. Затем в анализаторе Wireshark изучается трасса FC_SAN_Trace.pcap с процедурой входа порта в фабрику.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второй части работы: настроить интерфейс и обеспечить хранилище в iSCSI SAN. Задачи: убедиться в правильности настроек iSCSI, настроить iSCSI LUN и привязать его к хосту. На порту Ethernet Port 3 создаётся iSCSI-интерфейс для обоих процессоров хранения, затем создаётся LUN объёмом 100 ГБ, и доступ к нему открывается хосту Windows 2k8. В конце анализируется трасса iSCSI_SAN_Trace.pcap: вход инициатора в сеанс iSCSI и согласованные параметры сеанса.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Устройства Fibre Channel различаются по мировым именам (World Wide Name, WWN). Мировое имя представляет собой 64-битный идентификатор, который задаёт производитель. У адаптера или системы хранения есть имя узла (WWNN) и по одному имени на каждый порт (WWPN). Коммутатор использует имена портов при зонировании, то есть когда разрешает конкретным портам обмениваться данными. В iSCSI ту же роль играет имя IQN (iSCSI Qualified Name).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Работа выполняется в симуляторе Unisphere VNXe Demo и в анализаторе трафика Wireshark 1.10.7. В отчёт вошли описание каждого шага, снимки экрана, ответы на вопросы задания и предложения по изменению конфигурации коммутатора.</w:t>
      </w:r>
    </w:p>
    <w:p>
      <w:pPr>
        <w:pStyle w:val="a"/>
        <w:pageBreakBefore/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Выполнение работы</w:t>
      </w:r>
    </w:p>
    <w:p>
      <w:pPr>
        <w:pStyle w:val="a0"/>
        <w:keepNext/>
        <w:rPr>
          <w:lang w:val="ru-RU" w:eastAsia="en-US"/>
        </w:rPr>
      </w:pPr>
      <w:r>
        <w:rPr>
          <w:lang w:val="ru-RU" w:eastAsia="en-US"/>
        </w:rPr>
        <w:t xml:space="preserve">Настройка FC SAN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Работа начинается с определения мировых имён портов хранения. В симуляторе выполняется переход Settings → More configuration → Port Settings, в русской локализации «Настройки» → «Дополнительные настройки…» → «Расширенные настройки». В левой части окна перечислены порты массива: базовые порты Ethernet Port 2–5 и модуль ввода-вывода IO Module 0 с четырьмя оптоволоконными каналами FC port 0–3. Для каждого порта показано состояние на процессорах SP A и SP B, все порты исправны.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При выборе порта справа открывается панель Port Details. Для порта FC port 0 указаны тип Fibre Channel, мировые имена на процессорах SP A и SP B, фактическая скорость 8 Гбит/с на обоих процессорах и максимальная скорость модуля SFP 8 Гбит/с (рисунок 1.1). Флажок Set the same speed on SPA and SPB задаёт одинаковую скорость порта на обоих процессорах.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2575881"/>
            <wp:effectExtent l="0" t="0" r="0" b="0"/>
            <wp:docPr id="1001" name="Рисунок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fig0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 – Сведения о порте FC port 0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Unisphere записывает мировое имя порта хранения как два 16-разрядных шестнадцатеричных числа подряд. Для порта FC port 0 процессора SP A это 50:06:01:60:88:E0:02:22:50:06:01:64:08:E0:02:22. Первые 16 цифр, 50:06:01:60:88:E0:02:22, составляют мировое имя узла, оно одинаково для всех портов массива. Вторые 16 цифр, 50:06:01:64:08:E0:02:22, составляют мировое имя порта. Префикс 50:06:01:6 принадлежит компании EMC, а следующая цифра кодирует процессор и номер порта: значения 4–7 соответствуют портам 0–3 процессора SP A, значения C–F соответствуют портам 0–3 процессора SP B.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Далее определяются мировые имена портов хоста-инициатора. Для этого открывается раздел «Хосты» → Initiators (рисунок 1.2). В списке восемь инициаторов: четыре инициатора Fibre Channel и четыре инициатора iSCSI.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1950096"/>
            <wp:effectExtent l="0" t="0" r="0" b="0"/>
            <wp:docPr id="1002" name="Рисунок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fig0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5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1.2 – Список инициаторов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Мировое имя инициатора Fibre Channel Unisphere записывает тоже из 32 цифр, причём сначала идёт имя узла, затем имя порта: 20:00:00:90:FA:14:3D:60:10:00:00:90:FA:14:3D:60. В задании то же имя приведено в обратном порядке, и из него берутся первые 16 цифр. В обоих случаях мировое имя порта равно 10:00:00:90:FA:14:3D:60: имена портов адаптеров Emulex начинаются с 10:00, имена узлов с 20:00.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Инициаторы 10:00:00:90:FA:14:3D:60 и 10:00:00:90:FA:14:3D:61 привязаны к хосту 10.244.214.222 и подключены к процессорам SP A и SP B соответственно. Инициаторы 10:00:00:90:FA:14:3F:10 и 10:00:00:90:FA:14:3F:11 тоже имеют пути к SP A и SP B, однако ни к одному хосту не привязаны, и Unisphere отмечает их жёлтым значком предупреждения. Такой же значок стоит у iSCSI-инициатора iqn.1998-01.com.vmware:localhost-5e52a582 хоста 10.244.214.222: у него нет ни одного целевого порта. Мировые имена портов хранения и портов хоста занесены в таблицу 1.1.</w:t>
      </w:r>
    </w:p>
    <w:p>
      <w:pPr>
        <w:pStyle w:val="a7"/>
        <w:keepNext/>
        <w:spacing w:before="240" w:after="0"/>
        <w:ind w:firstLine="0"/>
        <w:jc w:val="left"/>
        <w:rPr>
          <w:lang w:val="ru-RU" w:eastAsia="en-US"/>
        </w:rPr>
      </w:pPr>
      <w:r>
        <w:rPr>
          <w:lang w:val="ru-RU" w:eastAsia="en-US"/>
        </w:rPr>
        <w:t xml:space="preserve">Таблица 1.1 – Мировые имена портов хранения и портов хоста-инициатора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4252"/>
        <w:gridCol w:w="5103"/>
      </w:tblGrid>
      <w:tr>
        <w:trPr>
          <w:cantSplit/>
          <w:tblHeader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World Wide Port Name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Node Name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50:06:01:64:08:E0:02:22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A, FC port 0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50:06:01:65:08:E0:02:22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A, FC port 1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50:06:01:66:08:E0:02:22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A, FC port 2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50:06:01:67:08:E0:02:22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A, FC port 3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50:06:01:6C:08:E0:02:22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B, FC port 0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50:06:01:6D:08:E0:02:22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B, FC port 1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50:06:01:6E:08:E0:02:22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B, FC port 2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50:06:01:6F:08:E0:02:22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VNXe, SP B, FC port 3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10:00:00:90:FA:14:3D:60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Хост 10.244.214.222, путь к SP A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10:00:00:90:FA:14:3D:61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Хост 10.244.214.222, путь к SP B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10:00:00:90:FA:14:3F:10</w:t>
            </w:r>
          </w:p>
        </w:tc>
        <w:tc>
          <w:tcPr>
            <w:tcW w:w="5103" w:type="dxa"/>
          </w:tcPr>
          <w:p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Хост не задан, путь к SP A</w:t>
            </w:r>
          </w:p>
        </w:tc>
      </w:tr>
      <w:tr>
        <w:trPr>
          <w:cantSplit/>
        </w:trPr>
        <w:tc>
          <w:tcPr>
            <w:tcW w:w="4252" w:type="dxa"/>
          </w:tcPr>
          <w:p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10:00:00:90:FA:14:3F:11</w:t>
            </w:r>
          </w:p>
        </w:tc>
        <w:tc>
          <w:tcPr>
            <w:tcW w:w="5103" w:type="dxa"/>
          </w:tcPr>
          <w:p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Хост не задан, путь к SP B</w:t>
            </w:r>
          </w:p>
        </w:tc>
      </w:tr>
    </w:tbl>
    <w:p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 xml:space="preserve">Далее имена из таблицы 1.1 сравниваются с выводом конфигурации коммутатора Fibre Channel, приведённым в задании. Вывод содержит результаты трёх команд коммутатора: show interface brief, show flogi database и show zoneset active.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 выводу show interface brief у коммутатора 18 портов. Порты fc1/1 и fc1/8 работают в режиме E, то есть служат межкоммутаторными соединениями (ISL), и входят в виртуальную фабрику VSAN 100. Остальные рабочие порты работают в режиме F, к ним подключаются конечные устройства, и они распределены между двумя виртуальными фабриками: VSAN 10 и VSAN 20. Порты fc1/3, fc1/6, fc1/17 и fc1/18 остались в VSAN 1 по умолчанию и находятся в состоянии down.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базе FLOGI (show flogi database) зарегистрированы 12 портов, то есть все порты из таблицы 1.1. Порты процессора SP A подключены к портам коммутатора fc1/9, fc1/11, fc1/13 и fc1/15 и входят в VSAN 10. Порты процессора SP B подключены к портам fc1/10, fc1/12, fc1/14 и fc1/16 и входят в VSAN 20. Порты хоста 3D:60 и 3F:10 подключены к fc1/2 и fc1/5 в VSAN 10, порты 3D:61 и 3F:11 подключены к fc1/4 и fc1/7 в VSAN 20. Мировые имена в базе FLOGI полностью совпадают с именами, найденными в Unisphere. Получается схема с двумя независимыми фабриками: VSAN 10 связывает первые адаптеры хостов с процессором SP A, VSAN 20 связывает вторые адаптеры с процессором SP B, и отказ одной фабрики не лишает хост доступа к массиву.</w:t>
      </w:r>
    </w:p>
    <w:p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В активной конфигурации зон (show zoneset active) каждая фабрика содержит три зоны: WIN1 для хоста Windows, LIN1 для хоста Linux и HP1 для хоста HP. Каждая зона связывает один порт адаптера хоста с одним портом хранения. Сравнение зон с базой FLOGI и с данными Unisphere выявляет следующие расхождения: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в зоне LIN1_HBA1_VNX_SPB_0 фабрики VSAN 20 порт хранения 50:06:01:6C:08:E0:02:22 указан с идентификатором FCID 0x290004, хотя в базе FLOGI у этого порта FCID 0x290005, а адрес 0x290004 не выдан ни одному устройству;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мировое имя порта хоста HP 50:06:0b:00:00:1c:d6:4a записано в зоны обеих фабрик, хотя один порт адаптера подключается только к одной фабрике; в базе FLOGI этого имени нет, и в зонах оно отмечено без звёздочки, то есть порт не вошёл в фабрику;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зоны WIN1 относят к хосту Windows адаптеры 3D:60 и 3D:61, а в Unisphere эти адаптеры принадлежат хосту 10.244.214.222 под управлением VMware ESXi;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адаптеры 3F:10 и 3F:11 хоста Linux вошли в фабрику и зонированы с портами SP A и SP B, однако в Unisphere они не привязаны ни к одному хосту;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каждый адаптер хоста зонирован только с портом FC port 0 своего процессора, а порты FC port 2 и FC port 3 обоих процессоров не входят ни в одну зону.</w:t>
      </w:r>
    </w:p>
    <w:p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По результатам сравнения в конфигурацию предлагается внести следующие изменения: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исправить зону LIN1_HBA1_VNX_SPB_0: указать порт хранения по мировому имени 50:06:01:6C:08:E0:02:22 или по действующему FCID 0x290005; зонирование по мировому имени порта (pwwn) не зависит от адреса, который коммутатор выдаёт при входе в фабрику;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уточнить мировые имена двух портов адаптера хоста HP и записать в зону фабрики VSAN 20 имя второго порта, подключить адаптеры к свободным портам коммутатора (например, fc1/3 и fc1/6), перевести эти порты из VSAN 1 в VSAN 10 и VSAN 20 и проверить их вход в фабрику;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зарегистрировать хост Linux в Unisphere и привязать к нему инициаторы 3F:10 и 3F:11, иначе массив не сможет выдать этому хосту LUN;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привести имена зон WIN1 в соответствие с хостом 10.244.214.222 либо проверить, какому хосту принадлежат адаптеры 3D:60 и 3D:61;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добавить в зоны второй порт каждого процессора (например, FC port 2), чтобы у каждого адаптера было по два пути к массиву и PowerPath или другая программа многопутевого ввода-вывода могла распределять нагрузку.</w:t>
      </w:r>
    </w:p>
    <w:p>
      <w:pPr>
        <w:pStyle w:val="a0"/>
        <w:keepNext/>
        <w:rPr>
          <w:lang w:val="ru-RU" w:eastAsia="en-US"/>
        </w:rPr>
      </w:pPr>
      <w:r>
        <w:rPr>
          <w:lang w:val="ru-RU" w:eastAsia="en-US"/>
        </w:rPr>
        <w:t xml:space="preserve">Анализ трассы FC SAN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Wireshark открывается файл FC_SAN_Trace.pcap (рисунок 1.3). Трасса содержит 652 кадра, снятых на коммутаторе Cisco MDS. Помимо служебных кадров коммутатора OHMS в ней записана процедура подключения нового порта к фабрике: вход в фабрику FLOGI, подписка на уведомления SCR, вход в сервер имён PLOGI, регистрация в сервере имён (RNN_ID, RSNN_NN, RFT_ID) и запрос списка устройств GID_FT.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03" name="Рисунок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fig0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1.3 – Трасса FC_SAN_Trace.pcap в Wireshark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FLOGI (Fabric Login) представляет собой запрос расширенных служб канала (ELS), который порт N_Port посылает первым при подключении к фабрике. Запрос направляется на хорошо известный адрес FF.FF.FE, принадлежащий серверу входа в фабрику (Fabric Login Server). В запросе порт сообщает свои мировые имена и сервисные параметры: поддерживаемые классы обслуживания, число буферных кредитов (B2B Credit) и размер принимаемого кадра. В ответе ACC коммутатор подтверждает вход, сообщает собственные параметры и назначает порту адрес в фабрике (FCID). В трассе запрос FLOGI записан в кадре 7, ответ ACC в кадре 8.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Сразу после входа порт регистрируется в сервере имён и посылает PLOGI на адрес FF.FF.FC (кадр 10). В поле N_Port Port_Name этого кадра указано мировое имя первого порта, вошедшего в фабрику: 10:00:00:00:c9:44:49:55 (рисунок 1.4). Мировое имя узла равно 20:00:00:00:c9:44:49:55. Префикс 00:00:c9 принадлежит компании Emulex, то есть порт относится к адаптеру HBA Emulex. Те же имена порт передаёт в кадре FLOGI.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05" name="Рисунок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fig0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1.4 – Мировое имя первого порта в кадре PLOGI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Поле идентификатора источника S_ID кадра FLOGI содержит одни нули (00.00.00), потому что в момент запроса у порта ещё нет адреса. Адрес выдаёт коммутатор в ответ на FLOGI, и до получения ответа порт пользуется нулевым идентификатором источника.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Назначенный адрес виден в ответе ACC (FLOGI) в кадре 8: коммутатор отправляет ответ с адреса FF.FF.FE на адрес 2B.00.0A. С этого момента порт подставляет 2B.00.0A в поле источника всех своих кадров, что видно в кадрах 9–15 на рисунке 1.3. Адрес 0x2B000A состоит из номера домена коммутатора 0x2B, номера области 0x00 и номера порта 0x0A.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Кадр 15 содержит запрос GID_FT (Get Port IDs – FC-4 Type) (рисунок 1.5). Порт отправляет его на адрес FF.FF.FC службы каталогов (Directory Service, тип общих служб 0xFC), запрос обрабатывает её сервер имён (Name Server, dNS). Значение FC_CT (0x20) в поле Type заголовка Fibre Channel на рисунке обозначает транспорт общих служб (Common Transport), по которому передаются такие запросы. Сам запрос GID_FT содержит поле FC-4 TYPE со значением 0x08, это значение видно в последней строке шестнадцатеричного дампа. Тип 0x08 соответствует протоколу FCP (Fibre Channel Protocol), то есть передаче команд SCSI поверх Fibre Channel. В ответе (кадр 22) сервер имён перечисляет четыре порта, которые поддерживают FCP: 2B.00.07, 2B.00.09, 2B.00.0A и 2B.00.0F.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06" name="Рисунок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fig0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1.5 – Кадр GID_FT в Wireshark</w:t>
      </w:r>
    </w:p>
    <w:p>
      <w:pPr>
        <w:pStyle w:val="a0"/>
        <w:keepNext/>
        <w:rPr>
          <w:lang w:val="ru-RU" w:eastAsia="en-US"/>
        </w:rPr>
      </w:pPr>
      <w:r>
        <w:rPr>
          <w:lang w:val="ru-RU" w:eastAsia="en-US"/>
        </w:rPr>
        <w:t xml:space="preserve">Настройка IP SAN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Вторая часть работы начинается с создания iSCSI-интерфейса. В симуляторе выполняется переход Settings → iSCSI Settings → iSCSI Interfaces, в русской локализации «Настройки» → «Настройки сервера iSCSI» (рисунок 1.6). На вкладке «Серверы iSCSI» перечислены порты Ethernet Port 2–5. У портов Ethernet Port 2 и Ethernet Port 4 уже есть интерфейсы, их строки раскрываются. Порты Ethernet Port 3 и Ethernet Port 5 свободны. В списке выбирается Ethernet Port 3 и нажимается кнопка Create.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07" name="Рисунок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fig0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1.6 – Выбор порта Ethernet Port 3</w:t>
      </w:r>
    </w:p>
    <w:p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 xml:space="preserve">Открывается окно Create iSCSI Network Interface. В нём для каждого процессора хранения задаются IP-адрес, маска подсети, шлюз и псевдоним Port IQN. По заданию интерфейсы настраиваются на обоих процессорах (рисунок 1.7):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SP A: IP-адрес 10.244.214.145, маска 255.255.255.0, шлюз 10.244.214.1, псевдоним 4285.a1;</w:t>
      </w:r>
    </w:p>
    <w:p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 xml:space="preserve">SP B: IP-адрес 10.244.214.146, маска 255.255.255.0, шлюз 10.244.214.1, псевдоним 4285.b1.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08" name="Рисунок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fig0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1.7 – Параметры нового iSCSI-интерфейса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Имя Port IQN мастер формирует сам: iqn.1992-04.com.emc:cx.fnm00131304285.a1 для SP A и iqn.1992-04.com.emc:cx.fnm00131304285.b1 для SP B. Окончания a1 и b1 совпадают с псевдонимами и обозначают процессор и номер интерфейса. Новые адреса лежат в той же подсети 10.244.214.0/24, что и интерфейсы портов Ethernet Port 2 и Ethernet Port 4 (10.244.214.140–143), поэтому хосты iSCSI достигают их без дополнительной маршрутизации. Интерфейс создаётся кнопкой Create.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Затем создаётся LUN, который будет обслуживаться по iSCSI. Создание выполняется тем же мастером «Мастер настройки типовой системы хранения данных», что и в предыдущей работе. На первом шаге выбирается вариант Create a LUN group, вводятся имя RomaLun и описание des (рисунок 1.8). В группу входит один LUN, и позднее в неё можно добавить связанные с ним тома.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09" name="Рисунок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9" name="fig0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1.8 – Ввод имени группы LUN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втором шаге выбирается пул хранения MultiTier, из которого будет выделен LUN, и задаётся многоуровневая политика Start High Then Auto-Tier. Размер LUN устанавливается равным 100 ГБ, тип LUN Thin. На третьем шаге в окне расписания снимков выбирается вариант, при котором расписание снимков не настраивается.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четвёртом шаге настраивается доступ к хосту (рисунок 1.9). Фильтр Protocols оставляет в списке только хосты выбранного протокола, в больших системах он сокращает список до нескольких строк. При фильтре FC or iSCSI в списке четыре хоста: 10.244.214.222 и 10.244.238.55 под управлением VMware ESXi, Win7 и Windows 2k8. Хост Windows 2k8 работает под Windows Server 2008, имеет сетевое имя windows2k8.app.com и уже подключён к массиву по iSCSI. Напротив этого хоста в столбце «Доступ» выбирается значение «Виртуальный диск», которое соответствует варианту LUN.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10" name="Рисунок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0" name="fig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1.9 – Настройка доступа хоста Windows 2k8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Пятый шаг «Сводка» показывает итоговые настройки (рисунок 1.10): имя RomaLun, описание des, один настроенный LUN, расписание защиты не настроено, доступ к LUN открыт одному хосту, хостов с доступом к снимкам нет. Настройки соответствуют заданию, и нажимается кнопка «Готово» (Finish).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11" name="Рисунок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1" name="fig11.png"/>
                    <pic:cNvPicPr/>
                  </pic:nvPicPr>
                  <pic:blipFill>
                    <a:blip r:embed="rIdFig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1.10 – Сводка настроек iSCSI LUN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создания LUN проверяется его связь с хостом. Выполняется переход «Хосты» → «Хосты» → Windows 2k8, открывается карточка хоста и вкладка LUNs (рисунок 1.11). На вкладке указан ресурс хранения RomaLun с LUN RomaLun и идентификатором LUN ID 0. Хост Windows 2k8 получил доступ к созданному тому и увидит его как LUN 0 в своём сеансе iSCSI.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5400000" cy="3700449"/>
            <wp:effectExtent l="0" t="0" r="0" b="0"/>
            <wp:docPr id="1013" name="Рисунок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3" name="fig13.png"/>
                    <pic:cNvPicPr/>
                  </pic:nvPicPr>
                  <pic:blipFill>
                    <a:blip r:embed="rIdFig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1.11 – LUN RomaLun в карточке хоста Windows 2k8</w:t>
      </w:r>
    </w:p>
    <w:p>
      <w:pPr>
        <w:pStyle w:val="a0"/>
        <w:keepNext/>
        <w:rPr>
          <w:lang w:val="ru-RU" w:eastAsia="en-US"/>
        </w:rPr>
      </w:pPr>
      <w:r>
        <w:rPr>
          <w:lang w:val="ru-RU" w:eastAsia="en-US"/>
        </w:rPr>
        <w:t xml:space="preserve">Анализ трассы iSCSI SAN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Wireshark открывается файл iSCSI_SAN_Trace.pcap (рисунок 1.12). Трасса содержит 1230 кадров. Первый кадр представляет собой команду Login Command, с которой инициатор начинает сеанс iSCSI.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14" name="Рисунок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4" name="fig14.png"/>
                    <pic:cNvPicPr/>
                  </pic:nvPicPr>
                  <pic:blipFill>
                    <a:blip r:embed="rIdFig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1.12 – Трасса iSCSI_SAN_Trace.pcap и первый кадр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заголовке IP первого кадра указаны адрес источника 172.12.10.10 и адрес назначения 172.12.12.4. Запрос на вход посылает инициатор, поэтому адрес инициатора 172.12.10.10, а адрес цели 172.12.12.4. Кадр направлен на TCP-порт 3260 (iscsi-target), закреплённый за целями iSCSI, инициатор использует порт 53498. Чтобы оставить в списке только обмен iSCSI, в поле Filter вводится фильтр iscsi, после чего служебные кадры TCP, ARP и ICMP скрываются.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поле Key/Value Pairs команды Login Command инициатор передаёт параметры входа: имя инициатора, тип сеанса Normal, имя цели и метод аутентификации None. Инициатор называется iqn.1991-05.com.microsoft:pod1-win2 (рисунок 1.13). Префикс iqn.1991-05.com.microsoft указывает на программный инициатор iSCSI Microsoft, окончание pod1-win2 задаёт имя компьютера.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15" name="Рисунок 1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5" name="fig15.png"/>
                    <pic:cNvPicPr/>
                  </pic:nvPicPr>
                  <pic:blipFill>
                    <a:blip r:embed="rIdFig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1.13 – Имя инициатора в первом кадре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называется iqn.1992-04.com.emc:cx.apm00112902555.a4 (рисунок 1.14). Имя содержит префикс EMC, серийный номер массива CLARiiON APM00112902555 и обозначение порта a4, то есть порта 4 процессора SP A. В ответе Login Response (кадр 6) цель сообщает свой псевдоним 2555.a4.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16" name="Рисунок 1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6" name="fig16.png"/>
                    <pic:cNvPicPr/>
                  </pic:nvPicPr>
                  <pic:blipFill>
                    <a:blip r:embed="rIdFig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1.14 – Имя цели в первом кадре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На рисунке 1.15 раскрыт заголовок iSCSI той же команды. Версии протокола VersionMax и VersionMin равны 0x00, длина дополнительных сегментов заголовка TotalAHSLength равна нулю, идентификатор сеанса ISID равен 400001370000. Поле DataSegmentLength равно 0x89, то есть 137 байт: в этом сегменте данных и передаются пары ключей и значений.</w:t>
      </w:r>
    </w:p>
    <w:p xmlns:a="http://schemas.openxmlformats.org/drawingml/2006/main" xmlns:pic="http://schemas.openxmlformats.org/drawingml/2006/picture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>
            <wp:extent cx="4680000" cy="4498383"/>
            <wp:effectExtent l="0" t="0" r="0" b="0"/>
            <wp:docPr id="1017" name="Рисунок 1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7" name="fig17.png"/>
                    <pic:cNvPicPr/>
                  </pic:nvPicPr>
                  <pic:blipFill>
                    <a:blip r:embed="rIdFig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9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 xml:space="preserve">Рисунок 1.15 – Поля заголовка iSCSI команды Login Command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Параметры HeaderDigest, DataDigest и MaxRecvDataSegmentLength стороны согласуют на следующем этапе входа, в кадрах 7 и 9. В команде Login Command (кадр 7) инициатор предлагает для HeaderDigest и DataDigest значения None,CRC32C, то есть готов работать как без контрольных сумм, так и с контрольной суммой CRC32C. Цель в ответе Login Response (кадр 9) выбирает None для обоих параметров, поэтому заголовки и данные PDU идут без контрольных сумм iSCSI, и целостность обеспечивает только TCP. Параметр MaxRecvDataSegmentLength обе стороны устанавливают равным 65536 байт: это наибольший сегмент данных, который сторона принимает в одном PDU.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Число доступных LUN определяется по команде SCSI Report LUNs (кадры 15 и 20) и ответам на неё (кадры 17 и 23). В ответе указана длина списка LUN 48 байт, а каждый LUN занимает в списке 8 байт. Значит, инициатору доступно 6 LUN с номерами от 0 до 5, и во втором ответе все шесть номеров перечислены явно.</w:t>
      </w:r>
    </w:p>
    <w:p>
      <w:pPr>
        <w:pStyle w:val="a5"/>
        <w:pageBreakBefore/>
        <w:rPr>
          <w:lang w:val="ru-RU" w:eastAsia="en-US"/>
        </w:rPr>
      </w:pPr>
      <w:r>
        <w:rPr>
          <w:lang w:val="ru-RU" w:eastAsia="en-US"/>
        </w:rPr>
        <w:t xml:space="preserve">Заключение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В ходе лабораторной работы изучены две сети хранения данных: Fibre Channel SAN и IP SAN на основе iSCSI.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При исследовании FC SAN определены мировые имена восьми портов хранения VNXe (по четыре порта FC на процессорах SP A и SP B) и четырёх портов адаптеров хостов. Сравнение с выводом коммутатора показало, что все порты вошли в фабрику и разделены на две виртуальные фабрики, VSAN 10 и VSAN 20, по одной на каждый процессор хранения. В конфигурации зон найдены ошибки: неверный FCID порта хранения в зоне LIN1_HBA1_VNX_SPB_0, одинаковое мировое имя адаптера HP в обеих фабриках и отсутствие этого адаптера в базе FLOGI. Предложены исправления: зонирование по мировым именам портов, перевод свободных портов коммутатора в рабочие VSAN, регистрация хоста Linux в Unisphere и добавление вторых путей к массиву.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трассы FC_SAN_Trace.pcap показал процедуру входа порта в фабрику. Порт с мировым именем 10:00:00:00:c9:44:49:55 посылает FLOGI с нулевым идентификатором источника, получает адрес 2B.00.0A, регистрируется в сервере имён и запросом GID_FT получает список портов с типом FC-4 0x08 (FCP).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При настройке IP SAN на порту Ethernet Port 3 созданы iSCSI-интерфейсы 10.244.214.145 (SP A) и 10.244.214.146 (SP B), создан LUN RomaLun объёмом 100 ГБ с тонким выделением, и доступ к нему открыт хосту Windows 2k8, который видит этот том как LUN 0.</w:t>
      </w:r>
    </w:p>
    <w:p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трассы iSCSI_SAN_Trace.pcap показал вход инициатора iqn.1991-05.com.microsoft:pod1-win2 с адресом 172.12.10.10 в цель iqn.1992-04.com.emc:cx.apm00112902555.a4 с адресом 172.12.12.4. Стороны отказались от контрольных сумм HeaderDigest и DataDigest и установили MaxRecvDataSegmentLength 65536 байт, инициатору доступно 6 LUN.</w:t>
      </w:r>
    </w:p>
    <w:sectPr w:rsidR="006726E9" w:rsidRPr="000D72C7" w:rsidSect="00343A2E">
      <w:footerReference w:type="default" r:id="rId34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89B610" w14:textId="77777777" w:rsidR="00B057DE" w:rsidRDefault="00B057DE" w:rsidP="009853DE">
      <w:pPr>
        <w:spacing w:line="240" w:lineRule="auto"/>
      </w:pPr>
      <w:r>
        <w:separator/>
      </w:r>
    </w:p>
  </w:endnote>
  <w:endnote w:type="continuationSeparator" w:id="0">
    <w:p w14:paraId="50672949" w14:textId="77777777" w:rsidR="00B057DE" w:rsidRDefault="00B057DE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642A7B97" w14:textId="03C332A8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7B1C394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3D36CE" w14:textId="77777777" w:rsidR="00B057DE" w:rsidRDefault="00B057DE" w:rsidP="009853DE">
      <w:pPr>
        <w:spacing w:line="240" w:lineRule="auto"/>
      </w:pPr>
      <w:r>
        <w:separator/>
      </w:r>
    </w:p>
  </w:footnote>
  <w:footnote w:type="continuationSeparator" w:id="0">
    <w:p w14:paraId="3C21A343" w14:textId="77777777" w:rsidR="00B057DE" w:rsidRDefault="00B057DE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4BB82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36" Type="http://schemas.openxmlformats.org/officeDocument/2006/relationships/theme" Target="theme/theme1.xml"/><Relationship Id="rId4" Type="http://schemas.openxmlformats.org/officeDocument/2006/relationships/settings" Target="settings.xml"/><Relationship Id="rId35" Type="http://schemas.openxmlformats.org/officeDocument/2006/relationships/fontTable" Target="fontTable.xml"/><Relationship Id="rIdFig1" Type="http://schemas.openxmlformats.org/officeDocument/2006/relationships/image" Target="media/fig01.png"/><Relationship Id="rIdFig2" Type="http://schemas.openxmlformats.org/officeDocument/2006/relationships/image" Target="media/fig02.png"/><Relationship Id="rIdFig3" Type="http://schemas.openxmlformats.org/officeDocument/2006/relationships/image" Target="media/fig03.png"/><Relationship Id="rIdFig5" Type="http://schemas.openxmlformats.org/officeDocument/2006/relationships/image" Target="media/fig05.png"/><Relationship Id="rIdFig6" Type="http://schemas.openxmlformats.org/officeDocument/2006/relationships/image" Target="media/fig06.png"/><Relationship Id="rIdFig7" Type="http://schemas.openxmlformats.org/officeDocument/2006/relationships/image" Target="media/fig07.png"/><Relationship Id="rIdFig8" Type="http://schemas.openxmlformats.org/officeDocument/2006/relationships/image" Target="media/fig08.png"/><Relationship Id="rIdFig9" Type="http://schemas.openxmlformats.org/officeDocument/2006/relationships/image" Target="media/fig09.png"/><Relationship Id="rIdFig10" Type="http://schemas.openxmlformats.org/officeDocument/2006/relationships/image" Target="media/fig10.png"/><Relationship Id="rIdFig11" Type="http://schemas.openxmlformats.org/officeDocument/2006/relationships/image" Target="media/fig11.png"/><Relationship Id="rIdFig13" Type="http://schemas.openxmlformats.org/officeDocument/2006/relationships/image" Target="media/fig13.png"/><Relationship Id="rIdFig14" Type="http://schemas.openxmlformats.org/officeDocument/2006/relationships/image" Target="media/fig14.png"/><Relationship Id="rIdFig15" Type="http://schemas.openxmlformats.org/officeDocument/2006/relationships/image" Target="media/fig15.png"/><Relationship Id="rIdFig16" Type="http://schemas.openxmlformats.org/officeDocument/2006/relationships/image" Target="media/fig16.png"/><Relationship Id="rIdFig17" Type="http://schemas.openxmlformats.org/officeDocument/2006/relationships/image" Target="media/fig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2125</Words>
  <Characters>15527</Characters>
  <Application>Microsoft Office Word</Application>
  <DocSecurity>0</DocSecurity>
  <Lines>421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17643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№3. Настройка FC SAN и IP SAN</dc:title>
  <dc:subject>Системы хранения данных</dc:subject>
  <dc:creator>Власов Р. Е.</dc:creator>
  <cp:keywords/>
  <dc:description/>
  <cp:lastModifiedBy>Власов Р. Е.</cp:lastModifiedBy>
  <cp:revision>3</cp:revision>
  <dcterms:created xsi:type="dcterms:W3CDTF">2026-10-25T20:54:00Z</dcterms:created>
  <dcterms:modified xsi:type="dcterms:W3CDTF">2026-10-25T20:55:00Z</dcterms:modified>
</cp:coreProperties>
</file>