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2D84A037" w14:textId="77777777" w:rsidR="009713CD" w:rsidRPr="00F15598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403326C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9B24E46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871A2A0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6A78D41A" w14:textId="77777777" w:rsidR="009713CD" w:rsidRPr="001A7A21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86DCC94" w14:textId="77777777" w:rsidR="009713CD" w:rsidRPr="00E1591C" w:rsidRDefault="009713CD" w:rsidP="009713C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>
        <w:rPr>
          <w:rFonts w:eastAsia="Times New Roman" w:cs="Times New Roman"/>
          <w:color w:val="000000"/>
          <w:szCs w:val="28"/>
          <w:lang w:eastAsia="be-BY"/>
        </w:rPr>
        <w:t>Хранение и управление данными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713CD">
      <w:pPr>
        <w:spacing w:after="240" w:line="276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9713CD">
      <w:pPr>
        <w:spacing w:line="276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№4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9713CD">
      <w:pPr>
        <w:spacing w:line="276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122EE689" w:rsidR="00B24AE1" w:rsidRDefault="009713CD" w:rsidP="009713CD">
      <w:pPr>
        <w:spacing w:after="240" w:line="276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«</w:t>
      </w:r>
      <w:r w:rsidR="003229DD">
        <w:rPr>
          <w:rFonts w:eastAsia="Times New Roman" w:cs="Times New Roman"/>
          <w:color w:val="000000"/>
          <w:szCs w:val="28"/>
          <w:lang w:eastAsia="be-BY"/>
        </w:rPr>
        <w:t>ОБЕСПЕЧЕНИЕ НЕПРЕРЫВНОСТИ БИЗНЕСА НА ОСНОВЕ ХОСТА. ЛОКАЛЬНЫЕ СИСТЕМЫ ЗАЩИТЫ</w:t>
      </w:r>
      <w:r>
        <w:rPr>
          <w:rFonts w:eastAsia="Times New Roman" w:cs="Times New Roman"/>
          <w:color w:val="000000"/>
          <w:szCs w:val="28"/>
          <w:lang w:eastAsia="be-BY"/>
        </w:rPr>
        <w:t>»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72457082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5086D">
        <w:rPr>
          <w:rFonts w:eastAsia="Times New Roman" w:cs="Times New Roman"/>
          <w:color w:val="000000"/>
          <w:szCs w:val="28"/>
          <w:lang w:eastAsia="be-BY"/>
        </w:rPr>
        <w:t>Р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Е.</w:t>
      </w:r>
      <w:r w:rsidR="00C16893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C16893" w:rsidRPr="001A7A21">
        <w:rPr>
          <w:rFonts w:eastAsia="Times New Roman" w:cs="Times New Roman"/>
          <w:color w:val="000000"/>
          <w:szCs w:val="28"/>
          <w:lang w:eastAsia="be-BY"/>
        </w:rPr>
        <w:t>Власов</w:t>
      </w:r>
    </w:p>
    <w:p w14:paraId="0F3E9B47" w14:textId="3E2E1C6C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proofErr w:type="gramStart"/>
      <w:r>
        <w:rPr>
          <w:rFonts w:eastAsia="Times New Roman" w:cs="Times New Roman"/>
          <w:color w:val="000000"/>
          <w:szCs w:val="28"/>
          <w:lang w:eastAsia="be-BY"/>
        </w:rPr>
        <w:t>Проверил</w:t>
      </w:r>
      <w:r w:rsidR="009713CD">
        <w:rPr>
          <w:rFonts w:eastAsia="Times New Roman" w:cs="Times New Roman"/>
          <w:color w:val="000000"/>
          <w:szCs w:val="28"/>
          <w:lang w:eastAsia="be-BY"/>
        </w:rPr>
        <w:t>а</w:t>
      </w:r>
      <w:r>
        <w:rPr>
          <w:rFonts w:eastAsia="Times New Roman" w:cs="Times New Roman"/>
          <w:color w:val="000000"/>
          <w:szCs w:val="28"/>
          <w:lang w:eastAsia="be-BY"/>
        </w:rPr>
        <w:t xml:space="preserve">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proofErr w:type="gramEnd"/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9713CD">
        <w:rPr>
          <w:rFonts w:eastAsia="Times New Roman" w:cs="Times New Roman"/>
          <w:color w:val="000000"/>
          <w:szCs w:val="28"/>
          <w:lang w:eastAsia="be-BY"/>
        </w:rPr>
        <w:tab/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9F28349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</w:t>
      </w:r>
      <w:r w:rsidR="009713CD">
        <w:rPr>
          <w:rFonts w:eastAsia="Times New Roman" w:cs="Times New Roman"/>
          <w:color w:val="000000"/>
          <w:szCs w:val="28"/>
          <w:lang w:eastAsia="be-BY"/>
        </w:rPr>
        <w:t>инск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6</w:t>
      </w:r>
    </w:p>
    <w:p w14:paraId="20B72DE9" w14:textId="77777777" w:rsidR="009713CD" w:rsidRPr="00AA1330" w:rsidRDefault="009713CD" w:rsidP="009713CD">
      <w:pPr>
        <w:pStyle w:val="a5"/>
        <w:pageBreakBefore/>
        <w:rPr>
          <w:b w:val="0"/>
          <w:bCs w:val="0"/>
        </w:rPr>
      </w:pPr>
      <w:r w:rsidRPr="00AA1330">
        <w:rPr>
          <w:b w:val="0"/>
          <w:bCs w:val="0"/>
        </w:rPr>
        <w:t>Содержание</w:t>
      </w:r>
    </w:p>
    <w:p>
      <w:pPr>
        <w:pStyle w:val="a7"/>
        <w:rPr>
          <w:lang w:val="ru-RU" w:eastAsia="en-US"/>
        </w:rPr>
      </w:pPr>
    </w:p>
    <w:tbl>
      <w:tblPr>
        <w:tblStyle w:val="afa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Введение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 Выполнение работы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1.1 Проверка настройки PowerPath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1.2 Анализ существующей защиты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1.3 Настройка защиты LUN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>
        <w:tc>
          <w:tcPr>
            <w:tcW w:w="9182" w:type="dxa"/>
            <w:vAlign w:val="center"/>
          </w:tcPr>
          <w:p>
            <w:pPr>
              <w:pStyle w:val="afe"/>
              <w:tabs>
                <w:tab w:val="right" w:leader="dot" w:pos="8962"/>
              </w:tabs>
              <w:spacing w:line="240" w:lineRule="atLeast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Заключение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496" w:type="dxa"/>
            <w:vAlign w:val="bottom"/>
          </w:tcPr>
          <w:p>
            <w:pPr>
              <w:pStyle w:val="afe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>
      <w:pPr>
        <w:pStyle w:val="a5"/>
        <w:pageBreakBefore/>
        <w:rPr>
          <w:lang w:val="ru-RU" w:eastAsia="en-US"/>
        </w:rPr>
      </w:pPr>
      <w:r>
        <w:rPr>
          <w:lang w:val="ru-RU" w:eastAsia="en-US"/>
        </w:rPr>
        <w:t xml:space="preserve">Введение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Лабораторная работа посвящена двум способам сохранить доступ к данным при сбоях. Первый способ работает на стороне хоста: программа многопутевого ввода-вывода (multipath) направляет запросы к массиву по нескольким путям и при отказе пути переключается на исправный. Второй способ работает на стороне массива: локальная защита периодически создаёт снимки (snapshots) томов, и по снимку данные восстанавливаются на момент его создания.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Цель первой части работы: изучить настройку multipath. Задача: удостовериться в правильности настройки адаптера PowerPath. Программа EMC PowerPath устанавливается на хост, объединяет все пути от адаптеров шины хоста (HBA) к логическому устройству массива в одно псевдоустройство, распределяет нагрузку между путями и исключает из работы неисправные пути. Настройка проверяется командой powermt. В работе анализируется приведённый в задании вывод этой команды на хосте Windows с установленным EMC PowerPath: исходное состояние, проверка путей командой powermt check и состояние после проверки.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Цель второй части работы: рассмотреть использование локальных систем защиты для обеспечения высокой доступности ресурсов в сети хранения данных. Задачи: проверить, правильно ли настроена система защиты, настроить расписание снимков, защитить LUN в массиве и проверить локальную конфигурацию защиты. В симуляторе Unisphere VNXe Demo изучаются существующие расписания снимков и защита LUN и файловых систем, затем для группы LUNGroup-FC создаётся новое расписание с дополнительным еженедельным снимком.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Снимок фиксирует состояние тома на определённый момент времени и хранит только блоки, изменённые после этого момента, поэтому занимает меньше места, чем полная копия. Снимки защищают от логических ошибок: случайного удаления файлов, порчи данных приложением или вредоносной программой. От отказа самого массива снимки не защищают, так как хранятся на том же массиве, что и исходный том.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отчёт вошли анализ вывода команд PowerPath, описание каждого шага настройки защиты, снимки экрана и итоговая конфигурация расписаний.</w:t>
      </w:r>
    </w:p>
    <w:p>
      <w:pPr>
        <w:pStyle w:val="a"/>
        <w:pageBreakBefore/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Выполнение работы</w:t>
      </w:r>
    </w:p>
    <w:p>
      <w:pPr>
        <w:pStyle w:val="a0"/>
        <w:keepNext/>
        <w:rPr>
          <w:lang w:val="ru-RU" w:eastAsia="en-US"/>
        </w:rPr>
      </w:pPr>
      <w:r>
        <w:rPr>
          <w:lang w:val="ru-RU" w:eastAsia="en-US"/>
        </w:rPr>
        <w:t xml:space="preserve">Проверка настройки PowerPath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проверки и настройки PowerPath используются специальные команды, которые вводятся в командной строке хоста. В работе используется вывод этих команд, сохранённый в журнал на хосте Windows с установленным EMC PowerPath. Основная команда powermt display выводит сводку по адаптерам хоста и логическим устройствам (рисунок 1.1).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4680000" cy="1446927"/>
            <wp:effectExtent l="0" t="0" r="0" b="0"/>
            <wp:docPr id="1001" name="Рисунок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fig0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1.1 – Вывод команды powermt display в исходном состоянии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начале вывода указано число логических устройств каждого типа массивов: Symmetrix logical device count=0, CLARiiON logical device count=37, Generic logical device count=0. Ниже приведена таблица адаптеров шины хоста (Host Bus Adapters). Для каждого адаптера указаны аппаратный путь HW Path, итоговое состояние Summary, общее число путей ввода-вывода Total, число неисправных путей Dead и статистика ошибок.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 этому выводу PowerPath управляет тремя инициаторами, то есть тремя адаптерами хоста: port2\path0, port3\path0 и port4\path0. Все логические устройства, доступные хосту, принадлежат массивам CLARiiON, их 37, устройств массивов Symmetrix и устройств общего типа Generic нет. Состояние адаптеров плохое. У port2\path0 неисправны 28 путей из 58, у port3\path0 неисправны 28 путей из 43, оба адаптера находятся в состоянии degraded. У port4\path0 неисправны все 24 пути, и адаптер находится в состоянии failed. В столбце Errors у адаптеров накоплено 43, 43 и 24 ошибки.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Подробности даёт команда powermt display paths (рисунок 1.2). Она группирует пути по массивам: для каждого сочетания адаптера и порта массива указаны серийный номер массива (Storage System ID), порт процессора хранения (Interface), общее число путей и число неисправных путей.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3420000" cy="4239716"/>
            <wp:effectExtent l="0" t="0" r="0" b="0"/>
            <wp:docPr id="1002" name="Рисунок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fig0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2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1.2 – Вывод команды powermt display paths в исходном состоянии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Через адаптеры хоста видны три массива CLARiiON. Массив APM00134202454 доступен через порты SP B8 и SP A6 адаптера port2\path0 и порт SP A7 адаптера port3\path0, на каждом из этих портов 15 путей и ни одного неисправного. Массив APM00121802197 доступен через порты SP A0 и SP B2 адаптера port2\path0, SP A1 и SP B1 адаптера port3\path0 и SP A4, SP A5, SP B4 и SP B5 адаптера port4\path0, и все его пути неисправны. Массив APM00121802193 доступен только через порты SP A4 и SP B4 адаптера port4\path0, его пути тоже неисправны. Такие пути PowerPath помечает как неисправные пути ввода-вывода (Dead I/O paths).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обнаружения и удаления неисправных путей администратор запускает команду powermt check (рисунок 1.3). Команда находит путь c2t0d0 к массиву CLARiiON в состоянии dead и спрашивает, удалить ли его. Ответ a (all) удаляет этот и все остальные неисправные пути без дополнительных вопросов. После этого снова выполняется powermt display.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4680000" cy="1739253"/>
            <wp:effectExtent l="0" t="0" r="0" b="0"/>
            <wp:docPr id="1003" name="Рисунок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fig0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1.3 – Вывод команд powermt check и powermt display после проверки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проверки PowerPath управляет двумя инициаторами: port2\path0 и port3\path0. Адаптер port4\path0 из вывода исчез, так как все его пути были неисправны и удалены, поэтому после устранения неполадок хосту доступны уже не все прежние инициаторы. Логические устройства по-прежнему принадлежат только массивам CLARiiON, их число уменьшилось с 37 до 30, устройств Symmetrix и Generic нет. Оба оставшихся адаптера находятся в состоянии OK: у port2\path0 30 путей, у port3\path0 15 путей, неисправных путей нет. Счётчики ошибок не обнулились и по-прежнему равны 43: они накапливаются с момента запуска PowerPath и отражают прошлые сбои.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Изменения в доступных массивах видны в выводе powermt display paths после проверки (рисунок 1.4). Массивы APM00121802197 и APM00121802193, все пути к которым были неисправны, из вывода исчезли. Хосту остался доступен только массив APM00134202454: через порты SP B8 и SP A6 адаптера port2\path0 и порт SP A7 адаптера port3\path0, по 15 путей на каждом порту и без неисправных путей. Из этих чисел и складываются 30 путей адаптера port2\path0 и 15 путей адаптера port3\path0 в выводе powermt display.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4680000" cy="1805657"/>
            <wp:effectExtent l="0" t="0" r="0" b="0"/>
            <wp:docPr id="1004" name="Рисунок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fig0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0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1.4 – Вывод команды powermt display paths после проверки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проверки конфигурация PowerPath исправна: каждое оставшееся логическое устройство доступно по трём путям через два адаптера и два процессора хранения. Если массивы APM00121802197 и APM00121802193 недоступны временно, после восстановления связи администратор снова находит их пути командой powermt config и сохраняет конфигурацию командой powermt save.</w:t>
      </w:r>
    </w:p>
    <w:p>
      <w:pPr>
        <w:pStyle w:val="a0"/>
        <w:keepNext/>
        <w:rPr>
          <w:lang w:val="ru-RU" w:eastAsia="en-US"/>
        </w:rPr>
      </w:pPr>
      <w:r>
        <w:rPr>
          <w:lang w:val="ru-RU" w:eastAsia="en-US"/>
        </w:rPr>
        <w:t xml:space="preserve">Анализ существующей защиты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Вторая часть работы выполняется в Unisphere VNXe Demo. На панели Dashboard выбирается Settings → More configuration… → Snapshot Schedules, в русской локализации «Настройки» → «Дополнительные настройки…» → «Управление расписаниями» (рисунок 1.5).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05" name="Рисунок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fig0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1.5 – Список расписаний снимков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списке четыре расписания: три системных (Default Protection, Less Protection и More Protection) и одно пользовательское (Schedule00). Для каждого расписания указаны тип («Определяется системой» или «Определяется пользователем») и признак использования, на рисунке используется только Schedule00. При выборе расписания в блоке «Действие» выводится его описание: частота, время создания снимков и правило их автоматического удаления. Параметры расписаний приведены в таблице 1.1.</w:t>
      </w:r>
    </w:p>
    <w:p>
      <w:pPr>
        <w:pStyle w:val="a7"/>
        <w:keepNext/>
        <w:spacing w:before="240" w:after="0"/>
        <w:ind w:firstLine="0"/>
        <w:jc w:val="left"/>
        <w:rPr>
          <w:lang w:val="ru-RU" w:eastAsia="en-US"/>
        </w:rPr>
      </w:pPr>
      <w:r>
        <w:rPr>
          <w:lang w:val="ru-RU" w:eastAsia="en-US"/>
        </w:rPr>
        <w:t xml:space="preserve">Таблица 1.1 – Параметры расписаний снимков</w:t>
      </w:r>
    </w:p>
    <w:tbl>
      <w:tblPr>
        <w:tblStyle w:val="afa"/>
        <w:tblW w:w="9355" w:type="dxa"/>
        <w:tblLayout w:type="fixed"/>
        <w:tblLook w:val="04A0" w:firstRow="1" w:lastRow="0" w:firstColumn="1" w:lastColumn="0" w:noHBand="0" w:noVBand="1"/>
      </w:tblPr>
      <w:tblGrid>
        <w:gridCol w:w="2438"/>
        <w:gridCol w:w="2608"/>
        <w:gridCol w:w="1247"/>
        <w:gridCol w:w="3062"/>
      </w:tblGrid>
      <w:tr>
        <w:trPr>
          <w:cantSplit/>
          <w:tblHeader/>
        </w:trPr>
        <w:tc>
          <w:tcPr>
            <w:tcW w:w="243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Snapshot</w:t>
            </w:r>
          </w:p>
        </w:tc>
        <w:tc>
          <w:tcPr>
            <w:tcW w:w="260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Frequency</w:t>
            </w:r>
          </w:p>
        </w:tc>
        <w:tc>
          <w:tcPr>
            <w:tcW w:w="1247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Time</w:t>
            </w:r>
          </w:p>
        </w:tc>
        <w:tc>
          <w:tcPr>
            <w:tcW w:w="306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Auto-Delete Policy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Default Protection</w:t>
            </w:r>
          </w:p>
        </w:tc>
        <w:tc>
          <w:tcPr>
            <w:tcW w:w="260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Каждый день</w:t>
            </w:r>
          </w:p>
        </w:tc>
        <w:tc>
          <w:tcPr>
            <w:tcW w:w="1247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11:00</w:t>
            </w:r>
          </w:p>
        </w:tc>
        <w:tc>
          <w:tcPr>
            <w:tcW w:w="306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Хранить 2 дня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Less Protection</w:t>
            </w:r>
          </w:p>
        </w:tc>
        <w:tc>
          <w:tcPr>
            <w:tcW w:w="260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Каждый день</w:t>
            </w:r>
          </w:p>
        </w:tc>
        <w:tc>
          <w:tcPr>
            <w:tcW w:w="1247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11:00</w:t>
            </w:r>
          </w:p>
        </w:tc>
        <w:tc>
          <w:tcPr>
            <w:tcW w:w="306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Хранить 1 день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More Protection</w:t>
            </w:r>
          </w:p>
        </w:tc>
        <w:tc>
          <w:tcPr>
            <w:tcW w:w="2608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Каждый день</w:t>
            </w:r>
          </w:p>
        </w:tc>
        <w:tc>
          <w:tcPr>
            <w:tcW w:w="1247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11:00</w:t>
            </w:r>
          </w:p>
        </w:tc>
        <w:tc>
          <w:tcPr>
            <w:tcW w:w="3062" w:type="dxa"/>
          </w:tcPr>
          <w:p>
            <w:pPr>
              <w:pStyle w:val="a7"/>
              <w:keepNext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Хранить 7 дней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Schedule00</w:t>
            </w:r>
          </w:p>
        </w:tc>
        <w:tc>
          <w:tcPr>
            <w:tcW w:w="2608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25-го числа каждого месяца</w:t>
            </w:r>
          </w:p>
        </w:tc>
        <w:tc>
          <w:tcPr>
            <w:tcW w:w="1247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01:15</w:t>
            </w:r>
          </w:p>
        </w:tc>
        <w:tc>
          <w:tcPr>
            <w:tcW w:w="3062" w:type="dxa"/>
          </w:tcPr>
          <w:p>
            <w:pPr>
              <w:pStyle w:val="a7"/>
              <w:ind w:firstLine="0"/>
              <w:jc w:val="left"/>
              <w:rPr>
                <w:lang w:val="ru-RU" w:eastAsia="en-US"/>
              </w:rPr>
            </w:pPr>
            <w:r>
              <w:rPr>
                <w:sz w:val="28"/>
                <w:szCs w:val="28"/>
                <w:lang w:val="ru-RU" w:eastAsia="en-US"/>
              </w:rPr>
              <w:t xml:space="preserve">По порогу автоудаления пула</w:t>
            </w:r>
          </w:p>
        </w:tc>
      </w:tr>
    </w:tbl>
    <w:p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Системные расписания создают снимок каждый день в 11:00 и различаются сроком хранения: Less Protection хранит снимок один день, Default Protection два дня, More Protection семь дней. Чем дольше хранится снимок, тем на более ранний момент можно вернуть данные и тем больше места снимки занимают в пуле. Расписание Schedule00 создаёт снимок раз в месяц и удаляет старые снимки по порогу автоудаления пула, то есть тогда, когда снимки занимают в пуле больше заданной доли места.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Далее проверяется защита LUN и групп LUN. Для этого открывается раздел «Система хранения данных» → LUNs (рисунок 1.6). Столбец «Расписание защиты данных» показывает, какое расписание назначено каждому ресурсу.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06" name="Рисунок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fig0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1.6 – Расписания защиты LUN и групп LUN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Группа LUNGroup-iSCSI и том LUN00 защищены расписанием Schedule00. Группа RomanLunGroup, созданная во второй лабораторной работе, защищена расписанием Default Protection. Группа RomaLun из третьей лабораторной работы и группа LUNGroup-FC с томами LUNGroup-FC-00 (200 ГБ) и LUNGroup-FC-01 (100 ГБ) расписания защиты не имеют.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Та же проверка выполняется для файловых систем в разделе «Система хранения данных» → File Systems (рисунок 1.7). Файловая система FileSystem00 (CIFS, 2,0 ТБ) защищена расписанием Schedule00, для неё также включена дедупликация. Файловая система FileSystem01 (NFS, 1,0 ТБ) расписания защиты не имеет.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07" name="Рисунок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fig0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1.7 – Расписания защиты файловых систем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Проверка показала, что группа LUNGroup-FC, к которой по протоколу FC подключён хост 10.244.214.222, не имеет локальной защиты. По заданию защита настраивается для этой группы.</w:t>
      </w:r>
    </w:p>
    <w:p>
      <w:pPr>
        <w:pStyle w:val="a0"/>
        <w:keepNext/>
        <w:rPr>
          <w:lang w:val="ru-RU" w:eastAsia="en-US"/>
        </w:rPr>
      </w:pPr>
      <w:r>
        <w:rPr>
          <w:lang w:val="ru-RU" w:eastAsia="en-US"/>
        </w:rPr>
        <w:t xml:space="preserve">Настройка защиты LUN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разделе «Система хранения данных» → LUNs выбирается группа LUNGroup-FC, и кнопкой «Сведения» (Details) открывается информация о её конфигурации. На вкладке «Снимки» (Snapshots) указано, что расписание защиты данных не настроено, список снимков группы пуст (рисунок 1.8). Под списком расположены кнопки работы со снимками: «Создать снимок», «Удалить», Copy Snapshot, «Сведения», «Восстановить», «Повысить приоритет» и «Понизить приоритет».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08" name="Рисунок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fig08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1.8 – Вкладка «Снимки» группы LUNGroup-FC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Кнопка «Изменить защиту» (Modify Protection) запускает мастер «Изменить расписание защиты» (Modify Protection Schedule Wizard). Мастер позволяет назначить, изменить или создать расписание снимков. Защиты у группы нет, поэтому на первом шаге выбирается вариант «Защитить данные с помощью расписания создания снимков» (Protect data using snapshot schedule). По умолчанию предложено расписание Default Protection: снимок каждый день в 11:00 с хранением два дня.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создания нового расписания нажимается кнопка «Настроить расписание» (Customize Schedule). Появляется предупреждение о том, что выбрано предопределённое расписание, с тремя вариантами действий: Create создаёт новое расписание на основе выбранного, Modify изменяет само предопределённое расписание, «Отмена» оставляет его без изменений (рисунок 1.9). Системное расписание могут использовать другие ресурсы, поэтому выбирается создание нового расписания.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09" name="Рисунок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fig09.png"/>
                    <pic:cNvPicPr/>
                  </pic:nvPicPr>
                  <pic:blipFill>
                    <a:blip r:embed="rIdFig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1.9 – Предупреждение о выборе предопределённого расписания</w:t>
      </w:r>
    </w:p>
    <w:p>
      <w:pPr>
        <w:pStyle w:val="a7"/>
        <w:keepNext/>
        <w:rPr>
          <w:lang w:val="ru-RU" w:eastAsia="en-US"/>
        </w:rPr>
      </w:pPr>
      <w:r>
        <w:rPr>
          <w:lang w:val="ru-RU" w:eastAsia="en-US"/>
        </w:rPr>
        <w:t xml:space="preserve">Мастер позволяет построить подробную схему защиты на часы, дни или более длительные периоды и автоматически удалять старые снимки, чтобы экономить место в пуле. Существующее правило с ежедневным снимком сохраняется, а для долговременной защиты добавляется ещё одно правило. Параметры нового правила задаются по заданию (рисунок 1.10):</w:t>
      </w:r>
    </w:p>
    <w:p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тип правила (Type of Rule): «В выбранный день…» (On Selected Days);</w:t>
      </w:r>
    </w:p>
    <w:p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частота (Frequency): суббота;</w:t>
      </w:r>
    </w:p>
    <w:p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время (Time): 01:00;</w:t>
      </w:r>
    </w:p>
    <w:p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правило автоудаления (Auto-Delete Policy): по сроку хранения (Expiration value), хранить 7 дней;</w:t>
      </w:r>
    </w:p>
    <w:p>
      <w:pPr>
        <w:pStyle w:val="a7"/>
        <w:numPr>
          <w:ilvl w:val="0"/>
          <w:numId w:val="17"/>
        </w:numPr>
        <w:ind w:left="0" w:firstLine="709"/>
        <w:rPr>
          <w:lang w:val="ru-RU" w:eastAsia="en-US"/>
        </w:rPr>
      </w:pPr>
      <w:r>
        <w:rPr>
          <w:lang w:val="ru-RU" w:eastAsia="en-US"/>
        </w:rPr>
        <w:t xml:space="preserve">тип доступа (Access Type): скрытая папка .ckpt только для чтения (Hidden).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10" name="Рисунок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fig10.png"/>
                    <pic:cNvPicPr/>
                  </pic:nvPicPr>
                  <pic:blipFill>
                    <a:blip r:embed="rIdFig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1.10 – Параметры нового правила расписания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Тип доступа действует только для файловых ресурсов: снимки файловой системы видны хостам в скрытой папке .ckpt. Для группы LUN этот параметр на доступ к снимкам не влияет. После сохранения правила расписание содержит два правила: ежедневный снимок с хранением два дня и снимок каждую субботу в 01:00 с хранением семь дней. Изменения проверяются на шаге «Сводка» (Summary), после чего нажимается кнопка «Готово» (Finish).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На третьем шаге «Результаты» Unisphere показывает ход операции «Create or modify the storage resource: LUN Group LUNGroup-FC». Сначала создаётся расписание защиты данных, затем изменяется ресурс LUNGroup-FC (рисунок 1.11). Для операции создаётся фоновая задача, за ней можно следить по ссылке Jobs в строке состояния, и счётчик выполняемых задач в этот момент равен 1.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11" name="Рисунок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fig11.png"/>
                    <pic:cNvPicPr/>
                  </pic:nvPicPr>
                  <pic:blipFill>
                    <a:blip r:embed="rIdFig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1.11 – Выполнение изменения защиты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завершения оба этапа отмечены зелёными значками, выведено сообщение «Настройка успешно завершена», и появляется уведомление Job Completed с текстом «The Create or modify the storage resource: LUN Group LUNGroup-FC task completed successfully» (рисунок 1.12). Защиту можно проверить и другим способом: в разделе «Система хранения данных» → LUNs → LUNGroup-FC на вкладке «Снимки» в поле «Расписание защиты данных» перечисляются внесённые правила.</w:t>
      </w:r>
    </w:p>
    <w:p xmlns:a="http://schemas.openxmlformats.org/drawingml/2006/main" xmlns:pic="http://schemas.openxmlformats.org/drawingml/2006/picture">
      <w:pPr>
        <w:pStyle w:val="a7"/>
        <w:keepNext/>
        <w:spacing w:before="240" w:after="120"/>
        <w:ind w:firstLine="0"/>
        <w:jc w:val="center"/>
        <w:rPr>
          <w:lang w:val="ru-RU" w:eastAsia="en-US"/>
        </w:rPr>
      </w:pPr>
      <w:r>
        <w:rPr>
          <w:noProof/>
        </w:rPr>
        <w:drawing>
          <wp:inline distT="0" distB="0" distL="0" distR="0">
            <wp:extent cx="5400000" cy="3700449"/>
            <wp:effectExtent l="0" t="0" r="0" b="0"/>
            <wp:docPr id="1012" name="Рисунок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fig12.png"/>
                    <pic:cNvPicPr/>
                  </pic:nvPicPr>
                  <pic:blipFill>
                    <a:blip r:embed="rIdFig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7"/>
        <w:spacing w:after="240"/>
        <w:ind w:firstLine="0"/>
        <w:jc w:val="center"/>
        <w:rPr>
          <w:lang w:val="ru-RU" w:eastAsia="en-US"/>
        </w:rPr>
      </w:pPr>
      <w:r>
        <w:rPr>
          <w:lang w:val="ru-RU" w:eastAsia="en-US"/>
        </w:rPr>
        <w:t xml:space="preserve">Рисунок 1.12 – Успешное завершение настройки защиты</w:t>
      </w:r>
    </w:p>
    <w:p>
      <w:pPr>
        <w:pStyle w:val="a5"/>
        <w:pageBreakBefore/>
        <w:rPr>
          <w:lang w:val="ru-RU" w:eastAsia="en-US"/>
        </w:rPr>
      </w:pPr>
      <w:r>
        <w:rPr>
          <w:lang w:val="ru-RU" w:eastAsia="en-US"/>
        </w:rPr>
        <w:t xml:space="preserve">Заключение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В ходе лабораторной работы изучены два уровня обеспечения непрерывного доступа к данным: многопутевой ввод-вывод на хосте и локальная защита снимками на массиве.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Анализ вывода powermt показал, что в исходном состоянии PowerPath управлял тремя адаптерами хоста, а все 37 логических устройств хоста принадлежали массивам CLARiiON. Часть путей была неисправна: адаптеры port2\path0 и port3\path0 работали в состоянии degraded, адаптер port4\path0 полностью отказал. Команда powermt check удалила неисправные пути. После проверки остались два исправных адаптера и один массив APM00134202454, число логических устройств CLARiiON уменьшилось до 30, неисправных путей не осталось. PowerPath после проверки настроен правильно: каждое устройство доступно по нескольким исправным путям через два адаптера.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При изучении локальной защиты в Unisphere рассмотрены три системных и одно пользовательское расписание снимков, а также защита LUN и файловых систем. Проверка показала, что группы LUNGroup-FC и RomaLun и файловая система FileSystem01 не защищены снимками. Для группы LUNGroup-FC создано новое расписание: к ежедневному снимку с хранением два дня добавлен снимок по субботам в 01:00 с хранением семь дней, операция завершилась успешно.</w:t>
      </w:r>
    </w:p>
    <w:p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Многопутевой ввод-вывод защищает от отказов оборудования на пути между хостом и массивом, снимки защищают от логических ошибок и порчи данных. Вместе они повышают доступность ресурсов сети хранения данных, однако удалённую репликацию и резервное копирование на отдельный носитель не заменяют.</w:t>
      </w:r>
    </w:p>
    <w:sectPr w:rsidR="006726E9" w:rsidRPr="000D72C7" w:rsidSect="00343A2E">
      <w:footerReference w:type="default" r:id="rId34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89B610" w14:textId="77777777" w:rsidR="00B057DE" w:rsidRDefault="00B057DE" w:rsidP="009853DE">
      <w:pPr>
        <w:spacing w:line="240" w:lineRule="auto"/>
      </w:pPr>
      <w:r>
        <w:separator/>
      </w:r>
    </w:p>
  </w:endnote>
  <w:endnote w:type="continuationSeparator" w:id="0">
    <w:p w14:paraId="50672949" w14:textId="77777777" w:rsidR="00B057DE" w:rsidRDefault="00B057DE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T1918o00">
    <w:altName w:val="Cambria"/>
    <w:panose1 w:val="020B0604020202020204"/>
    <w:charset w:val="00"/>
    <w:family w:val="roman"/>
    <w:notTrueType/>
    <w:pitch w:val="default"/>
  </w:font>
  <w:font w:name="TT1976o00">
    <w:altName w:val="Cambria"/>
    <w:panose1 w:val="020B0604020202020204"/>
    <w:charset w:val="00"/>
    <w:family w:val="roman"/>
    <w:notTrueType/>
    <w:pitch w:val="default"/>
  </w:font>
  <w:font w:name="TT1977o00">
    <w:altName w:val="Cambria"/>
    <w:panose1 w:val="020B0604020202020204"/>
    <w:charset w:val="00"/>
    <w:family w:val="roman"/>
    <w:notTrueType/>
    <w:pitch w:val="default"/>
  </w:font>
  <w:font w:name="TT1975o00">
    <w:altName w:val="Cambria"/>
    <w:panose1 w:val="020B0604020202020204"/>
    <w:charset w:val="00"/>
    <w:family w:val="roman"/>
    <w:notTrueType/>
    <w:pitch w:val="default"/>
  </w:font>
  <w:font w:name="TT1979o00">
    <w:altName w:val="Cambria"/>
    <w:panose1 w:val="020B0604020202020204"/>
    <w:charset w:val="00"/>
    <w:family w:val="roman"/>
    <w:notTrueType/>
    <w:pitch w:val="default"/>
  </w:font>
  <w:font w:name="TT197Ao00">
    <w:altName w:val="Cambria"/>
    <w:panose1 w:val="020B0604020202020204"/>
    <w:charset w:val="00"/>
    <w:family w:val="roman"/>
    <w:notTrueType/>
    <w:pitch w:val="default"/>
  </w:font>
  <w:font w:name="TT1978o00">
    <w:altName w:val="Cambria"/>
    <w:panose1 w:val="020B0604020202020204"/>
    <w:charset w:val="00"/>
    <w:family w:val="roman"/>
    <w:notTrueType/>
    <w:pitch w:val="default"/>
  </w:font>
  <w:font w:name="TT191Ao00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3D36CE" w14:textId="77777777" w:rsidR="00B057DE" w:rsidRDefault="00B057DE" w:rsidP="009853DE">
      <w:pPr>
        <w:spacing w:line="240" w:lineRule="auto"/>
      </w:pPr>
      <w:r>
        <w:separator/>
      </w:r>
    </w:p>
  </w:footnote>
  <w:footnote w:type="continuationSeparator" w:id="0">
    <w:p w14:paraId="3C21A343" w14:textId="77777777" w:rsidR="00B057DE" w:rsidRDefault="00B057DE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001C"/>
    <w:rsid w:val="000279AC"/>
    <w:rsid w:val="000367E6"/>
    <w:rsid w:val="00040615"/>
    <w:rsid w:val="000408A2"/>
    <w:rsid w:val="0004637A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9661F"/>
    <w:rsid w:val="000A4AFE"/>
    <w:rsid w:val="000B4B65"/>
    <w:rsid w:val="000C1475"/>
    <w:rsid w:val="000C389E"/>
    <w:rsid w:val="000C6948"/>
    <w:rsid w:val="000D3F19"/>
    <w:rsid w:val="000D43B8"/>
    <w:rsid w:val="000D5182"/>
    <w:rsid w:val="000D72C7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47B29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31F"/>
    <w:rsid w:val="003A57F1"/>
    <w:rsid w:val="003B3CA4"/>
    <w:rsid w:val="003B718E"/>
    <w:rsid w:val="003C1D4D"/>
    <w:rsid w:val="003D388D"/>
    <w:rsid w:val="003E10CA"/>
    <w:rsid w:val="003E6E12"/>
    <w:rsid w:val="00402ACA"/>
    <w:rsid w:val="00407721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4214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7780"/>
    <w:rsid w:val="006726E9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60647"/>
    <w:rsid w:val="00770E04"/>
    <w:rsid w:val="007862EF"/>
    <w:rsid w:val="007A4F4D"/>
    <w:rsid w:val="007B1509"/>
    <w:rsid w:val="007B67DE"/>
    <w:rsid w:val="007B69EE"/>
    <w:rsid w:val="007D39BC"/>
    <w:rsid w:val="007D4AC1"/>
    <w:rsid w:val="007D6390"/>
    <w:rsid w:val="007D684F"/>
    <w:rsid w:val="007F203A"/>
    <w:rsid w:val="00813F59"/>
    <w:rsid w:val="00814DB7"/>
    <w:rsid w:val="00815E4A"/>
    <w:rsid w:val="00821F43"/>
    <w:rsid w:val="00845FED"/>
    <w:rsid w:val="008460C5"/>
    <w:rsid w:val="00856B02"/>
    <w:rsid w:val="0086459E"/>
    <w:rsid w:val="00864CCF"/>
    <w:rsid w:val="008755E8"/>
    <w:rsid w:val="0087665A"/>
    <w:rsid w:val="00876E6E"/>
    <w:rsid w:val="008947F8"/>
    <w:rsid w:val="008A7962"/>
    <w:rsid w:val="008B51B2"/>
    <w:rsid w:val="008D4026"/>
    <w:rsid w:val="008D7939"/>
    <w:rsid w:val="008E45E4"/>
    <w:rsid w:val="008E4AEC"/>
    <w:rsid w:val="008E75EA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713CD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55628"/>
    <w:rsid w:val="00A62DF0"/>
    <w:rsid w:val="00A659C7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57DE"/>
    <w:rsid w:val="00B06CCB"/>
    <w:rsid w:val="00B214F8"/>
    <w:rsid w:val="00B22DCB"/>
    <w:rsid w:val="00B235FB"/>
    <w:rsid w:val="00B24AE1"/>
    <w:rsid w:val="00B2541F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A4814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16893"/>
    <w:rsid w:val="00C30665"/>
    <w:rsid w:val="00C3390C"/>
    <w:rsid w:val="00C45C7D"/>
    <w:rsid w:val="00C51FD3"/>
    <w:rsid w:val="00C614DD"/>
    <w:rsid w:val="00C65DFE"/>
    <w:rsid w:val="00C80AC2"/>
    <w:rsid w:val="00C8668D"/>
    <w:rsid w:val="00CA18C4"/>
    <w:rsid w:val="00CD1097"/>
    <w:rsid w:val="00CD5E58"/>
    <w:rsid w:val="00CE78A4"/>
    <w:rsid w:val="00CF2170"/>
    <w:rsid w:val="00CF2616"/>
    <w:rsid w:val="00D015F6"/>
    <w:rsid w:val="00D044F8"/>
    <w:rsid w:val="00D07297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842A2"/>
    <w:rsid w:val="00D84962"/>
    <w:rsid w:val="00DA24F9"/>
    <w:rsid w:val="00DA2750"/>
    <w:rsid w:val="00DA2BD1"/>
    <w:rsid w:val="00DA3424"/>
    <w:rsid w:val="00DA3665"/>
    <w:rsid w:val="00DD61D7"/>
    <w:rsid w:val="00DE1351"/>
    <w:rsid w:val="00DF6EE9"/>
    <w:rsid w:val="00E06E0D"/>
    <w:rsid w:val="00E1591C"/>
    <w:rsid w:val="00E17977"/>
    <w:rsid w:val="00E22ED3"/>
    <w:rsid w:val="00E2741B"/>
    <w:rsid w:val="00E46A23"/>
    <w:rsid w:val="00E46F78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15598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styleId="afe">
    <w:name w:val="Body Text"/>
    <w:basedOn w:val="a1"/>
    <w:link w:val="aff"/>
    <w:rsid w:val="009713CD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jc w:val="both"/>
      <w:textAlignment w:val="baseline"/>
    </w:pPr>
    <w:rPr>
      <w:rFonts w:eastAsia="Times New Roman" w:cs="Times New Roman"/>
      <w:sz w:val="22"/>
      <w:szCs w:val="20"/>
      <w:lang w:eastAsia="ru-RU"/>
    </w:rPr>
  </w:style>
  <w:style w:type="character" w:customStyle="1" w:styleId="aff">
    <w:name w:val="Основной текст Знак"/>
    <w:basedOn w:val="a2"/>
    <w:link w:val="afe"/>
    <w:rsid w:val="009713CD"/>
    <w:rPr>
      <w:rFonts w:ascii="Times New Roman" w:eastAsia="Times New Roman" w:hAnsi="Times New Roman" w:cs="Times New Roman"/>
      <w:szCs w:val="20"/>
      <w:lang w:val="ru-RU" w:eastAsia="ru-RU"/>
    </w:rPr>
  </w:style>
  <w:style w:type="paragraph" w:styleId="aff0">
    <w:name w:val="Normal (Web)"/>
    <w:basedOn w:val="a1"/>
    <w:uiPriority w:val="99"/>
    <w:semiHidden/>
    <w:unhideWhenUsed/>
    <w:rsid w:val="0004637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4" Type="http://schemas.openxmlformats.org/officeDocument/2006/relationships/settings" Target="settings.xml"/><Relationship Id="rId35" Type="http://schemas.openxmlformats.org/officeDocument/2006/relationships/fontTable" Target="fontTable.xml"/><Relationship Id="rIdFig1" Type="http://schemas.openxmlformats.org/officeDocument/2006/relationships/image" Target="media/fig01.png"/><Relationship Id="rIdFig2" Type="http://schemas.openxmlformats.org/officeDocument/2006/relationships/image" Target="media/fig02.png"/><Relationship Id="rIdFig3" Type="http://schemas.openxmlformats.org/officeDocument/2006/relationships/image" Target="media/fig03.png"/><Relationship Id="rIdFig4" Type="http://schemas.openxmlformats.org/officeDocument/2006/relationships/image" Target="media/fig04.png"/><Relationship Id="rIdFig5" Type="http://schemas.openxmlformats.org/officeDocument/2006/relationships/image" Target="media/fig05.png"/><Relationship Id="rIdFig6" Type="http://schemas.openxmlformats.org/officeDocument/2006/relationships/image" Target="media/fig06.png"/><Relationship Id="rIdFig7" Type="http://schemas.openxmlformats.org/officeDocument/2006/relationships/image" Target="media/fig07.png"/><Relationship Id="rIdFig8" Type="http://schemas.openxmlformats.org/officeDocument/2006/relationships/image" Target="media/fig08.png"/><Relationship Id="rIdFig9" Type="http://schemas.openxmlformats.org/officeDocument/2006/relationships/image" Target="media/fig09.png"/><Relationship Id="rIdFig10" Type="http://schemas.openxmlformats.org/officeDocument/2006/relationships/image" Target="media/fig10.png"/><Relationship Id="rIdFig11" Type="http://schemas.openxmlformats.org/officeDocument/2006/relationships/image" Target="media/fig11.png"/><Relationship Id="rIdFig12" Type="http://schemas.openxmlformats.org/officeDocument/2006/relationships/image" Target="media/fig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2125</Words>
  <Characters>15527</Characters>
  <Application>Microsoft Office Word</Application>
  <DocSecurity>0</DocSecurity>
  <Lines>421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СХД. Лабораторная работа №1. Среда системы хранения</vt:lpstr>
    </vt:vector>
  </TitlesOfParts>
  <Company/>
  <LinksUpToDate>false</LinksUpToDate>
  <CharactersWithSpaces>17643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СХД. Лабораторная работа №4. Обеспечение непрерывности бизнеса на основе хоста. Локальные системы защиты</dc:title>
  <dc:subject>Системы хранения данных</dc:subject>
  <dc:creator>Власов Р. Е.</dc:creator>
  <cp:keywords/>
  <dc:description/>
  <cp:lastModifiedBy>Власов Р. Е.</cp:lastModifiedBy>
  <cp:revision>3</cp:revision>
  <dcterms:created xsi:type="dcterms:W3CDTF">2026-10-25T20:54:00Z</dcterms:created>
  <dcterms:modified xsi:type="dcterms:W3CDTF">2026-10-25T20:55:00Z</dcterms:modified>
</cp:coreProperties>
</file>