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after="0"/>
        <w:jc w:val="center"/>
      </w:pPr>
      <w:r>
        <w:rPr>
          <w:rFonts w:ascii="Times New Roman" w:hAnsi="Times New Roman" w:eastAsia="Times New Roman"/>
          <w:b w:val="0"/>
          <w:sz w:val="28"/>
        </w:rPr>
        <w:t>Министерство образования Республики Беларусь</w:t>
      </w:r>
    </w:p>
    <w:p>
      <w:pPr>
        <w:spacing w:after="0"/>
        <w:jc w:val="center"/>
      </w:pPr>
      <w:r>
        <w:rPr>
          <w:rFonts w:ascii="Times New Roman" w:hAnsi="Times New Roman" w:eastAsia="Times New Roman"/>
          <w:b w:val="0"/>
          <w:sz w:val="28"/>
        </w:rPr>
        <w:t>Учреждение образования</w:t>
      </w:r>
    </w:p>
    <w:p>
      <w:pPr>
        <w:spacing w:after="0"/>
        <w:jc w:val="center"/>
      </w:pPr>
      <w:r>
        <w:rPr>
          <w:rFonts w:ascii="Times New Roman" w:hAnsi="Times New Roman" w:eastAsia="Times New Roman"/>
          <w:b/>
          <w:sz w:val="28"/>
        </w:rPr>
        <w:t>БЕЛОРУССКИЙ ГОСУДАРСТВЕННЫЙ УНИВЕРСИТЕТ</w:t>
      </w:r>
    </w:p>
    <w:p>
      <w:pPr>
        <w:spacing w:after="0"/>
        <w:jc w:val="center"/>
      </w:pPr>
      <w:r>
        <w:rPr>
          <w:rFonts w:ascii="Times New Roman" w:hAnsi="Times New Roman" w:eastAsia="Times New Roman"/>
          <w:b/>
          <w:sz w:val="28"/>
        </w:rPr>
        <w:t>ИНФОРМАТИКИ И РАДИОЭЛЕКТРОНИКИ</w:t>
      </w:r>
    </w:p>
    <w:p>
      <w:pPr>
        <w:spacing w:after="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after="0" w:line="276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Факультет компьютерных систем и сетей</w:t>
      </w:r>
    </w:p>
    <w:p>
      <w:pPr>
        <w:spacing w:after="0" w:line="276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Кафедра электронных вычислительных машин</w:t>
      </w:r>
    </w:p>
    <w:p>
      <w:pPr>
        <w:spacing w:after="0" w:line="276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Дисциплина: Оборудование компьютерных сетей</w:t>
      </w:r>
    </w:p>
    <w:p>
      <w:pPr>
        <w:spacing w:after="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after="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after="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after="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after="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after="0"/>
        <w:jc w:val="center"/>
      </w:pPr>
      <w:r>
        <w:rPr>
          <w:rFonts w:ascii="Times New Roman" w:hAnsi="Times New Roman" w:eastAsia="Times New Roman"/>
          <w:b/>
          <w:sz w:val="32"/>
        </w:rPr>
        <w:t>ПОЯСНИТЕЛЬНАЯ ЗАПИСКА</w:t>
      </w:r>
    </w:p>
    <w:p>
      <w:pPr>
        <w:spacing w:after="0"/>
        <w:jc w:val="center"/>
      </w:pPr>
      <w:r>
        <w:rPr>
          <w:rFonts w:ascii="Times New Roman" w:hAnsi="Times New Roman" w:eastAsia="Times New Roman"/>
          <w:b w:val="0"/>
          <w:sz w:val="28"/>
        </w:rPr>
        <w:t>к курсовому проекту</w:t>
      </w:r>
    </w:p>
    <w:p>
      <w:pPr>
        <w:spacing w:after="0"/>
        <w:jc w:val="center"/>
      </w:pPr>
      <w:r>
        <w:rPr>
          <w:rFonts w:ascii="Times New Roman" w:hAnsi="Times New Roman" w:eastAsia="Times New Roman"/>
          <w:b w:val="0"/>
          <w:sz w:val="28"/>
        </w:rPr>
        <w:t>на тему</w:t>
      </w:r>
    </w:p>
    <w:p>
      <w:pPr>
        <w:spacing w:after="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after="0"/>
        <w:jc w:val="center"/>
      </w:pPr>
      <w:r>
        <w:rPr>
          <w:rFonts w:ascii="Times New Roman" w:hAnsi="Times New Roman" w:eastAsia="Times New Roman"/>
          <w:b/>
          <w:sz w:val="32"/>
        </w:rPr>
        <w:t>ЛОКАЛЬНАЯ КОМПЬЮТЕРНАЯ СЕТЬ</w:t>
      </w:r>
    </w:p>
    <w:p>
      <w:pPr>
        <w:spacing w:after="0"/>
        <w:jc w:val="center"/>
      </w:pPr>
      <w:r>
        <w:rPr>
          <w:rFonts w:ascii="Times New Roman" w:hAnsi="Times New Roman" w:eastAsia="Times New Roman"/>
          <w:b/>
          <w:sz w:val="28"/>
        </w:rPr>
        <w:t>вариант 4</w:t>
      </w:r>
    </w:p>
    <w:p>
      <w:pPr>
        <w:spacing w:after="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after="0"/>
        <w:jc w:val="center"/>
      </w:pPr>
      <w:r>
        <w:rPr>
          <w:rFonts w:ascii="Times New Roman" w:hAnsi="Times New Roman" w:eastAsia="Times New Roman"/>
          <w:b w:val="0"/>
          <w:sz w:val="28"/>
        </w:rPr>
        <w:t>БГУИР КП 1-40 02 01 004 ПЗ</w:t>
      </w:r>
    </w:p>
    <w:p>
      <w:pPr>
        <w:spacing w:after="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after="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after="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after="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after="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after="0" w:line="276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Студент гр. 250541    Р.Е. Власов</w:t>
      </w:r>
    </w:p>
    <w:p>
      <w:pPr>
        <w:spacing w:after="0" w:line="276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Руководитель          Ю.В. Смирнов</w:t>
      </w:r>
    </w:p>
    <w:p>
      <w:pPr>
        <w:spacing w:after="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after="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after="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after="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after="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after="0"/>
        <w:jc w:val="center"/>
      </w:pPr>
      <w:r>
        <w:rPr>
          <w:rFonts w:ascii="Times New Roman" w:hAnsi="Times New Roman" w:eastAsia="Times New Roman"/>
          <w:b w:val="0"/>
          <w:sz w:val="28"/>
        </w:rPr>
        <w:t>Минск 2026</w:t>
      </w:r>
    </w:p>
    <w:p>
      <w:r>
        <w:br w:type="page"/>
      </w:r>
    </w:p>
    <w:p>
      <w:pPr>
        <w:spacing w:after="0"/>
        <w:jc w:val="center"/>
      </w:pPr>
      <w:r>
        <w:rPr>
          <w:rFonts w:ascii="Times New Roman" w:hAnsi="Times New Roman" w:eastAsia="Times New Roman"/>
          <w:b/>
          <w:sz w:val="32"/>
        </w:rPr>
        <w:t>ЗАДАНИЕ</w:t>
      </w:r>
    </w:p>
    <w:p>
      <w:pPr>
        <w:spacing w:after="0"/>
        <w:jc w:val="center"/>
      </w:pPr>
      <w:r>
        <w:rPr>
          <w:rFonts w:ascii="Times New Roman" w:hAnsi="Times New Roman" w:eastAsia="Times New Roman"/>
          <w:b w:val="0"/>
          <w:sz w:val="28"/>
        </w:rPr>
        <w:t>по курсовому проектированию</w:t>
      </w:r>
    </w:p>
    <w:p>
      <w:pPr>
        <w:spacing w:after="0" w:line="276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Студенту Власову Р.Е.</w:t>
      </w:r>
    </w:p>
    <w:p>
      <w:pPr>
        <w:spacing w:after="0" w:line="276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1. Тема проекта: Локальная компьютерная сеть.</w:t>
      </w:r>
    </w:p>
    <w:p>
      <w:pPr>
        <w:spacing w:after="0" w:line="276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2. Срок сдачи студентом законченного проекта: 31 декабря 2026 г.</w:t>
      </w:r>
    </w:p>
    <w:p>
      <w:pPr>
        <w:spacing w:after="0" w:line="276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3. Исходные данные к проекту:</w:t>
      </w:r>
    </w:p>
    <w:p>
      <w:pPr>
        <w:pStyle w:val="af5"/>
        <w:spacing w:after="0"/>
        <w:ind w:left="709" w:hanging="340"/>
      </w:pPr>
      <w:r>
        <w:rPr>
          <w:rFonts w:ascii="Times New Roman" w:hAnsi="Times New Roman" w:eastAsia="Times New Roman"/>
          <w:sz w:val="28"/>
        </w:rPr>
        <w:t>сфера деятельности - научно-исследовательская организация в области медицины;</w:t>
      </w:r>
    </w:p>
    <w:p>
      <w:pPr>
        <w:pStyle w:val="af5"/>
        <w:spacing w:after="0"/>
        <w:ind w:left="709" w:hanging="340"/>
      </w:pPr>
      <w:r>
        <w:rPr>
          <w:rFonts w:ascii="Times New Roman" w:hAnsi="Times New Roman" w:eastAsia="Times New Roman"/>
          <w:sz w:val="28"/>
        </w:rPr>
        <w:t>объект состоит из двух удаленных друг от друга на 5 км одноэтажных зданий;</w:t>
      </w:r>
    </w:p>
    <w:p>
      <w:pPr>
        <w:pStyle w:val="af5"/>
        <w:spacing w:after="0"/>
        <w:ind w:left="709" w:hanging="340"/>
      </w:pPr>
      <w:r>
        <w:rPr>
          <w:rFonts w:ascii="Times New Roman" w:hAnsi="Times New Roman" w:eastAsia="Times New Roman"/>
          <w:sz w:val="28"/>
        </w:rPr>
        <w:t>первое здание: лаборатория 20 м2 - 4 стационарных и 10 мобильных подключений; кабинет директора 10 м2 - 1 стационарное и 1 мобильное подключение; два служебных помещения 5 и 10 м2;</w:t>
      </w:r>
    </w:p>
    <w:p>
      <w:pPr>
        <w:pStyle w:val="af5"/>
        <w:spacing w:after="0"/>
        <w:ind w:left="709" w:hanging="340"/>
      </w:pPr>
      <w:r>
        <w:rPr>
          <w:rFonts w:ascii="Times New Roman" w:hAnsi="Times New Roman" w:eastAsia="Times New Roman"/>
          <w:sz w:val="28"/>
        </w:rPr>
        <w:t>второе здание: лаборатория 40 м2 - 6 стационарных и 10 мобильных подключений; бухгалтерия 10 м2 - 1 стационарное и 1 мобильное подключение; служебное помещение 3 м2;</w:t>
      </w:r>
    </w:p>
    <w:p>
      <w:pPr>
        <w:pStyle w:val="af5"/>
        <w:spacing w:after="0"/>
        <w:ind w:left="709" w:hanging="340"/>
      </w:pPr>
      <w:r>
        <w:rPr>
          <w:rFonts w:ascii="Times New Roman" w:hAnsi="Times New Roman" w:eastAsia="Times New Roman"/>
          <w:sz w:val="28"/>
        </w:rPr>
        <w:t>оборудование: ПК, личные смартфоны, файловый сервер для обмена файлами и хранения персональных файлов, два цветных принтера;</w:t>
      </w:r>
    </w:p>
    <w:p>
      <w:pPr>
        <w:pStyle w:val="af5"/>
        <w:spacing w:after="0"/>
        <w:ind w:left="709" w:hanging="340"/>
      </w:pPr>
      <w:r>
        <w:rPr>
          <w:rFonts w:ascii="Times New Roman" w:hAnsi="Times New Roman" w:eastAsia="Times New Roman"/>
          <w:sz w:val="28"/>
        </w:rPr>
        <w:t>подключение к Internet осуществляется через Gigabit Ethernet;</w:t>
      </w:r>
    </w:p>
    <w:p>
      <w:pPr>
        <w:pStyle w:val="af5"/>
        <w:spacing w:after="0"/>
        <w:ind w:left="709" w:hanging="340"/>
      </w:pPr>
      <w:r>
        <w:rPr>
          <w:rFonts w:ascii="Times New Roman" w:hAnsi="Times New Roman" w:eastAsia="Times New Roman"/>
          <w:sz w:val="28"/>
        </w:rPr>
        <w:t>адресация: статические IPv4-адреса на внешних интерфейсах и публичные IPv6-подсети от провайдера;</w:t>
      </w:r>
    </w:p>
    <w:p>
      <w:pPr>
        <w:pStyle w:val="af5"/>
        <w:spacing w:after="0"/>
        <w:ind w:left="709" w:hanging="340"/>
      </w:pPr>
      <w:r>
        <w:rPr>
          <w:rFonts w:ascii="Times New Roman" w:hAnsi="Times New Roman" w:eastAsia="Times New Roman"/>
          <w:sz w:val="28"/>
        </w:rPr>
        <w:t>для проектирования принята бюджетная сеть;</w:t>
      </w:r>
    </w:p>
    <w:p>
      <w:pPr>
        <w:pStyle w:val="af5"/>
        <w:spacing w:after="0"/>
        <w:ind w:left="709" w:hanging="340"/>
      </w:pPr>
      <w:r>
        <w:rPr>
          <w:rFonts w:ascii="Times New Roman" w:hAnsi="Times New Roman" w:eastAsia="Times New Roman"/>
          <w:sz w:val="28"/>
        </w:rPr>
        <w:t>безопасность: все сотрудники имеют право выхода в Internet только по протоколу HTTP.</w:t>
      </w:r>
    </w:p>
    <w:p>
      <w:pPr>
        <w:spacing w:after="0" w:line="276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4. Содержание расчетно-пояснительной записки: лист задания, введение, обзор литературы, структурное проектирование, функциональное проектирование, проектирование структурированной кабельной системы, заключение, список использованных источников, приложения.</w:t>
      </w:r>
    </w:p>
    <w:p>
      <w:pPr>
        <w:spacing w:after="0" w:line="276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5. Перечень графического материала: схема структурная, схема СКС функциональная, план здания, перечень оборудования, изделий и материалов.</w:t>
      </w:r>
    </w:p>
    <w:p>
      <w:pPr>
        <w:spacing w:after="0" w:line="276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Дата выдачи задания: 06.06.2026.</w:t>
      </w:r>
    </w:p>
    <w:p>
      <w:r>
        <w:br w:type="page"/>
      </w:r>
    </w:p>
    <w:p>
      <w:pPr>
        <w:spacing w:after="0"/>
        <w:jc w:val="center"/>
      </w:pPr>
      <w:r>
        <w:rPr>
          <w:rFonts w:ascii="Times New Roman" w:hAnsi="Times New Roman" w:eastAsia="Times New Roman"/>
          <w:b/>
          <w:sz w:val="28"/>
        </w:rPr>
        <w:t>СОДЕРЖАНИЕ</w:t>
      </w:r>
    </w:p>
    <w:p>
      <w:pPr>
        <w:tabs>
          <w:tab w:pos="9751" w:val="right" w:leader="dot"/>
        </w:tabs>
        <w:spacing w:after="0" w:line="240" w:lineRule="auto"/>
        <w:ind w:left="0"/>
      </w:pPr>
      <w:r>
        <w:rPr>
          <w:rFonts w:ascii="Times New Roman" w:hAnsi="Times New Roman" w:eastAsia="Times New Roman"/>
          <w:sz w:val="24"/>
        </w:rPr>
        <w:t>1 ВВЕДЕНИЕ</w:t>
      </w:r>
      <w:r>
        <w:rPr>
          <w:rFonts w:ascii="Times New Roman" w:hAnsi="Times New Roman" w:eastAsia="Times New Roman"/>
          <w:sz w:val="24"/>
        </w:rPr>
        <w:tab/>
      </w:r>
      <w:r>
        <w:rPr>
          <w:rFonts w:ascii="Times New Roman" w:hAnsi="Times New Roman" w:eastAsia="Times New Roman"/>
          <w:sz w:val="24"/>
        </w:rPr>
        <w:t>4</w:t>
      </w:r>
    </w:p>
    <w:p>
      <w:pPr>
        <w:tabs>
          <w:tab w:pos="9751" w:val="right" w:leader="dot"/>
        </w:tabs>
        <w:spacing w:after="0" w:line="240" w:lineRule="auto"/>
        <w:ind w:left="0"/>
      </w:pPr>
      <w:r>
        <w:rPr>
          <w:rFonts w:ascii="Times New Roman" w:hAnsi="Times New Roman" w:eastAsia="Times New Roman"/>
          <w:sz w:val="24"/>
        </w:rPr>
        <w:t>2 ОБЗОР ЛИТЕРАТУРЫ</w:t>
      </w:r>
      <w:r>
        <w:rPr>
          <w:rFonts w:ascii="Times New Roman" w:hAnsi="Times New Roman" w:eastAsia="Times New Roman"/>
          <w:sz w:val="24"/>
        </w:rPr>
        <w:tab/>
      </w:r>
      <w:r>
        <w:rPr>
          <w:rFonts w:ascii="Times New Roman" w:hAnsi="Times New Roman" w:eastAsia="Times New Roman"/>
          <w:sz w:val="24"/>
        </w:rPr>
        <w:t>5</w:t>
      </w:r>
    </w:p>
    <w:p>
      <w:pPr>
        <w:tabs>
          <w:tab w:pos="9751" w:val="right" w:leader="dot"/>
        </w:tabs>
        <w:spacing w:after="0" w:line="240" w:lineRule="auto"/>
        <w:ind w:left="397"/>
      </w:pPr>
      <w:r>
        <w:rPr>
          <w:rFonts w:ascii="Times New Roman" w:hAnsi="Times New Roman" w:eastAsia="Times New Roman"/>
          <w:sz w:val="24"/>
        </w:rPr>
        <w:t>2.1 Технология Gigabit Ethernet</w:t>
      </w:r>
      <w:r>
        <w:rPr>
          <w:rFonts w:ascii="Times New Roman" w:hAnsi="Times New Roman" w:eastAsia="Times New Roman"/>
          <w:sz w:val="24"/>
        </w:rPr>
        <w:tab/>
      </w:r>
      <w:r>
        <w:rPr>
          <w:rFonts w:ascii="Times New Roman" w:hAnsi="Times New Roman" w:eastAsia="Times New Roman"/>
          <w:sz w:val="24"/>
        </w:rPr>
        <w:t>5</w:t>
      </w:r>
    </w:p>
    <w:p>
      <w:pPr>
        <w:tabs>
          <w:tab w:pos="9751" w:val="right" w:leader="dot"/>
        </w:tabs>
        <w:spacing w:after="0" w:line="240" w:lineRule="auto"/>
        <w:ind w:left="397"/>
      </w:pPr>
      <w:r>
        <w:rPr>
          <w:rFonts w:ascii="Times New Roman" w:hAnsi="Times New Roman" w:eastAsia="Times New Roman"/>
          <w:sz w:val="24"/>
        </w:rPr>
        <w:t>2.2 IPv4 и IPv6</w:t>
      </w:r>
      <w:r>
        <w:rPr>
          <w:rFonts w:ascii="Times New Roman" w:hAnsi="Times New Roman" w:eastAsia="Times New Roman"/>
          <w:sz w:val="24"/>
        </w:rPr>
        <w:tab/>
      </w:r>
      <w:r>
        <w:rPr>
          <w:rFonts w:ascii="Times New Roman" w:hAnsi="Times New Roman" w:eastAsia="Times New Roman"/>
          <w:sz w:val="24"/>
        </w:rPr>
        <w:t>5</w:t>
      </w:r>
    </w:p>
    <w:p>
      <w:pPr>
        <w:tabs>
          <w:tab w:pos="9751" w:val="right" w:leader="dot"/>
        </w:tabs>
        <w:spacing w:after="0" w:line="240" w:lineRule="auto"/>
        <w:ind w:left="397"/>
      </w:pPr>
      <w:r>
        <w:rPr>
          <w:rFonts w:ascii="Times New Roman" w:hAnsi="Times New Roman" w:eastAsia="Times New Roman"/>
          <w:sz w:val="24"/>
        </w:rPr>
        <w:t>2.3 VLAN и логическая сегментация</w:t>
      </w:r>
      <w:r>
        <w:rPr>
          <w:rFonts w:ascii="Times New Roman" w:hAnsi="Times New Roman" w:eastAsia="Times New Roman"/>
          <w:sz w:val="24"/>
        </w:rPr>
        <w:tab/>
      </w:r>
      <w:r>
        <w:rPr>
          <w:rFonts w:ascii="Times New Roman" w:hAnsi="Times New Roman" w:eastAsia="Times New Roman"/>
          <w:sz w:val="24"/>
        </w:rPr>
        <w:t>6</w:t>
      </w:r>
    </w:p>
    <w:p>
      <w:pPr>
        <w:tabs>
          <w:tab w:pos="9751" w:val="right" w:leader="dot"/>
        </w:tabs>
        <w:spacing w:after="0" w:line="240" w:lineRule="auto"/>
        <w:ind w:left="397"/>
      </w:pPr>
      <w:r>
        <w:rPr>
          <w:rFonts w:ascii="Times New Roman" w:hAnsi="Times New Roman" w:eastAsia="Times New Roman"/>
          <w:sz w:val="24"/>
        </w:rPr>
        <w:t>2.4 IPsec VPN между зданиями</w:t>
      </w:r>
      <w:r>
        <w:rPr>
          <w:rFonts w:ascii="Times New Roman" w:hAnsi="Times New Roman" w:eastAsia="Times New Roman"/>
          <w:sz w:val="24"/>
        </w:rPr>
        <w:tab/>
      </w:r>
      <w:r>
        <w:rPr>
          <w:rFonts w:ascii="Times New Roman" w:hAnsi="Times New Roman" w:eastAsia="Times New Roman"/>
          <w:sz w:val="24"/>
        </w:rPr>
        <w:t>6</w:t>
      </w:r>
    </w:p>
    <w:p>
      <w:pPr>
        <w:tabs>
          <w:tab w:pos="9751" w:val="right" w:leader="dot"/>
        </w:tabs>
        <w:spacing w:after="0" w:line="240" w:lineRule="auto"/>
        <w:ind w:left="397"/>
      </w:pPr>
      <w:r>
        <w:rPr>
          <w:rFonts w:ascii="Times New Roman" w:hAnsi="Times New Roman" w:eastAsia="Times New Roman"/>
          <w:sz w:val="24"/>
        </w:rPr>
        <w:t>2.5 Беспроводная сеть Wi-Fi</w:t>
      </w:r>
      <w:r>
        <w:rPr>
          <w:rFonts w:ascii="Times New Roman" w:hAnsi="Times New Roman" w:eastAsia="Times New Roman"/>
          <w:sz w:val="24"/>
        </w:rPr>
        <w:tab/>
      </w:r>
      <w:r>
        <w:rPr>
          <w:rFonts w:ascii="Times New Roman" w:hAnsi="Times New Roman" w:eastAsia="Times New Roman"/>
          <w:sz w:val="24"/>
        </w:rPr>
        <w:t>6</w:t>
      </w:r>
    </w:p>
    <w:p>
      <w:pPr>
        <w:tabs>
          <w:tab w:pos="9751" w:val="right" w:leader="dot"/>
        </w:tabs>
        <w:spacing w:after="0" w:line="240" w:lineRule="auto"/>
        <w:ind w:left="397"/>
      </w:pPr>
      <w:r>
        <w:rPr>
          <w:rFonts w:ascii="Times New Roman" w:hAnsi="Times New Roman" w:eastAsia="Times New Roman"/>
          <w:sz w:val="24"/>
        </w:rPr>
        <w:t>2.6 Файловый сервер</w:t>
      </w:r>
      <w:r>
        <w:rPr>
          <w:rFonts w:ascii="Times New Roman" w:hAnsi="Times New Roman" w:eastAsia="Times New Roman"/>
          <w:sz w:val="24"/>
        </w:rPr>
        <w:tab/>
      </w:r>
      <w:r>
        <w:rPr>
          <w:rFonts w:ascii="Times New Roman" w:hAnsi="Times New Roman" w:eastAsia="Times New Roman"/>
          <w:sz w:val="24"/>
        </w:rPr>
        <w:t>7</w:t>
      </w:r>
    </w:p>
    <w:p>
      <w:pPr>
        <w:tabs>
          <w:tab w:pos="9751" w:val="right" w:leader="dot"/>
        </w:tabs>
        <w:spacing w:after="0" w:line="240" w:lineRule="auto"/>
        <w:ind w:left="0"/>
      </w:pPr>
      <w:r>
        <w:rPr>
          <w:rFonts w:ascii="Times New Roman" w:hAnsi="Times New Roman" w:eastAsia="Times New Roman"/>
          <w:sz w:val="24"/>
        </w:rPr>
        <w:t>3 СТРУКТУРНОЕ ПРОЕКТИРОВАНИЕ</w:t>
      </w:r>
      <w:r>
        <w:rPr>
          <w:rFonts w:ascii="Times New Roman" w:hAnsi="Times New Roman" w:eastAsia="Times New Roman"/>
          <w:sz w:val="24"/>
        </w:rPr>
        <w:tab/>
      </w:r>
      <w:r>
        <w:rPr>
          <w:rFonts w:ascii="Times New Roman" w:hAnsi="Times New Roman" w:eastAsia="Times New Roman"/>
          <w:sz w:val="24"/>
        </w:rPr>
        <w:t>8</w:t>
      </w:r>
    </w:p>
    <w:p>
      <w:pPr>
        <w:tabs>
          <w:tab w:pos="9751" w:val="right" w:leader="dot"/>
        </w:tabs>
        <w:spacing w:after="0" w:line="240" w:lineRule="auto"/>
        <w:ind w:left="397"/>
      </w:pPr>
      <w:r>
        <w:rPr>
          <w:rFonts w:ascii="Times New Roman" w:hAnsi="Times New Roman" w:eastAsia="Times New Roman"/>
          <w:sz w:val="24"/>
        </w:rPr>
        <w:t>3.1 Исходная архитектура объекта</w:t>
      </w:r>
      <w:r>
        <w:rPr>
          <w:rFonts w:ascii="Times New Roman" w:hAnsi="Times New Roman" w:eastAsia="Times New Roman"/>
          <w:sz w:val="24"/>
        </w:rPr>
        <w:tab/>
      </w:r>
      <w:r>
        <w:rPr>
          <w:rFonts w:ascii="Times New Roman" w:hAnsi="Times New Roman" w:eastAsia="Times New Roman"/>
          <w:sz w:val="24"/>
        </w:rPr>
        <w:t>8</w:t>
      </w:r>
    </w:p>
    <w:p>
      <w:pPr>
        <w:tabs>
          <w:tab w:pos="9751" w:val="right" w:leader="dot"/>
        </w:tabs>
        <w:spacing w:after="0" w:line="240" w:lineRule="auto"/>
        <w:ind w:left="397"/>
      </w:pPr>
      <w:r>
        <w:rPr>
          <w:rFonts w:ascii="Times New Roman" w:hAnsi="Times New Roman" w:eastAsia="Times New Roman"/>
          <w:sz w:val="24"/>
        </w:rPr>
        <w:t>3.2 Состав сети</w:t>
      </w:r>
      <w:r>
        <w:rPr>
          <w:rFonts w:ascii="Times New Roman" w:hAnsi="Times New Roman" w:eastAsia="Times New Roman"/>
          <w:sz w:val="24"/>
        </w:rPr>
        <w:tab/>
      </w:r>
      <w:r>
        <w:rPr>
          <w:rFonts w:ascii="Times New Roman" w:hAnsi="Times New Roman" w:eastAsia="Times New Roman"/>
          <w:sz w:val="24"/>
        </w:rPr>
        <w:t>8</w:t>
      </w:r>
    </w:p>
    <w:p>
      <w:pPr>
        <w:tabs>
          <w:tab w:pos="9751" w:val="right" w:leader="dot"/>
        </w:tabs>
        <w:spacing w:after="0" w:line="240" w:lineRule="auto"/>
        <w:ind w:left="397"/>
      </w:pPr>
      <w:r>
        <w:rPr>
          <w:rFonts w:ascii="Times New Roman" w:hAnsi="Times New Roman" w:eastAsia="Times New Roman"/>
          <w:sz w:val="24"/>
        </w:rPr>
        <w:t>3.3 Структурная схема</w:t>
      </w:r>
      <w:r>
        <w:rPr>
          <w:rFonts w:ascii="Times New Roman" w:hAnsi="Times New Roman" w:eastAsia="Times New Roman"/>
          <w:sz w:val="24"/>
        </w:rPr>
        <w:tab/>
      </w:r>
      <w:r>
        <w:rPr>
          <w:rFonts w:ascii="Times New Roman" w:hAnsi="Times New Roman" w:eastAsia="Times New Roman"/>
          <w:sz w:val="24"/>
        </w:rPr>
        <w:t>8</w:t>
      </w:r>
    </w:p>
    <w:p>
      <w:pPr>
        <w:tabs>
          <w:tab w:pos="9751" w:val="right" w:leader="dot"/>
        </w:tabs>
        <w:spacing w:after="0" w:line="240" w:lineRule="auto"/>
        <w:ind w:left="0"/>
      </w:pPr>
      <w:r>
        <w:rPr>
          <w:rFonts w:ascii="Times New Roman" w:hAnsi="Times New Roman" w:eastAsia="Times New Roman"/>
          <w:sz w:val="24"/>
        </w:rPr>
        <w:t>4 ФУНКЦИОНАЛЬНОЕ ПРОЕКТИРОВАНИЕ</w:t>
      </w:r>
      <w:r>
        <w:rPr>
          <w:rFonts w:ascii="Times New Roman" w:hAnsi="Times New Roman" w:eastAsia="Times New Roman"/>
          <w:sz w:val="24"/>
        </w:rPr>
        <w:tab/>
      </w:r>
      <w:r>
        <w:rPr>
          <w:rFonts w:ascii="Times New Roman" w:hAnsi="Times New Roman" w:eastAsia="Times New Roman"/>
          <w:sz w:val="24"/>
        </w:rPr>
        <w:t>10</w:t>
      </w:r>
    </w:p>
    <w:p>
      <w:pPr>
        <w:tabs>
          <w:tab w:pos="9751" w:val="right" w:leader="dot"/>
        </w:tabs>
        <w:spacing w:after="0" w:line="240" w:lineRule="auto"/>
        <w:ind w:left="397"/>
      </w:pPr>
      <w:r>
        <w:rPr>
          <w:rFonts w:ascii="Times New Roman" w:hAnsi="Times New Roman" w:eastAsia="Times New Roman"/>
          <w:sz w:val="24"/>
        </w:rPr>
        <w:t>4.1 Расчёт портовой ёмкости</w:t>
      </w:r>
      <w:r>
        <w:rPr>
          <w:rFonts w:ascii="Times New Roman" w:hAnsi="Times New Roman" w:eastAsia="Times New Roman"/>
          <w:sz w:val="24"/>
        </w:rPr>
        <w:tab/>
      </w:r>
      <w:r>
        <w:rPr>
          <w:rFonts w:ascii="Times New Roman" w:hAnsi="Times New Roman" w:eastAsia="Times New Roman"/>
          <w:sz w:val="24"/>
        </w:rPr>
        <w:t>10</w:t>
      </w:r>
    </w:p>
    <w:p>
      <w:pPr>
        <w:tabs>
          <w:tab w:pos="9751" w:val="right" w:leader="dot"/>
        </w:tabs>
        <w:spacing w:after="0" w:line="240" w:lineRule="auto"/>
        <w:ind w:left="397"/>
      </w:pPr>
      <w:r>
        <w:rPr>
          <w:rFonts w:ascii="Times New Roman" w:hAnsi="Times New Roman" w:eastAsia="Times New Roman"/>
          <w:sz w:val="24"/>
        </w:rPr>
        <w:t>4.2 Выбор способа связи между зданиями</w:t>
      </w:r>
      <w:r>
        <w:rPr>
          <w:rFonts w:ascii="Times New Roman" w:hAnsi="Times New Roman" w:eastAsia="Times New Roman"/>
          <w:sz w:val="24"/>
        </w:rPr>
        <w:tab/>
      </w:r>
      <w:r>
        <w:rPr>
          <w:rFonts w:ascii="Times New Roman" w:hAnsi="Times New Roman" w:eastAsia="Times New Roman"/>
          <w:sz w:val="24"/>
        </w:rPr>
        <w:t>10</w:t>
      </w:r>
    </w:p>
    <w:p>
      <w:pPr>
        <w:tabs>
          <w:tab w:pos="9751" w:val="right" w:leader="dot"/>
        </w:tabs>
        <w:spacing w:after="0" w:line="240" w:lineRule="auto"/>
        <w:ind w:left="397"/>
      </w:pPr>
      <w:r>
        <w:rPr>
          <w:rFonts w:ascii="Times New Roman" w:hAnsi="Times New Roman" w:eastAsia="Times New Roman"/>
          <w:sz w:val="24"/>
        </w:rPr>
        <w:t>4.3 Выбор маршрутизатора</w:t>
      </w:r>
      <w:r>
        <w:rPr>
          <w:rFonts w:ascii="Times New Roman" w:hAnsi="Times New Roman" w:eastAsia="Times New Roman"/>
          <w:sz w:val="24"/>
        </w:rPr>
        <w:tab/>
      </w:r>
      <w:r>
        <w:rPr>
          <w:rFonts w:ascii="Times New Roman" w:hAnsi="Times New Roman" w:eastAsia="Times New Roman"/>
          <w:sz w:val="24"/>
        </w:rPr>
        <w:t>10</w:t>
      </w:r>
    </w:p>
    <w:p>
      <w:pPr>
        <w:tabs>
          <w:tab w:pos="9751" w:val="right" w:leader="dot"/>
        </w:tabs>
        <w:spacing w:after="0" w:line="240" w:lineRule="auto"/>
        <w:ind w:left="397"/>
      </w:pPr>
      <w:r>
        <w:rPr>
          <w:rFonts w:ascii="Times New Roman" w:hAnsi="Times New Roman" w:eastAsia="Times New Roman"/>
          <w:sz w:val="24"/>
        </w:rPr>
        <w:t>4.4 Выбор коммутатора</w:t>
      </w:r>
      <w:r>
        <w:rPr>
          <w:rFonts w:ascii="Times New Roman" w:hAnsi="Times New Roman" w:eastAsia="Times New Roman"/>
          <w:sz w:val="24"/>
        </w:rPr>
        <w:tab/>
      </w:r>
      <w:r>
        <w:rPr>
          <w:rFonts w:ascii="Times New Roman" w:hAnsi="Times New Roman" w:eastAsia="Times New Roman"/>
          <w:sz w:val="24"/>
        </w:rPr>
        <w:t>11</w:t>
      </w:r>
    </w:p>
    <w:p>
      <w:pPr>
        <w:tabs>
          <w:tab w:pos="9751" w:val="right" w:leader="dot"/>
        </w:tabs>
        <w:spacing w:after="0" w:line="240" w:lineRule="auto"/>
        <w:ind w:left="397"/>
      </w:pPr>
      <w:r>
        <w:rPr>
          <w:rFonts w:ascii="Times New Roman" w:hAnsi="Times New Roman" w:eastAsia="Times New Roman"/>
          <w:sz w:val="24"/>
        </w:rPr>
        <w:t>4.5 Выбор рабочих станций</w:t>
      </w:r>
      <w:r>
        <w:rPr>
          <w:rFonts w:ascii="Times New Roman" w:hAnsi="Times New Roman" w:eastAsia="Times New Roman"/>
          <w:sz w:val="24"/>
        </w:rPr>
        <w:tab/>
      </w:r>
      <w:r>
        <w:rPr>
          <w:rFonts w:ascii="Times New Roman" w:hAnsi="Times New Roman" w:eastAsia="Times New Roman"/>
          <w:sz w:val="24"/>
        </w:rPr>
        <w:t>11</w:t>
      </w:r>
    </w:p>
    <w:p>
      <w:pPr>
        <w:tabs>
          <w:tab w:pos="9751" w:val="right" w:leader="dot"/>
        </w:tabs>
        <w:spacing w:after="0" w:line="240" w:lineRule="auto"/>
        <w:ind w:left="397"/>
      </w:pPr>
      <w:r>
        <w:rPr>
          <w:rFonts w:ascii="Times New Roman" w:hAnsi="Times New Roman" w:eastAsia="Times New Roman"/>
          <w:sz w:val="24"/>
        </w:rPr>
        <w:t>4.6 Выбор файлового сервера</w:t>
      </w:r>
      <w:r>
        <w:rPr>
          <w:rFonts w:ascii="Times New Roman" w:hAnsi="Times New Roman" w:eastAsia="Times New Roman"/>
          <w:sz w:val="24"/>
        </w:rPr>
        <w:tab/>
      </w:r>
      <w:r>
        <w:rPr>
          <w:rFonts w:ascii="Times New Roman" w:hAnsi="Times New Roman" w:eastAsia="Times New Roman"/>
          <w:sz w:val="24"/>
        </w:rPr>
        <w:t>11</w:t>
      </w:r>
    </w:p>
    <w:p>
      <w:pPr>
        <w:tabs>
          <w:tab w:pos="9751" w:val="right" w:leader="dot"/>
        </w:tabs>
        <w:spacing w:after="0" w:line="240" w:lineRule="auto"/>
        <w:ind w:left="397"/>
      </w:pPr>
      <w:r>
        <w:rPr>
          <w:rFonts w:ascii="Times New Roman" w:hAnsi="Times New Roman" w:eastAsia="Times New Roman"/>
          <w:sz w:val="24"/>
        </w:rPr>
        <w:t>4.7 Выбор беспроводных точек доступа и принтеров</w:t>
      </w:r>
      <w:r>
        <w:rPr>
          <w:rFonts w:ascii="Times New Roman" w:hAnsi="Times New Roman" w:eastAsia="Times New Roman"/>
          <w:sz w:val="24"/>
        </w:rPr>
        <w:tab/>
      </w:r>
      <w:r>
        <w:rPr>
          <w:rFonts w:ascii="Times New Roman" w:hAnsi="Times New Roman" w:eastAsia="Times New Roman"/>
          <w:sz w:val="24"/>
        </w:rPr>
        <w:t>12</w:t>
      </w:r>
    </w:p>
    <w:p>
      <w:pPr>
        <w:tabs>
          <w:tab w:pos="9751" w:val="right" w:leader="dot"/>
        </w:tabs>
        <w:spacing w:after="0" w:line="240" w:lineRule="auto"/>
        <w:ind w:left="397"/>
      </w:pPr>
      <w:r>
        <w:rPr>
          <w:rFonts w:ascii="Times New Roman" w:hAnsi="Times New Roman" w:eastAsia="Times New Roman"/>
          <w:sz w:val="24"/>
        </w:rPr>
        <w:t>4.8 Схема адресации</w:t>
      </w:r>
      <w:r>
        <w:rPr>
          <w:rFonts w:ascii="Times New Roman" w:hAnsi="Times New Roman" w:eastAsia="Times New Roman"/>
          <w:sz w:val="24"/>
        </w:rPr>
        <w:tab/>
      </w:r>
      <w:r>
        <w:rPr>
          <w:rFonts w:ascii="Times New Roman" w:hAnsi="Times New Roman" w:eastAsia="Times New Roman"/>
          <w:sz w:val="24"/>
        </w:rPr>
        <w:t>12</w:t>
      </w:r>
    </w:p>
    <w:p>
      <w:pPr>
        <w:tabs>
          <w:tab w:pos="9751" w:val="right" w:leader="dot"/>
        </w:tabs>
        <w:spacing w:after="0" w:line="240" w:lineRule="auto"/>
        <w:ind w:left="397"/>
      </w:pPr>
      <w:r>
        <w:rPr>
          <w:rFonts w:ascii="Times New Roman" w:hAnsi="Times New Roman" w:eastAsia="Times New Roman"/>
          <w:sz w:val="24"/>
        </w:rPr>
        <w:t>4.9 Политика безопасности и конфигурирование</w:t>
      </w:r>
      <w:r>
        <w:rPr>
          <w:rFonts w:ascii="Times New Roman" w:hAnsi="Times New Roman" w:eastAsia="Times New Roman"/>
          <w:sz w:val="24"/>
        </w:rPr>
        <w:tab/>
      </w:r>
      <w:r>
        <w:rPr>
          <w:rFonts w:ascii="Times New Roman" w:hAnsi="Times New Roman" w:eastAsia="Times New Roman"/>
          <w:sz w:val="24"/>
        </w:rPr>
        <w:t>13</w:t>
      </w:r>
    </w:p>
    <w:p>
      <w:pPr>
        <w:tabs>
          <w:tab w:pos="9751" w:val="right" w:leader="dot"/>
        </w:tabs>
        <w:spacing w:after="0" w:line="240" w:lineRule="auto"/>
        <w:ind w:left="0"/>
      </w:pPr>
      <w:r>
        <w:rPr>
          <w:rFonts w:ascii="Times New Roman" w:hAnsi="Times New Roman" w:eastAsia="Times New Roman"/>
          <w:sz w:val="24"/>
        </w:rPr>
        <w:t>5 ПРОЕКТИРОВАНИЕ СТРУКТУРИРОВАННОЙ КАБЕЛЬНОЙ СИСТЕМЫ</w:t>
      </w:r>
      <w:r>
        <w:rPr>
          <w:rFonts w:ascii="Times New Roman" w:hAnsi="Times New Roman" w:eastAsia="Times New Roman"/>
          <w:sz w:val="24"/>
        </w:rPr>
        <w:tab/>
      </w:r>
      <w:r>
        <w:rPr>
          <w:rFonts w:ascii="Times New Roman" w:hAnsi="Times New Roman" w:eastAsia="Times New Roman"/>
          <w:sz w:val="24"/>
        </w:rPr>
        <w:t>14</w:t>
      </w:r>
    </w:p>
    <w:p>
      <w:pPr>
        <w:tabs>
          <w:tab w:pos="9751" w:val="right" w:leader="dot"/>
        </w:tabs>
        <w:spacing w:after="0" w:line="240" w:lineRule="auto"/>
        <w:ind w:left="397"/>
      </w:pPr>
      <w:r>
        <w:rPr>
          <w:rFonts w:ascii="Times New Roman" w:hAnsi="Times New Roman" w:eastAsia="Times New Roman"/>
          <w:sz w:val="24"/>
        </w:rPr>
        <w:t>5.1 План здания и размещение оборудования</w:t>
      </w:r>
      <w:r>
        <w:rPr>
          <w:rFonts w:ascii="Times New Roman" w:hAnsi="Times New Roman" w:eastAsia="Times New Roman"/>
          <w:sz w:val="24"/>
        </w:rPr>
        <w:tab/>
      </w:r>
      <w:r>
        <w:rPr>
          <w:rFonts w:ascii="Times New Roman" w:hAnsi="Times New Roman" w:eastAsia="Times New Roman"/>
          <w:sz w:val="24"/>
        </w:rPr>
        <w:t>14</w:t>
      </w:r>
    </w:p>
    <w:p>
      <w:pPr>
        <w:tabs>
          <w:tab w:pos="9751" w:val="right" w:leader="dot"/>
        </w:tabs>
        <w:spacing w:after="0" w:line="240" w:lineRule="auto"/>
        <w:ind w:left="397"/>
      </w:pPr>
      <w:r>
        <w:rPr>
          <w:rFonts w:ascii="Times New Roman" w:hAnsi="Times New Roman" w:eastAsia="Times New Roman"/>
          <w:sz w:val="24"/>
        </w:rPr>
        <w:t>5.2 Выбор кабельной среды</w:t>
      </w:r>
      <w:r>
        <w:rPr>
          <w:rFonts w:ascii="Times New Roman" w:hAnsi="Times New Roman" w:eastAsia="Times New Roman"/>
          <w:sz w:val="24"/>
        </w:rPr>
        <w:tab/>
      </w:r>
      <w:r>
        <w:rPr>
          <w:rFonts w:ascii="Times New Roman" w:hAnsi="Times New Roman" w:eastAsia="Times New Roman"/>
          <w:sz w:val="24"/>
        </w:rPr>
        <w:t>14</w:t>
      </w:r>
    </w:p>
    <w:p>
      <w:pPr>
        <w:tabs>
          <w:tab w:pos="9751" w:val="right" w:leader="dot"/>
        </w:tabs>
        <w:spacing w:after="0" w:line="240" w:lineRule="auto"/>
        <w:ind w:left="397"/>
      </w:pPr>
      <w:r>
        <w:rPr>
          <w:rFonts w:ascii="Times New Roman" w:hAnsi="Times New Roman" w:eastAsia="Times New Roman"/>
          <w:sz w:val="24"/>
        </w:rPr>
        <w:t>5.3 Расчёт кабельной продукции</w:t>
      </w:r>
      <w:r>
        <w:rPr>
          <w:rFonts w:ascii="Times New Roman" w:hAnsi="Times New Roman" w:eastAsia="Times New Roman"/>
          <w:sz w:val="24"/>
        </w:rPr>
        <w:tab/>
      </w:r>
      <w:r>
        <w:rPr>
          <w:rFonts w:ascii="Times New Roman" w:hAnsi="Times New Roman" w:eastAsia="Times New Roman"/>
          <w:sz w:val="24"/>
        </w:rPr>
        <w:t>14</w:t>
      </w:r>
    </w:p>
    <w:p>
      <w:pPr>
        <w:tabs>
          <w:tab w:pos="9751" w:val="right" w:leader="dot"/>
        </w:tabs>
        <w:spacing w:after="0" w:line="240" w:lineRule="auto"/>
        <w:ind w:left="397"/>
      </w:pPr>
      <w:r>
        <w:rPr>
          <w:rFonts w:ascii="Times New Roman" w:hAnsi="Times New Roman" w:eastAsia="Times New Roman"/>
          <w:sz w:val="24"/>
        </w:rPr>
        <w:t>5.4 Расчёт покрытия Wi-Fi</w:t>
      </w:r>
      <w:r>
        <w:rPr>
          <w:rFonts w:ascii="Times New Roman" w:hAnsi="Times New Roman" w:eastAsia="Times New Roman"/>
          <w:sz w:val="24"/>
        </w:rPr>
        <w:tab/>
      </w:r>
      <w:r>
        <w:rPr>
          <w:rFonts w:ascii="Times New Roman" w:hAnsi="Times New Roman" w:eastAsia="Times New Roman"/>
          <w:sz w:val="24"/>
        </w:rPr>
        <w:t>15</w:t>
      </w:r>
    </w:p>
    <w:p>
      <w:pPr>
        <w:tabs>
          <w:tab w:pos="9751" w:val="right" w:leader="dot"/>
        </w:tabs>
        <w:spacing w:after="0" w:line="240" w:lineRule="auto"/>
        <w:ind w:left="397"/>
      </w:pPr>
      <w:r>
        <w:rPr>
          <w:rFonts w:ascii="Times New Roman" w:hAnsi="Times New Roman" w:eastAsia="Times New Roman"/>
          <w:sz w:val="24"/>
        </w:rPr>
        <w:t>5.5 Перечень оборудования и материалов</w:t>
      </w:r>
      <w:r>
        <w:rPr>
          <w:rFonts w:ascii="Times New Roman" w:hAnsi="Times New Roman" w:eastAsia="Times New Roman"/>
          <w:sz w:val="24"/>
        </w:rPr>
        <w:tab/>
      </w:r>
      <w:r>
        <w:rPr>
          <w:rFonts w:ascii="Times New Roman" w:hAnsi="Times New Roman" w:eastAsia="Times New Roman"/>
          <w:sz w:val="24"/>
        </w:rPr>
        <w:t>15</w:t>
      </w:r>
    </w:p>
    <w:p>
      <w:pPr>
        <w:tabs>
          <w:tab w:pos="9751" w:val="right" w:leader="dot"/>
        </w:tabs>
        <w:spacing w:after="0" w:line="240" w:lineRule="auto"/>
        <w:ind w:left="0"/>
      </w:pPr>
      <w:r>
        <w:rPr>
          <w:rFonts w:ascii="Times New Roman" w:hAnsi="Times New Roman" w:eastAsia="Times New Roman"/>
          <w:sz w:val="24"/>
        </w:rPr>
        <w:t>6 ЗАКЛЮЧЕНИЕ</w:t>
      </w:r>
      <w:r>
        <w:rPr>
          <w:rFonts w:ascii="Times New Roman" w:hAnsi="Times New Roman" w:eastAsia="Times New Roman"/>
          <w:sz w:val="24"/>
        </w:rPr>
        <w:tab/>
      </w:r>
      <w:r>
        <w:rPr>
          <w:rFonts w:ascii="Times New Roman" w:hAnsi="Times New Roman" w:eastAsia="Times New Roman"/>
          <w:sz w:val="24"/>
        </w:rPr>
        <w:t>17</w:t>
      </w:r>
    </w:p>
    <w:p>
      <w:pPr>
        <w:tabs>
          <w:tab w:pos="9751" w:val="right" w:leader="dot"/>
        </w:tabs>
        <w:spacing w:after="0" w:line="240" w:lineRule="auto"/>
        <w:ind w:left="0"/>
      </w:pPr>
      <w:r>
        <w:rPr>
          <w:rFonts w:ascii="Times New Roman" w:hAnsi="Times New Roman" w:eastAsia="Times New Roman"/>
          <w:sz w:val="24"/>
        </w:rPr>
        <w:t>7 СПИСОК ИСПОЛЬЗОВАННЫХ ИСТОЧНИКОВ</w:t>
      </w:r>
      <w:r>
        <w:rPr>
          <w:rFonts w:ascii="Times New Roman" w:hAnsi="Times New Roman" w:eastAsia="Times New Roman"/>
          <w:sz w:val="24"/>
        </w:rPr>
        <w:tab/>
      </w:r>
      <w:r>
        <w:rPr>
          <w:rFonts w:ascii="Times New Roman" w:hAnsi="Times New Roman" w:eastAsia="Times New Roman"/>
          <w:sz w:val="24"/>
        </w:rPr>
        <w:t>18</w:t>
      </w:r>
    </w:p>
    <w:p>
      <w:pPr>
        <w:tabs>
          <w:tab w:pos="9751" w:val="right" w:leader="dot"/>
        </w:tabs>
        <w:spacing w:after="0" w:line="240" w:lineRule="auto"/>
        <w:ind w:left="0"/>
      </w:pPr>
      <w:r>
        <w:rPr>
          <w:rFonts w:ascii="Times New Roman" w:hAnsi="Times New Roman" w:eastAsia="Times New Roman"/>
          <w:sz w:val="24"/>
        </w:rPr>
        <w:t>ПРИЛОЖЕНИЕ А. Схема СКС структурная</w:t>
      </w:r>
      <w:r>
        <w:rPr>
          <w:rFonts w:ascii="Times New Roman" w:hAnsi="Times New Roman" w:eastAsia="Times New Roman"/>
          <w:sz w:val="24"/>
        </w:rPr>
        <w:tab/>
      </w:r>
      <w:r>
        <w:rPr>
          <w:rFonts w:ascii="Times New Roman" w:hAnsi="Times New Roman" w:eastAsia="Times New Roman"/>
          <w:sz w:val="24"/>
        </w:rPr>
        <w:t>19</w:t>
      </w:r>
    </w:p>
    <w:p>
      <w:pPr>
        <w:tabs>
          <w:tab w:pos="9751" w:val="right" w:leader="dot"/>
        </w:tabs>
        <w:spacing w:after="0" w:line="240" w:lineRule="auto"/>
        <w:ind w:left="0"/>
      </w:pPr>
      <w:r>
        <w:rPr>
          <w:rFonts w:ascii="Times New Roman" w:hAnsi="Times New Roman" w:eastAsia="Times New Roman"/>
          <w:sz w:val="24"/>
        </w:rPr>
        <w:t>ПРИЛОЖЕНИЕ Б. Схема СКС функциональная</w:t>
      </w:r>
      <w:r>
        <w:rPr>
          <w:rFonts w:ascii="Times New Roman" w:hAnsi="Times New Roman" w:eastAsia="Times New Roman"/>
          <w:sz w:val="24"/>
        </w:rPr>
        <w:tab/>
      </w:r>
      <w:r>
        <w:rPr>
          <w:rFonts w:ascii="Times New Roman" w:hAnsi="Times New Roman" w:eastAsia="Times New Roman"/>
          <w:sz w:val="24"/>
        </w:rPr>
        <w:t>20</w:t>
      </w:r>
    </w:p>
    <w:p>
      <w:pPr>
        <w:tabs>
          <w:tab w:pos="9751" w:val="right" w:leader="dot"/>
        </w:tabs>
        <w:spacing w:after="0" w:line="240" w:lineRule="auto"/>
        <w:ind w:left="0"/>
      </w:pPr>
      <w:r>
        <w:rPr>
          <w:rFonts w:ascii="Times New Roman" w:hAnsi="Times New Roman" w:eastAsia="Times New Roman"/>
          <w:sz w:val="24"/>
        </w:rPr>
        <w:t>ПРИЛОЖЕНИЕ В. План здания. Схема монтажная</w:t>
      </w:r>
      <w:r>
        <w:rPr>
          <w:rFonts w:ascii="Times New Roman" w:hAnsi="Times New Roman" w:eastAsia="Times New Roman"/>
          <w:sz w:val="24"/>
        </w:rPr>
        <w:tab/>
      </w:r>
      <w:r>
        <w:rPr>
          <w:rFonts w:ascii="Times New Roman" w:hAnsi="Times New Roman" w:eastAsia="Times New Roman"/>
          <w:sz w:val="24"/>
        </w:rPr>
        <w:t>21</w:t>
      </w:r>
    </w:p>
    <w:p>
      <w:pPr>
        <w:tabs>
          <w:tab w:pos="9751" w:val="right" w:leader="dot"/>
        </w:tabs>
        <w:spacing w:after="0" w:line="240" w:lineRule="auto"/>
        <w:ind w:left="0"/>
      </w:pPr>
      <w:r>
        <w:rPr>
          <w:rFonts w:ascii="Times New Roman" w:hAnsi="Times New Roman" w:eastAsia="Times New Roman"/>
          <w:sz w:val="24"/>
        </w:rPr>
        <w:t>ПРИЛОЖЕНИЕ Г. Перечень оборудования, изделий и материалов</w:t>
      </w:r>
      <w:r>
        <w:rPr>
          <w:rFonts w:ascii="Times New Roman" w:hAnsi="Times New Roman" w:eastAsia="Times New Roman"/>
          <w:sz w:val="24"/>
        </w:rPr>
        <w:tab/>
      </w:r>
      <w:r>
        <w:rPr>
          <w:rFonts w:ascii="Times New Roman" w:hAnsi="Times New Roman" w:eastAsia="Times New Roman"/>
          <w:sz w:val="24"/>
        </w:rPr>
        <w:t>22</w:t>
      </w:r>
    </w:p>
    <w:p>
      <w:pPr>
        <w:tabs>
          <w:tab w:pos="9751" w:val="right" w:leader="dot"/>
        </w:tabs>
        <w:spacing w:after="0" w:line="240" w:lineRule="auto"/>
        <w:ind w:left="0"/>
      </w:pPr>
      <w:r>
        <w:rPr>
          <w:rFonts w:ascii="Times New Roman" w:hAnsi="Times New Roman" w:eastAsia="Times New Roman"/>
          <w:sz w:val="24"/>
        </w:rPr>
        <w:t>ПРИЛОЖЕНИЕ Д. Ведомость документов</w:t>
      </w:r>
      <w:r>
        <w:rPr>
          <w:rFonts w:ascii="Times New Roman" w:hAnsi="Times New Roman" w:eastAsia="Times New Roman"/>
          <w:sz w:val="24"/>
        </w:rPr>
        <w:tab/>
      </w:r>
      <w:r>
        <w:rPr>
          <w:rFonts w:ascii="Times New Roman" w:hAnsi="Times New Roman" w:eastAsia="Times New Roman"/>
          <w:sz w:val="24"/>
        </w:rPr>
        <w:t>23</w:t>
      </w:r>
    </w:p>
    <w:p>
      <w:r>
        <w:br w:type="page"/>
      </w:r>
    </w:p>
    <w:p>
      <w:pPr>
        <w:pStyle w:val="a"/>
        <w:spacing w:after="120" w:line="276" w:lineRule="auto" w:before="240"/>
        <w:jc w:val="center"/>
        <w:outlineLvl w:val="0"/>
      </w:pPr>
      <w:r>
        <w:rPr>
          <w:rFonts w:ascii="Times New Roman" w:hAnsi="Times New Roman" w:eastAsia="Times New Roman"/>
          <w:b/>
          <w:i w:val="0"/>
          <w:sz w:val="28"/>
        </w:rPr>
        <w:t>ВВЕДЕНИЕ</w:t>
      </w:r>
    </w:p>
    <w:p>
      <w:pPr>
        <w:spacing w:after="0" w:line="276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Локальная компьютерная сеть является базовой инфраструктурой современной научно-исследовательской организации. Для медицинского профиля особенно важны устойчивый доступ к рабочим файлам, централизованное хранение результатов исследований, управляемая печать документов и разделение доверенных рабочих мест от личных мобильных устройств сотрудников. Ошибки на уровне сети приводят не только к снижению производительности, но и к риску нарушения конфиденциальности внутренних материалов.</w:t>
      </w:r>
    </w:p>
    <w:p>
      <w:pPr>
        <w:spacing w:after="0" w:line="276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Целью курсового проекта является разработка проекта локальной компьютерной сети для научно-исследовательской организации в сфере медицины, расположенной в двух одноэтажных зданиях на расстоянии 5 км друг от друга. Проект учитывает бюджетный характер сети, необходимость проводной и беспроводной составляющих, подключение к Internet через Gigabit Ethernet, использование IPv4 и IPv6, а также требование ограничить доступ сотрудников во внешнюю сеть только протоколом HTTP.</w:t>
      </w:r>
    </w:p>
    <w:p>
      <w:pPr>
        <w:spacing w:after="0" w:line="276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В проекте рассматриваются структурная и функциональная архитектура сети, схема адресации, выбор активного и пассивного оборудования, расчёт портовой ёмкости, расчёт кабельной продукции и проверка покрытия беспроводной сети. Оборудование выбрано из моделей, имеющих актуальные предложения в белорусских каталогах либо поставляемых через региональных продавцов, а технические характеристики проверены по данным производителей.</w:t>
      </w:r>
    </w:p>
    <w:p>
      <w:pPr>
        <w:spacing w:after="0" w:line="276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Основной принцип проектирования состоит в разделении задач по уровням: маршрутизация и безопасность выполняются маршрутизаторами, коммутация и питание точек доступа - управляемыми PoE-коммутаторами, хранение файлов - отдельным NAS-сервером, а кабельная система выполняется как самостоятельная структурированная подсистема с запасом портов и маркировкой линий.</w:t>
      </w:r>
    </w:p>
    <w:p>
      <w:pPr>
        <w:pStyle w:val="a"/>
        <w:spacing w:after="120" w:line="276" w:lineRule="auto" w:before="240"/>
        <w:jc w:val="center"/>
        <w:outlineLvl w:val="0"/>
      </w:pPr>
      <w:r>
        <w:rPr>
          <w:rFonts w:ascii="Times New Roman" w:hAnsi="Times New Roman" w:eastAsia="Times New Roman"/>
          <w:b/>
          <w:i w:val="0"/>
          <w:sz w:val="28"/>
        </w:rPr>
        <w:t>1 ОБЗОР ЛИТЕРАТУРЫ</w:t>
      </w:r>
    </w:p>
    <w:p>
      <w:pPr>
        <w:pStyle w:val="a0"/>
        <w:spacing w:after="80" w:line="276" w:lineRule="auto" w:before="160"/>
        <w:outlineLvl w:val="1"/>
      </w:pPr>
      <w:r>
        <w:rPr>
          <w:rFonts w:ascii="Times New Roman" w:hAnsi="Times New Roman" w:eastAsia="Times New Roman"/>
          <w:b/>
          <w:i w:val="0"/>
          <w:sz w:val="28"/>
        </w:rPr>
        <w:t>1.1 Технология Gigabit Ethernet</w:t>
      </w:r>
    </w:p>
    <w:p>
      <w:pPr>
        <w:spacing w:after="0" w:line="276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Gigabit Ethernet является развитием семейства Ethernet и обеспечивает номинальную скорость передачи 1 Гбит/с. Для офисных и исследовательских локальных сетей наиболее распространён вариант 1000BASE-T, работающий по четырём парам медного кабеля категории 5e и выше на расстоянии до 100 м. Он сохраняет совместимость с Ethernet-кадрами и позволяет подключать рабочие станции, серверы и сетевые принтеры без применения специализированных интерфейсов.</w:t>
      </w:r>
    </w:p>
    <w:p>
      <w:pPr>
        <w:spacing w:after="0" w:line="276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В рассматриваемом проекте Gigabit Ethernet применяется как единая скорость проводного доступа: рабочие станции, принтеры, точки доступа и файловый сервер подключаются к коммутаторам по гигабитным портам. Такой подход достаточен для обмена офисными документами, результатов лабораторных измерений и централизованного доступа к файловому серверу, а также не требует дорогой 10-гигабитной инфраструктуры.</w:t>
      </w:r>
    </w:p>
    <w:p>
      <w:pPr>
        <w:spacing w:after="0" w:line="276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Для внешнего подключения к Internet также используется интерфейс Gigabit Ethernet. Это означает, что провайдер предоставляет электрический или оптический Ethernet-ввод, а маршрутизатор организации должен иметь гигабитный WAN-порт, поддержку статической IPv4-адресации, IPv6 и механизмов фильтрации трафика.</w:t>
      </w:r>
    </w:p>
    <w:p>
      <w:pPr>
        <w:pStyle w:val="a0"/>
        <w:spacing w:after="80" w:line="276" w:lineRule="auto" w:before="160"/>
        <w:outlineLvl w:val="1"/>
      </w:pPr>
      <w:r>
        <w:rPr>
          <w:rFonts w:ascii="Times New Roman" w:hAnsi="Times New Roman" w:eastAsia="Times New Roman"/>
          <w:b/>
          <w:i w:val="0"/>
          <w:sz w:val="28"/>
        </w:rPr>
        <w:t>1.2 IPv4 и IPv6</w:t>
      </w:r>
    </w:p>
    <w:p>
      <w:pPr>
        <w:spacing w:after="0" w:line="276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IPv4 остаётся наиболее распространённым протоколом сетевого уровня в локальных сетях. Он использует 32-битные адреса, поэтому внутри организаций обычно применяются частные диапазоны с трансляцией NAT на внешнем маршрутизаторе. В данном проекте внутренние IPv4-подсети выбраны из частного диапазона 10.0.0.0/8, а статические адреса провайдера используются на WAN-интерфейсах маршрутизаторов.</w:t>
      </w:r>
    </w:p>
    <w:p>
      <w:pPr>
        <w:spacing w:after="0" w:line="276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IPv6 использует 128-битную адресацию и позволяет выделять отдельные подсети /64 для каждого логического сегмента. В проекте IPv6 применяется параллельно с IPv4: провайдер условно выделяет каждому зданию собственный префикс /56, из которого формируются подсети для проводного сегмента, беспроводного сегмента, принтеров и управления.</w:t>
      </w:r>
    </w:p>
    <w:p>
      <w:pPr>
        <w:spacing w:after="0" w:line="276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Совместное применение IPv4 и IPv6 требует одинаковой политики безопасности для обеих версий протокола. Поэтому правила межсетевого экрана и ограничения HTTP-only задаются отдельно для IPv4 и IPv6, чтобы обход блокировок через альтернативный стек был невозможен.</w:t>
      </w:r>
    </w:p>
    <w:p>
      <w:pPr>
        <w:pStyle w:val="a0"/>
        <w:spacing w:after="80" w:line="276" w:lineRule="auto" w:before="160"/>
        <w:outlineLvl w:val="1"/>
      </w:pPr>
      <w:r>
        <w:rPr>
          <w:rFonts w:ascii="Times New Roman" w:hAnsi="Times New Roman" w:eastAsia="Times New Roman"/>
          <w:b/>
          <w:i w:val="0"/>
          <w:sz w:val="28"/>
        </w:rPr>
        <w:t>1.3 VLAN и логическая сегментация</w:t>
      </w:r>
    </w:p>
    <w:p>
      <w:pPr>
        <w:spacing w:after="0" w:line="276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VLAN позволяет разделять одну физическую коммутационную инфраструктуру на несколько независимых логических сетей. Кадры разных VLAN маркируются по стандарту IEEE 802.1Q на транковых линиях и обрабатываются как отдельные широковещательные домены. Это снижает объём фонового трафика и позволяет назначать разные правила безопасности для групп устройств.</w:t>
      </w:r>
    </w:p>
    <w:p>
      <w:pPr>
        <w:spacing w:after="0" w:line="276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Для медицинской научной организации сегментация важна из-за смешанного состава устройств. Стационарные ПК являются доверенными рабочими местами, а личные смартфоны сотрудников нельзя считать равноправными участниками внутренней сети. Поэтому мобильные устройства выделены в отдельные Wi-Fi VLAN с доступом только к DNS и HTTP во внешнюю сеть, без доступа к файловому серверу и принтерам.</w:t>
      </w:r>
    </w:p>
    <w:p>
      <w:pPr>
        <w:spacing w:after="0" w:line="276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Принтеры и сетевое управление также вынесены в отдельные VLAN. Это облегчает контроль доступа: рабочие станции могут печатать на принтерах, но мобильные устройства и внешние узлы не получают прямого доступа к служебным интерфейсам оборудования.</w:t>
      </w:r>
    </w:p>
    <w:p>
      <w:pPr>
        <w:pStyle w:val="a0"/>
        <w:spacing w:after="80" w:line="276" w:lineRule="auto" w:before="160"/>
        <w:outlineLvl w:val="1"/>
      </w:pPr>
      <w:r>
        <w:rPr>
          <w:rFonts w:ascii="Times New Roman" w:hAnsi="Times New Roman" w:eastAsia="Times New Roman"/>
          <w:b/>
          <w:i w:val="0"/>
          <w:sz w:val="28"/>
        </w:rPr>
        <w:t>1.4 IPsec VPN между зданиями</w:t>
      </w:r>
    </w:p>
    <w:p>
      <w:pPr>
        <w:spacing w:after="0" w:line="276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Здания организации удалены друг от друга на 5 км. Прокладка собственного волоконно-оптического кабеля для бюджетной сети экономически нецелесообразна, а радиомост требует прямой видимости, согласования размещения антенн и регулярного обслуживания наружного оборудования. Поэтому связь между зданиями проектируется как маршрутизируемый IPsec VPN поверх двух подключений к Internet.</w:t>
      </w:r>
    </w:p>
    <w:p>
      <w:pPr>
        <w:spacing w:after="0" w:line="276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IPsec обеспечивает шифрование и контроль целостности трафика между площадками. Для проекта выбран режим site-to-site с IKEv2, где оба маршрутизатора имеют статические IPv4-адреса провайдера. Через туннель передаются только внутренние подсети организации: доступ к файловому серверу, печати и служебному управлению.</w:t>
      </w:r>
    </w:p>
    <w:p>
      <w:pPr>
        <w:spacing w:after="0" w:line="276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Преимущество такого решения состоит в низких капитальных затратах и независимости от физической трассы между зданиями. Недостатком является зависимость от доступности Internet-каналов провайдера, поэтому в записке дополнительно предусматривается журналирование и возможность дальнейшего подключения резервного канала.</w:t>
      </w:r>
    </w:p>
    <w:p>
      <w:pPr>
        <w:pStyle w:val="a0"/>
        <w:spacing w:after="80" w:line="276" w:lineRule="auto" w:before="160"/>
        <w:outlineLvl w:val="1"/>
      </w:pPr>
      <w:r>
        <w:rPr>
          <w:rFonts w:ascii="Times New Roman" w:hAnsi="Times New Roman" w:eastAsia="Times New Roman"/>
          <w:b/>
          <w:i w:val="0"/>
          <w:sz w:val="28"/>
        </w:rPr>
        <w:t>1.5 Беспроводная сеть Wi-Fi</w:t>
      </w:r>
    </w:p>
    <w:p>
      <w:pPr>
        <w:spacing w:after="0" w:line="276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Беспроводной сегмент предназначен для личных смартфонов сотрудников. В проекте он не заменяет проводное подключение рабочих мест, а дополняет его: все основные стационарные компьютеры, принтеры и файловый сервер подключаются по кабелю, что обеспечивает предсказуемую производительность и упрощает контроль безопасности.</w:t>
      </w:r>
    </w:p>
    <w:p>
      <w:pPr>
        <w:spacing w:after="0" w:line="276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Для покрытия помещений выбраны потолочные точки доступа Wi-Fi 5 класса AC1200. В каждом здании устанавливается одна точка доступа, поскольку площади помещений невелики, а расчёт RSSI показывает запас по уровню сигнала даже в диапазоне 5 ГГц. Управление SSID и VLAN выполняется на точках доступа и маршрутизаторах.</w:t>
      </w:r>
    </w:p>
    <w:p>
      <w:pPr>
        <w:spacing w:after="0" w:line="276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Беспроводная сеть разделена от проводной сети сотрудников. Это особенно важно для медицинской организации, где на личных устройствах нельзя гарантировать уровень защиты, наличие антивируса и соблюдение политики хранения данных.</w:t>
      </w:r>
    </w:p>
    <w:p>
      <w:pPr>
        <w:pStyle w:val="a0"/>
        <w:spacing w:after="80" w:line="276" w:lineRule="auto" w:before="160"/>
        <w:outlineLvl w:val="1"/>
      </w:pPr>
      <w:r>
        <w:rPr>
          <w:rFonts w:ascii="Times New Roman" w:hAnsi="Times New Roman" w:eastAsia="Times New Roman"/>
          <w:b/>
          <w:i w:val="0"/>
          <w:sz w:val="28"/>
        </w:rPr>
        <w:t>1.6 Файловый сервер</w:t>
      </w:r>
    </w:p>
    <w:p>
      <w:pPr>
        <w:spacing w:after="0" w:line="276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Файловый сервер необходим для обмена рабочими документами и хранения персональных файлов сотрудников. Для малой организации с 12 стационарными рабочими местами полноценный стоечный сервер является избыточным по цене, энергопотреблению и обслуживанию. Поэтому в проекте используется двухдисковый NAS с поддержкой SMB и RAID 1.</w:t>
      </w:r>
    </w:p>
    <w:p>
      <w:pPr>
        <w:spacing w:after="0" w:line="276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RAID 1 не заменяет резервное копирование, но защищает от отказа одного диска и позволяет продолжить работу до замены накопителя. Для дальнейшего развития можно подключить внешний диск или облачную репликацию, однако в рамках бюджетного курсового проекта достаточно предусмотреть зеркальный массив и разграничение прав доступа на уровне общих папок.</w:t>
      </w:r>
    </w:p>
    <w:p>
      <w:pPr>
        <w:pStyle w:val="a"/>
        <w:spacing w:after="120" w:line="276" w:lineRule="auto" w:before="240"/>
        <w:jc w:val="center"/>
        <w:outlineLvl w:val="0"/>
      </w:pPr>
      <w:r>
        <w:rPr>
          <w:rFonts w:ascii="Times New Roman" w:hAnsi="Times New Roman" w:eastAsia="Times New Roman"/>
          <w:b/>
          <w:i w:val="0"/>
          <w:sz w:val="28"/>
        </w:rPr>
        <w:t>2 СТРУКТУРНОЕ ПРОЕКТИРОВАНИЕ</w:t>
      </w:r>
    </w:p>
    <w:p>
      <w:pPr>
        <w:pStyle w:val="a0"/>
        <w:spacing w:after="80" w:line="276" w:lineRule="auto" w:before="160"/>
        <w:outlineLvl w:val="1"/>
      </w:pPr>
      <w:r>
        <w:rPr>
          <w:rFonts w:ascii="Times New Roman" w:hAnsi="Times New Roman" w:eastAsia="Times New Roman"/>
          <w:b/>
          <w:i w:val="0"/>
          <w:sz w:val="28"/>
        </w:rPr>
        <w:t>2.1 Исходная архитектура объекта</w:t>
      </w:r>
    </w:p>
    <w:p>
      <w:pPr>
        <w:spacing w:after="0" w:line="276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Объект состоит из двух одноэтажных зданий, удалённых друг от друга на 5 км. В первом здании расположены лаборатория, кабинет директора и два служебных помещения. Во втором здании расположены лаборатория, бухгалтерия и одно служебное помещение. Для планирования СКС приняты прямоугольные планы зданий: первое здание 10 x 8 м, второе здание 12 x 8 м.</w:t>
      </w:r>
    </w:p>
    <w:p>
      <w:pPr>
        <w:spacing w:after="0" w:line="276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В первом здании служебное помещение площадью 10 м2 используется как серверная зона и место установки сетевого шкафа. В нём размещаются маршрутизатор RT1, коммутатор SW1, патч-панель и файловый сервер FS1. Во втором здании сетевой шкаф ШК2 размещается в служебном помещении 3 м2; в нём находятся маршрутизатор RT2, коммутатор SW2 и патч-панель.</w:t>
      </w:r>
    </w:p>
    <w:p>
      <w:pPr>
        <w:spacing w:after="0" w:line="276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Такое размещение уменьшает длину горизонтальных линий, обеспечивает ограниченный физический доступ к активному оборудованию и позволяет вводить линию провайдера непосредственно в служебное помещение каждого здания.</w:t>
      </w:r>
    </w:p>
    <w:p>
      <w:pPr>
        <w:pStyle w:val="a0"/>
        <w:spacing w:after="80" w:line="276" w:lineRule="auto" w:before="160"/>
        <w:outlineLvl w:val="1"/>
      </w:pPr>
      <w:r>
        <w:rPr>
          <w:rFonts w:ascii="Times New Roman" w:hAnsi="Times New Roman" w:eastAsia="Times New Roman"/>
          <w:b/>
          <w:i w:val="0"/>
          <w:sz w:val="28"/>
        </w:rPr>
        <w:t>2.2 Состав сети</w:t>
      </w:r>
    </w:p>
    <w:p>
      <w:pPr>
        <w:pStyle w:val="af5"/>
        <w:spacing w:after="0"/>
        <w:ind w:left="709" w:hanging="340"/>
      </w:pPr>
      <w:r>
        <w:rPr>
          <w:rFonts w:ascii="Times New Roman" w:hAnsi="Times New Roman" w:eastAsia="Times New Roman"/>
          <w:sz w:val="28"/>
        </w:rPr>
        <w:t>два маршрутизатора MikroTik RB5009UG+S+IN для подключения к провайдеру, маршрутизации VLAN, IPsec VPN и межсетевого экрана;</w:t>
      </w:r>
    </w:p>
    <w:p>
      <w:pPr>
        <w:pStyle w:val="af5"/>
        <w:spacing w:after="0"/>
        <w:ind w:left="709" w:hanging="340"/>
      </w:pPr>
      <w:r>
        <w:rPr>
          <w:rFonts w:ascii="Times New Roman" w:hAnsi="Times New Roman" w:eastAsia="Times New Roman"/>
          <w:sz w:val="28"/>
        </w:rPr>
        <w:t>два управляемых PoE-коммутатора D-Link DGS-1100-18PV2 для подключения рабочих мест, принтеров, точек доступа и серверного оборудования;</w:t>
      </w:r>
    </w:p>
    <w:p>
      <w:pPr>
        <w:pStyle w:val="af5"/>
        <w:spacing w:after="0"/>
        <w:ind w:left="709" w:hanging="340"/>
      </w:pPr>
      <w:r>
        <w:rPr>
          <w:rFonts w:ascii="Times New Roman" w:hAnsi="Times New Roman" w:eastAsia="Times New Roman"/>
          <w:sz w:val="28"/>
        </w:rPr>
        <w:t>две потолочные точки доступа MikroTik cAP XL ac для беспроводного сегмента личных смартфонов;</w:t>
      </w:r>
    </w:p>
    <w:p>
      <w:pPr>
        <w:pStyle w:val="af5"/>
        <w:spacing w:after="0"/>
        <w:ind w:left="709" w:hanging="340"/>
      </w:pPr>
      <w:r>
        <w:rPr>
          <w:rFonts w:ascii="Times New Roman" w:hAnsi="Times New Roman" w:eastAsia="Times New Roman"/>
          <w:sz w:val="28"/>
        </w:rPr>
        <w:t>двенадцать стационарных ПК: пять в первом здании и семь во втором;</w:t>
      </w:r>
    </w:p>
    <w:p>
      <w:pPr>
        <w:pStyle w:val="af5"/>
        <w:spacing w:after="0"/>
        <w:ind w:left="709" w:hanging="340"/>
      </w:pPr>
      <w:r>
        <w:rPr>
          <w:rFonts w:ascii="Times New Roman" w:hAnsi="Times New Roman" w:eastAsia="Times New Roman"/>
          <w:sz w:val="28"/>
        </w:rPr>
        <w:t>один файловый сервер QNAP TS-233 с двумя дисками WD Red Plus 2 TB в RAID 1;</w:t>
      </w:r>
    </w:p>
    <w:p>
      <w:pPr>
        <w:pStyle w:val="af5"/>
        <w:spacing w:after="0"/>
        <w:ind w:left="709" w:hanging="340"/>
      </w:pPr>
      <w:r>
        <w:rPr>
          <w:rFonts w:ascii="Times New Roman" w:hAnsi="Times New Roman" w:eastAsia="Times New Roman"/>
          <w:sz w:val="28"/>
        </w:rPr>
        <w:t>два цветных сетевых принтера Pantum CP2100DW, по одному в каждой лаборатории;</w:t>
      </w:r>
    </w:p>
    <w:p>
      <w:pPr>
        <w:pStyle w:val="af5"/>
        <w:spacing w:after="0"/>
        <w:ind w:left="709" w:hanging="340"/>
      </w:pPr>
      <w:r>
        <w:rPr>
          <w:rFonts w:ascii="Times New Roman" w:hAnsi="Times New Roman" w:eastAsia="Times New Roman"/>
          <w:sz w:val="28"/>
        </w:rPr>
        <w:t>пассивная СКС на базе медного кабеля U/UTP Cat.5e LSZH, патч-панелей, розеток RJ-45 и кабель-каналов.</w:t>
      </w:r>
    </w:p>
    <w:p>
      <w:pPr>
        <w:pStyle w:val="a0"/>
        <w:spacing w:after="80" w:line="276" w:lineRule="auto" w:before="160"/>
        <w:outlineLvl w:val="1"/>
      </w:pPr>
      <w:r>
        <w:rPr>
          <w:rFonts w:ascii="Times New Roman" w:hAnsi="Times New Roman" w:eastAsia="Times New Roman"/>
          <w:b/>
          <w:i w:val="0"/>
          <w:sz w:val="28"/>
        </w:rPr>
        <w:t>2.3 Структурная схема</w:t>
      </w:r>
    </w:p>
    <w:p>
      <w:pPr>
        <w:spacing w:after="0" w:line="276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Структурная схема сети приведена в приложении А. На ней показаны два здания, сетевые шкафы, маршрутизаторы, коммутаторы, файловый сервер, точки доступа, принтеры и группы рабочих мест. Между маршрутизаторами организован IPsec VPN поверх Internet.</w:t>
      </w:r>
    </w:p>
    <w:tbl>
      <w:tblPr>
        <w:tblStyle w:val="afc"/>
        <w:tblW w:type="auto" w:w="0"/>
        <w:jc w:val="center"/>
        <w:tblLook w:firstColumn="1" w:firstRow="1" w:lastColumn="0" w:lastRow="0" w:noHBand="0" w:noVBand="1" w:val="04A0"/>
      </w:tblPr>
      <w:tblGrid>
        <w:gridCol w:w="3288"/>
        <w:gridCol w:w="3288"/>
        <w:gridCol w:w="3288"/>
      </w:tblGrid>
      <w:tr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Блок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Назначение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Основное оборудование</w:t>
            </w:r>
          </w:p>
        </w:tc>
      </w:tr>
      <w:tr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Маршрутизация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WAN, NAT, IPv4/IPv6, IPsec, firewall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 x MikroTik RB5009UG+S+IN</w:t>
            </w:r>
          </w:p>
        </w:tc>
      </w:tr>
      <w:tr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Коммутация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Access/trunk VLAN, PoE для AP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 x D-Link DGS-1100-18PV2</w:t>
            </w:r>
          </w:p>
        </w:tc>
      </w:tr>
      <w:tr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Проводной доступ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Подключение ПК, принтеров и NAS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U/UTP Cat.5e, RJ-45</w:t>
            </w:r>
          </w:p>
        </w:tc>
      </w:tr>
      <w:tr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Беспроводной доступ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Личные смартфоны сотрудников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 x MikroTik cAP XL ac</w:t>
            </w:r>
          </w:p>
        </w:tc>
      </w:tr>
      <w:tr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Хранение файлов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Общие и персональные папки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QNAP TS-233, RAID 1</w:t>
            </w:r>
          </w:p>
        </w:tc>
      </w:tr>
    </w:tbl>
    <w:p>
      <w:pPr>
        <w:pStyle w:val="a"/>
        <w:spacing w:after="120" w:line="276" w:lineRule="auto" w:before="240"/>
        <w:jc w:val="center"/>
        <w:outlineLvl w:val="0"/>
      </w:pPr>
      <w:r>
        <w:rPr>
          <w:rFonts w:ascii="Times New Roman" w:hAnsi="Times New Roman" w:eastAsia="Times New Roman"/>
          <w:b/>
          <w:i w:val="0"/>
          <w:sz w:val="28"/>
        </w:rPr>
        <w:t>3 ФУНКЦИОНАЛЬНОЕ ПРОЕКТИРОВАНИЕ</w:t>
      </w:r>
    </w:p>
    <w:p>
      <w:pPr>
        <w:pStyle w:val="a0"/>
        <w:spacing w:after="80" w:line="276" w:lineRule="auto" w:before="160"/>
        <w:outlineLvl w:val="1"/>
      </w:pPr>
      <w:r>
        <w:rPr>
          <w:rFonts w:ascii="Times New Roman" w:hAnsi="Times New Roman" w:eastAsia="Times New Roman"/>
          <w:b/>
          <w:i w:val="0"/>
          <w:sz w:val="28"/>
        </w:rPr>
        <w:t>3.1 Расчёт портовой ёмкости</w:t>
      </w:r>
    </w:p>
    <w:p>
      <w:pPr>
        <w:spacing w:after="0" w:line="276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Портовая ёмкость определяется по количеству стационарных проводных подключений и служебных соединений внутри шкафов. Мобильные устройства подключаются через точки доступа и не требуют индивидуальных портов коммутатора.</w:t>
      </w:r>
    </w:p>
    <w:tbl>
      <w:tblPr>
        <w:tblStyle w:val="afc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Категория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Первое здание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Второе здание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Итого</w:t>
            </w:r>
          </w:p>
        </w:tc>
      </w:tr>
      <w:tr>
        <w:tc>
          <w:tcPr>
            <w:tcW w:type="dxa" w:w="246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Рабочие станции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7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12</w:t>
            </w:r>
          </w:p>
        </w:tc>
      </w:tr>
      <w:tr>
        <w:tc>
          <w:tcPr>
            <w:tcW w:type="dxa" w:w="246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Цветные сетевые принтеры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</w:t>
            </w:r>
          </w:p>
        </w:tc>
      </w:tr>
      <w:tr>
        <w:tc>
          <w:tcPr>
            <w:tcW w:type="dxa" w:w="246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Точки доступа Wi-Fi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</w:t>
            </w:r>
          </w:p>
        </w:tc>
      </w:tr>
      <w:tr>
        <w:tc>
          <w:tcPr>
            <w:tcW w:type="dxa" w:w="246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Файловый сервер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-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</w:t>
            </w:r>
          </w:p>
        </w:tc>
      </w:tr>
      <w:tr>
        <w:tc>
          <w:tcPr>
            <w:tcW w:type="dxa" w:w="246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Соединение маршрутизатор-коммутатор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</w:t>
            </w:r>
          </w:p>
        </w:tc>
      </w:tr>
      <w:tr>
        <w:tc>
          <w:tcPr>
            <w:tcW w:type="dxa" w:w="246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Итого задействовано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9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10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19</w:t>
            </w:r>
          </w:p>
        </w:tc>
      </w:tr>
      <w:tr>
        <w:tc>
          <w:tcPr>
            <w:tcW w:type="dxa" w:w="246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Резерв портов коммутатора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7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6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13</w:t>
            </w:r>
          </w:p>
        </w:tc>
      </w:tr>
    </w:tbl>
    <w:p>
      <w:pPr>
        <w:spacing w:after="0" w:line="276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Выбранный коммутатор D-Link DGS-1100-18PV2 имеет 16 гигабитных медных портов PoE и 2 SFP/Combo-порта. Даже с учётом служебного соединения с маршрутизатором в каждом здании остаётся не менее шести свободных портов, что достаточно для дальнейшего подключения дополнительных рабочих мест или оборудования.</w:t>
      </w:r>
    </w:p>
    <w:p>
      <w:pPr>
        <w:pStyle w:val="a0"/>
        <w:spacing w:after="80" w:line="276" w:lineRule="auto" w:before="160"/>
        <w:outlineLvl w:val="1"/>
      </w:pPr>
      <w:r>
        <w:rPr>
          <w:rFonts w:ascii="Times New Roman" w:hAnsi="Times New Roman" w:eastAsia="Times New Roman"/>
          <w:b/>
          <w:i w:val="0"/>
          <w:sz w:val="28"/>
        </w:rPr>
        <w:t>3.2 Выбор способа связи между зданиями</w:t>
      </w:r>
    </w:p>
    <w:tbl>
      <w:tblPr>
        <w:tblStyle w:val="afc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Вариант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Преимущества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Недостатки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Итог</w:t>
            </w:r>
          </w:p>
        </w:tc>
      </w:tr>
      <w:tr>
        <w:tc>
          <w:tcPr>
            <w:tcW w:type="dxa" w:w="246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Собственная ВОЛС 5 км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Высокая скорость, независимость от Internet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Высокая стоимость прокладки, согласования трассы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Не выбран для бюджетной сети</w:t>
            </w:r>
          </w:p>
        </w:tc>
      </w:tr>
      <w:tr>
        <w:tc>
          <w:tcPr>
            <w:tcW w:type="dxa" w:w="246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Радиомост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Нет аренды канала, можно получить высокую скорость при прямой видимости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Нужны мачты/антенны, влияние погоды, обслуживание наружных узлов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Не выбран</w:t>
            </w:r>
          </w:p>
        </w:tc>
      </w:tr>
      <w:tr>
        <w:tc>
          <w:tcPr>
            <w:tcW w:type="dxa" w:w="246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IPsec VPN поверх Internet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Минимальные капитальные затраты, использует статические адреса провайдера, быстро масштабируется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Зависит от доступности провайдера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Выбран</w:t>
            </w:r>
          </w:p>
        </w:tc>
      </w:tr>
    </w:tbl>
    <w:p>
      <w:pPr>
        <w:spacing w:after="0" w:line="276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Для связи между зданиями принят IPsec VPN site-to-site. Для курсового проекта это наиболее рациональное решение: оно соответствует бюджетной сети, не требует прокладки физической трассы между зданиями и обеспечивает шифрование служебного трафика.</w:t>
      </w:r>
    </w:p>
    <w:p>
      <w:pPr>
        <w:pStyle w:val="a0"/>
        <w:spacing w:after="80" w:line="276" w:lineRule="auto" w:before="160"/>
        <w:outlineLvl w:val="1"/>
      </w:pPr>
      <w:r>
        <w:rPr>
          <w:rFonts w:ascii="Times New Roman" w:hAnsi="Times New Roman" w:eastAsia="Times New Roman"/>
          <w:b/>
          <w:i w:val="0"/>
          <w:sz w:val="28"/>
        </w:rPr>
        <w:t>3.3 Выбор маршрутизатора</w:t>
      </w:r>
    </w:p>
    <w:tbl>
      <w:tblPr>
        <w:tblStyle w:val="afc"/>
        <w:tblW w:type="auto" w:w="0"/>
        <w:jc w:val="center"/>
        <w:tblLook w:firstColumn="1" w:firstRow="1" w:lastColumn="0" w:lastRow="0" w:noHBand="0" w:noVBand="1" w:val="04A0"/>
      </w:tblPr>
      <w:tblGrid>
        <w:gridCol w:w="3288"/>
        <w:gridCol w:w="3288"/>
        <w:gridCol w:w="3288"/>
      </w:tblGrid>
      <w:tr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Параметр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MikroTik RB5009UG+S+IN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MikroTik hEX S RB760iGS</w:t>
            </w:r>
          </w:p>
        </w:tc>
      </w:tr>
      <w:tr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WAN/LAN интерфейсы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7 x 1G, 1 x 2.5G, 1 x SFP+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 x 1G, 1 x SFP</w:t>
            </w:r>
          </w:p>
        </w:tc>
      </w:tr>
      <w:tr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Производительность routing с фильтрами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до 9365,6 Мбит/с при 1518 байт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до 766,4 Мбит/с при 1518 байт</w:t>
            </w:r>
          </w:p>
        </w:tc>
      </w:tr>
      <w:tr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IPsec single tunnel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до 1354,1 Мбит/с при 1400 байт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до 231,8 Мбит/с при 1400 байт</w:t>
            </w:r>
          </w:p>
        </w:tc>
      </w:tr>
      <w:tr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IPv6/VLAN/firewall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RouterOS v7, поддерживается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RouterOS, поддерживается</w:t>
            </w:r>
          </w:p>
        </w:tc>
      </w:tr>
      <w:tr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Цена в РБ, BYN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от 799,00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от 358,25</w:t>
            </w:r>
          </w:p>
        </w:tc>
      </w:tr>
      <w:tr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Оценка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Выбран: обеспечивает запас под Gigabit и VPN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Дешевле, но слабее для межзданного VPN</w:t>
            </w:r>
          </w:p>
        </w:tc>
      </w:tr>
    </w:tbl>
    <w:p>
      <w:pPr>
        <w:spacing w:after="0" w:line="276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Несмотря на более высокую стоимость, выбран MikroTik RB5009UG+S+IN. Для варианта 4 ключевыми являются Gigabit Ethernet на внешнем канале и межзданный IPsec VPN; младший hEX S подходит для малых офисов, но имеет заметно меньший запас по IPsec.</w:t>
      </w:r>
    </w:p>
    <w:p>
      <w:pPr>
        <w:pStyle w:val="a0"/>
        <w:spacing w:after="80" w:line="276" w:lineRule="auto" w:before="160"/>
        <w:outlineLvl w:val="1"/>
      </w:pPr>
      <w:r>
        <w:rPr>
          <w:rFonts w:ascii="Times New Roman" w:hAnsi="Times New Roman" w:eastAsia="Times New Roman"/>
          <w:b/>
          <w:i w:val="0"/>
          <w:sz w:val="28"/>
        </w:rPr>
        <w:t>3.4 Выбор коммутатора</w:t>
      </w:r>
    </w:p>
    <w:tbl>
      <w:tblPr>
        <w:tblStyle w:val="afc"/>
        <w:tblW w:type="auto" w:w="0"/>
        <w:jc w:val="center"/>
        <w:tblLook w:firstColumn="1" w:firstRow="1" w:lastColumn="0" w:lastRow="0" w:noHBand="0" w:noVBand="1" w:val="04A0"/>
      </w:tblPr>
      <w:tblGrid>
        <w:gridCol w:w="3288"/>
        <w:gridCol w:w="3288"/>
        <w:gridCol w:w="3288"/>
      </w:tblGrid>
      <w:tr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Параметр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D-Link DGS-1100-18PV2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D-Link DGS-1100-16V2</w:t>
            </w:r>
          </w:p>
        </w:tc>
      </w:tr>
      <w:tr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Порты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16 x 1G PoE + 2 Combo/SFP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16 x 1G</w:t>
            </w:r>
          </w:p>
        </w:tc>
      </w:tr>
      <w:tr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VLAN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802.1Q, статические VLAN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802.1Q, статические VLAN</w:t>
            </w:r>
          </w:p>
        </w:tc>
      </w:tr>
      <w:tr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PoE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Есть, бюджет 130 Вт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Нет</w:t>
            </w:r>
          </w:p>
        </w:tc>
      </w:tr>
      <w:tr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Назначение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Питание AP и коммутация рабочих мест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Требуются отдельные PoE-инжекторы</w:t>
            </w:r>
          </w:p>
        </w:tc>
      </w:tr>
      <w:tr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Цена в РБ, BYN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от 696,14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от 326,69</w:t>
            </w:r>
          </w:p>
        </w:tc>
      </w:tr>
      <w:tr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Оценка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Выбран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Дешевле, но хуже для эксплуатации</w:t>
            </w:r>
          </w:p>
        </w:tc>
      </w:tr>
    </w:tbl>
    <w:p>
      <w:pPr>
        <w:spacing w:after="0" w:line="276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DGS-1100-18PV2 выбран из-за сочетания VLAN, гигабитных портов и PoE. Использование PoE-коммутатора упрощает питание потолочных точек доступа и повышает аккуратность монтажа в небольших помещениях.</w:t>
      </w:r>
    </w:p>
    <w:p>
      <w:pPr>
        <w:pStyle w:val="a0"/>
        <w:spacing w:after="80" w:line="276" w:lineRule="auto" w:before="160"/>
        <w:outlineLvl w:val="1"/>
      </w:pPr>
      <w:r>
        <w:rPr>
          <w:rFonts w:ascii="Times New Roman" w:hAnsi="Times New Roman" w:eastAsia="Times New Roman"/>
          <w:b/>
          <w:i w:val="0"/>
          <w:sz w:val="28"/>
        </w:rPr>
        <w:t>3.5 Выбор рабочих станций</w:t>
      </w:r>
    </w:p>
    <w:tbl>
      <w:tblPr>
        <w:tblStyle w:val="afc"/>
        <w:tblW w:type="auto" w:w="0"/>
        <w:jc w:val="center"/>
        <w:tblLook w:firstColumn="1" w:firstRow="1" w:lastColumn="0" w:lastRow="0" w:noHBand="0" w:noVBand="1" w:val="04A0"/>
      </w:tblPr>
      <w:tblGrid>
        <w:gridCol w:w="3288"/>
        <w:gridCol w:w="3288"/>
        <w:gridCol w:w="3288"/>
      </w:tblGrid>
      <w:tr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Параметр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N-Tech Comfort WH10005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Jet Office 3i8100D8SD12</w:t>
            </w:r>
          </w:p>
        </w:tc>
      </w:tr>
      <w:tr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Процессор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AMD Ryzen 5 5600G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Intel Core i3-8100</w:t>
            </w:r>
          </w:p>
        </w:tc>
      </w:tr>
      <w:tr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ОЗУ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16 ГБ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8 ГБ</w:t>
            </w:r>
          </w:p>
        </w:tc>
      </w:tr>
      <w:tr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Накопитель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SSD 512 ГБ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SSD 120 ГБ</w:t>
            </w:r>
          </w:p>
        </w:tc>
      </w:tr>
      <w:tr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ОС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Windows 11 Pro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Без ОС</w:t>
            </w:r>
          </w:p>
        </w:tc>
      </w:tr>
      <w:tr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Цена в РБ, BYN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от 1500,00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от 955,00</w:t>
            </w:r>
          </w:p>
        </w:tc>
      </w:tr>
      <w:tr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Оценка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Выбран: лучше подходит для рабочих мест НИО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Дешевле, но требует ОС и модернизации</w:t>
            </w:r>
          </w:p>
        </w:tc>
      </w:tr>
    </w:tbl>
    <w:p>
      <w:pPr>
        <w:spacing w:after="0" w:line="276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Для стационарных рабочих мест выбран N-Tech Comfort WH10005. Он дороже минимального офисного ПК, но имеет 16 ГБ ОЗУ, SSD 512 ГБ и Windows 11 Pro, что снижает скрытые затраты на дооснащение и установку операционной системы.</w:t>
      </w:r>
    </w:p>
    <w:p>
      <w:pPr>
        <w:pStyle w:val="a0"/>
        <w:spacing w:after="80" w:line="276" w:lineRule="auto" w:before="160"/>
        <w:outlineLvl w:val="1"/>
      </w:pPr>
      <w:r>
        <w:rPr>
          <w:rFonts w:ascii="Times New Roman" w:hAnsi="Times New Roman" w:eastAsia="Times New Roman"/>
          <w:b/>
          <w:i w:val="0"/>
          <w:sz w:val="28"/>
        </w:rPr>
        <w:t>3.6 Выбор файлового сервера</w:t>
      </w:r>
    </w:p>
    <w:tbl>
      <w:tblPr>
        <w:tblStyle w:val="afc"/>
        <w:tblW w:type="auto" w:w="0"/>
        <w:jc w:val="center"/>
        <w:tblLook w:firstColumn="1" w:firstRow="1" w:lastColumn="0" w:lastRow="0" w:noHBand="0" w:noVBand="1" w:val="04A0"/>
      </w:tblPr>
      <w:tblGrid>
        <w:gridCol w:w="3288"/>
        <w:gridCol w:w="3288"/>
        <w:gridCol w:w="3288"/>
      </w:tblGrid>
      <w:tr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Параметр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QNAP TS-233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Полноценный стоечный сервер</w:t>
            </w:r>
          </w:p>
        </w:tc>
      </w:tr>
      <w:tr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Форм-фактор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2-дисковый NAS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1U/4U сервер</w:t>
            </w:r>
          </w:p>
        </w:tc>
      </w:tr>
      <w:tr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Диски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 x SATA, RAID 1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Зависит от конфигурации</w:t>
            </w:r>
          </w:p>
        </w:tc>
      </w:tr>
      <w:tr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Сетевой порт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 x 1GbE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1GbE/10GbE</w:t>
            </w:r>
          </w:p>
        </w:tc>
      </w:tr>
      <w:tr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Обслуживание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Простое веб-администрирование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Требует ОС и администрирования сервера</w:t>
            </w:r>
          </w:p>
        </w:tc>
      </w:tr>
      <w:tr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Оценка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Выбран для бюджетной сети на 12 ПК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Избыточен по цене</w:t>
            </w:r>
          </w:p>
        </w:tc>
      </w:tr>
    </w:tbl>
    <w:p>
      <w:pPr>
        <w:spacing w:after="0" w:line="276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QNAP TS-233 с двумя дисками WD Red Plus 2 TB в RAID 1 обеспечивает централизованное хранение файлов. Полезный объём после зеркалирования составляет около 2 TB, что достаточно для документов малой исследовательской организации. Для защиты от удаления файлов дополнительно предусматриваются права доступа и периодическое резервное копирование на внешний носитель.</w:t>
      </w:r>
    </w:p>
    <w:p>
      <w:pPr>
        <w:pStyle w:val="a0"/>
        <w:spacing w:after="80" w:line="276" w:lineRule="auto" w:before="160"/>
        <w:outlineLvl w:val="1"/>
      </w:pPr>
      <w:r>
        <w:rPr>
          <w:rFonts w:ascii="Times New Roman" w:hAnsi="Times New Roman" w:eastAsia="Times New Roman"/>
          <w:b/>
          <w:i w:val="0"/>
          <w:sz w:val="28"/>
        </w:rPr>
        <w:t>3.7 Выбор беспроводных точек доступа и принтеров</w:t>
      </w:r>
    </w:p>
    <w:tbl>
      <w:tblPr>
        <w:tblStyle w:val="afc"/>
        <w:tblW w:type="auto" w:w="0"/>
        <w:jc w:val="center"/>
        <w:tblLook w:firstColumn="1" w:firstRow="1" w:lastColumn="0" w:lastRow="0" w:noHBand="0" w:noVBand="1" w:val="04A0"/>
      </w:tblPr>
      <w:tblGrid>
        <w:gridCol w:w="3288"/>
        <w:gridCol w:w="3288"/>
        <w:gridCol w:w="3288"/>
      </w:tblGrid>
      <w:tr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Оборудование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Выбранная модель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Обоснование</w:t>
            </w:r>
          </w:p>
        </w:tc>
      </w:tr>
      <w:tr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Точка доступа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MikroTik cAP XL ac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Wi-Fi 5, 2,4/5 ГГц, AC1200, потолочный монтаж, питание PoE, актуальные предложения в РБ</w:t>
            </w:r>
          </w:p>
        </w:tc>
      </w:tr>
      <w:tr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Цветной принтер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Pantum CP2100DW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Лазерная цветная печать A4, Ethernet и Wi-Fi, 20 стр./мин, автоматическая двусторонняя печать</w:t>
            </w:r>
          </w:p>
        </w:tc>
      </w:tr>
    </w:tbl>
    <w:p>
      <w:pPr>
        <w:spacing w:after="0" w:line="276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Точки доступа используются только для личных смартфонов сотрудников, поэтому Wi-Fi 5 достаточно. Принтеры подключаются по Ethernet в отдельные VLAN принтеров; встроенный Wi-Fi у принтеров в проекте отключается, чтобы избежать обхода политики VLAN.</w:t>
      </w:r>
    </w:p>
    <w:p>
      <w:pPr>
        <w:pStyle w:val="a0"/>
        <w:spacing w:after="80" w:line="276" w:lineRule="auto" w:before="160"/>
        <w:outlineLvl w:val="1"/>
      </w:pPr>
      <w:r>
        <w:rPr>
          <w:rFonts w:ascii="Times New Roman" w:hAnsi="Times New Roman" w:eastAsia="Times New Roman"/>
          <w:b/>
          <w:i w:val="0"/>
          <w:sz w:val="28"/>
        </w:rPr>
        <w:t>3.8 Схема адресации</w:t>
      </w:r>
    </w:p>
    <w:p>
      <w:pPr>
        <w:spacing w:after="0" w:line="276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Внутри организации применяются частные IPv4-подсети с маршрутизацией между VLAN на маршрутизаторах. Для внешних интерфейсов условно приняты статические адреса из документальных диапазонов RFC 5737; в реальном проекте они заменяются адресами, выданными провайдером. IPv6-подсети также приведены в документальном префиксе 2001:db8::/32 как учебная замена публичных префиксов провайдера.</w:t>
      </w:r>
    </w:p>
    <w:tbl>
      <w:tblPr>
        <w:tblStyle w:val="afc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Сегмент</w:t>
            </w:r>
          </w:p>
        </w:tc>
        <w:tc>
          <w:tcPr>
            <w:tcW w:type="dxa" w:w="1973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VLAN</w:t>
            </w:r>
          </w:p>
        </w:tc>
        <w:tc>
          <w:tcPr>
            <w:tcW w:type="dxa" w:w="1973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IPv4</w:t>
            </w:r>
          </w:p>
        </w:tc>
        <w:tc>
          <w:tcPr>
            <w:tcW w:type="dxa" w:w="1973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Шлюз</w:t>
            </w:r>
          </w:p>
        </w:tc>
        <w:tc>
          <w:tcPr>
            <w:tcW w:type="dxa" w:w="1973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IPv6 /64</w:t>
            </w:r>
          </w:p>
        </w:tc>
      </w:tr>
      <w:tr>
        <w:tc>
          <w:tcPr>
            <w:tcW w:type="dxa" w:w="197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Здание 1: проводные ПК</w:t>
            </w:r>
          </w:p>
        </w:tc>
        <w:tc>
          <w:tcPr>
            <w:tcW w:type="dxa" w:w="197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10</w:t>
            </w:r>
          </w:p>
        </w:tc>
        <w:tc>
          <w:tcPr>
            <w:tcW w:type="dxa" w:w="197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10.4.10.0/27</w:t>
            </w:r>
          </w:p>
        </w:tc>
        <w:tc>
          <w:tcPr>
            <w:tcW w:type="dxa" w:w="197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10.4.10.1</w:t>
            </w:r>
          </w:p>
        </w:tc>
        <w:tc>
          <w:tcPr>
            <w:tcW w:type="dxa" w:w="197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2001:db8:2505:4a:10::/64</w:t>
            </w:r>
          </w:p>
        </w:tc>
      </w:tr>
      <w:tr>
        <w:tc>
          <w:tcPr>
            <w:tcW w:type="dxa" w:w="197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Здание 1: Wi-Fi</w:t>
            </w:r>
          </w:p>
        </w:tc>
        <w:tc>
          <w:tcPr>
            <w:tcW w:type="dxa" w:w="197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20</w:t>
            </w:r>
          </w:p>
        </w:tc>
        <w:tc>
          <w:tcPr>
            <w:tcW w:type="dxa" w:w="197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10.4.20.0/27</w:t>
            </w:r>
          </w:p>
        </w:tc>
        <w:tc>
          <w:tcPr>
            <w:tcW w:type="dxa" w:w="197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10.4.20.1</w:t>
            </w:r>
          </w:p>
        </w:tc>
        <w:tc>
          <w:tcPr>
            <w:tcW w:type="dxa" w:w="197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2001:db8:2505:4a:20::/64</w:t>
            </w:r>
          </w:p>
        </w:tc>
      </w:tr>
      <w:tr>
        <w:tc>
          <w:tcPr>
            <w:tcW w:type="dxa" w:w="197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Здание 1: принтеры</w:t>
            </w:r>
          </w:p>
        </w:tc>
        <w:tc>
          <w:tcPr>
            <w:tcW w:type="dxa" w:w="197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30</w:t>
            </w:r>
          </w:p>
        </w:tc>
        <w:tc>
          <w:tcPr>
            <w:tcW w:type="dxa" w:w="197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10.4.30.0/29</w:t>
            </w:r>
          </w:p>
        </w:tc>
        <w:tc>
          <w:tcPr>
            <w:tcW w:type="dxa" w:w="197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10.4.30.1</w:t>
            </w:r>
          </w:p>
        </w:tc>
        <w:tc>
          <w:tcPr>
            <w:tcW w:type="dxa" w:w="197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2001:db8:2505:4a:30::/64</w:t>
            </w:r>
          </w:p>
        </w:tc>
      </w:tr>
      <w:tr>
        <w:tc>
          <w:tcPr>
            <w:tcW w:type="dxa" w:w="197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Здание 1: сервер/management</w:t>
            </w:r>
          </w:p>
        </w:tc>
        <w:tc>
          <w:tcPr>
            <w:tcW w:type="dxa" w:w="197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40</w:t>
            </w:r>
          </w:p>
        </w:tc>
        <w:tc>
          <w:tcPr>
            <w:tcW w:type="dxa" w:w="197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10.4.40.0/28</w:t>
            </w:r>
          </w:p>
        </w:tc>
        <w:tc>
          <w:tcPr>
            <w:tcW w:type="dxa" w:w="197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10.4.40.1</w:t>
            </w:r>
          </w:p>
        </w:tc>
        <w:tc>
          <w:tcPr>
            <w:tcW w:type="dxa" w:w="197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2001:db8:2505:4a:40::/64</w:t>
            </w:r>
          </w:p>
        </w:tc>
      </w:tr>
      <w:tr>
        <w:tc>
          <w:tcPr>
            <w:tcW w:type="dxa" w:w="197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Здание 2: проводные ПК</w:t>
            </w:r>
          </w:p>
        </w:tc>
        <w:tc>
          <w:tcPr>
            <w:tcW w:type="dxa" w:w="197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110</w:t>
            </w:r>
          </w:p>
        </w:tc>
        <w:tc>
          <w:tcPr>
            <w:tcW w:type="dxa" w:w="197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10.4.110.0/27</w:t>
            </w:r>
          </w:p>
        </w:tc>
        <w:tc>
          <w:tcPr>
            <w:tcW w:type="dxa" w:w="197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10.4.110.1</w:t>
            </w:r>
          </w:p>
        </w:tc>
        <w:tc>
          <w:tcPr>
            <w:tcW w:type="dxa" w:w="197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2001:db8:2505:4b:110::/64</w:t>
            </w:r>
          </w:p>
        </w:tc>
      </w:tr>
      <w:tr>
        <w:tc>
          <w:tcPr>
            <w:tcW w:type="dxa" w:w="197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Здание 2: Wi-Fi</w:t>
            </w:r>
          </w:p>
        </w:tc>
        <w:tc>
          <w:tcPr>
            <w:tcW w:type="dxa" w:w="197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120</w:t>
            </w:r>
          </w:p>
        </w:tc>
        <w:tc>
          <w:tcPr>
            <w:tcW w:type="dxa" w:w="197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10.4.120.0/27</w:t>
            </w:r>
          </w:p>
        </w:tc>
        <w:tc>
          <w:tcPr>
            <w:tcW w:type="dxa" w:w="197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10.4.120.1</w:t>
            </w:r>
          </w:p>
        </w:tc>
        <w:tc>
          <w:tcPr>
            <w:tcW w:type="dxa" w:w="197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2001:db8:2505:4b:120::/64</w:t>
            </w:r>
          </w:p>
        </w:tc>
      </w:tr>
      <w:tr>
        <w:tc>
          <w:tcPr>
            <w:tcW w:type="dxa" w:w="197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Здание 2: принтеры</w:t>
            </w:r>
          </w:p>
        </w:tc>
        <w:tc>
          <w:tcPr>
            <w:tcW w:type="dxa" w:w="197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130</w:t>
            </w:r>
          </w:p>
        </w:tc>
        <w:tc>
          <w:tcPr>
            <w:tcW w:type="dxa" w:w="197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10.4.130.0/29</w:t>
            </w:r>
          </w:p>
        </w:tc>
        <w:tc>
          <w:tcPr>
            <w:tcW w:type="dxa" w:w="197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10.4.130.1</w:t>
            </w:r>
          </w:p>
        </w:tc>
        <w:tc>
          <w:tcPr>
            <w:tcW w:type="dxa" w:w="197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2001:db8:2505:4b:130::/64</w:t>
            </w:r>
          </w:p>
        </w:tc>
      </w:tr>
      <w:tr>
        <w:tc>
          <w:tcPr>
            <w:tcW w:type="dxa" w:w="197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Здание 2: management</w:t>
            </w:r>
          </w:p>
        </w:tc>
        <w:tc>
          <w:tcPr>
            <w:tcW w:type="dxa" w:w="197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140</w:t>
            </w:r>
          </w:p>
        </w:tc>
        <w:tc>
          <w:tcPr>
            <w:tcW w:type="dxa" w:w="197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10.4.140.0/29</w:t>
            </w:r>
          </w:p>
        </w:tc>
        <w:tc>
          <w:tcPr>
            <w:tcW w:type="dxa" w:w="197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10.4.140.1</w:t>
            </w:r>
          </w:p>
        </w:tc>
        <w:tc>
          <w:tcPr>
            <w:tcW w:type="dxa" w:w="197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2001:db8:2505:4b:140::/64</w:t>
            </w:r>
          </w:p>
        </w:tc>
      </w:tr>
    </w:tbl>
    <w:tbl>
      <w:tblPr>
        <w:tblStyle w:val="afc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Устройство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IPv4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IPv6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Примечание</w:t>
            </w:r>
          </w:p>
        </w:tc>
      </w:tr>
      <w:tr>
        <w:tc>
          <w:tcPr>
            <w:tcW w:type="dxa" w:w="246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RT1 WAN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198.51.100.2/30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2001:db8:ffff:1::2/64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шлюз провайдера 198.51.100.1</w:t>
            </w:r>
          </w:p>
        </w:tc>
      </w:tr>
      <w:tr>
        <w:tc>
          <w:tcPr>
            <w:tcW w:type="dxa" w:w="246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RT2 WAN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203.0.113.2/30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2001:db8:ffff:2::2/64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шлюз провайдера 203.0.113.1</w:t>
            </w:r>
          </w:p>
        </w:tc>
      </w:tr>
      <w:tr>
        <w:tc>
          <w:tcPr>
            <w:tcW w:type="dxa" w:w="246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SW1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10.4.40.2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2001:db8:2505:4a:40::2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управление</w:t>
            </w:r>
          </w:p>
        </w:tc>
      </w:tr>
      <w:tr>
        <w:tc>
          <w:tcPr>
            <w:tcW w:type="dxa" w:w="246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SW2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10.4.140.2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2001:db8:2505:4b:140::2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управление</w:t>
            </w:r>
          </w:p>
        </w:tc>
      </w:tr>
      <w:tr>
        <w:tc>
          <w:tcPr>
            <w:tcW w:type="dxa" w:w="246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FS1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10.4.40.10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2001:db8:2505:4a:40::10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файловый сервер</w:t>
            </w:r>
          </w:p>
        </w:tc>
      </w:tr>
      <w:tr>
        <w:tc>
          <w:tcPr>
            <w:tcW w:type="dxa" w:w="246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AP1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10.4.20.2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2001:db8:2505:4a:20::2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точка доступа</w:t>
            </w:r>
          </w:p>
        </w:tc>
      </w:tr>
      <w:tr>
        <w:tc>
          <w:tcPr>
            <w:tcW w:type="dxa" w:w="246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AP2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10.4.120.2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2001:db8:2505:4b:120::2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точка доступа</w:t>
            </w:r>
          </w:p>
        </w:tc>
      </w:tr>
      <w:tr>
        <w:tc>
          <w:tcPr>
            <w:tcW w:type="dxa" w:w="246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PR1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10.4.30.11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2001:db8:2505:4a:30::11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принтер</w:t>
            </w:r>
          </w:p>
        </w:tc>
      </w:tr>
      <w:tr>
        <w:tc>
          <w:tcPr>
            <w:tcW w:type="dxa" w:w="246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PR2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10.4.130.11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2001:db8:2505:4b:130::11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принтер</w:t>
            </w:r>
          </w:p>
        </w:tc>
      </w:tr>
    </w:tbl>
    <w:p>
      <w:pPr>
        <w:pStyle w:val="a0"/>
        <w:spacing w:after="80" w:line="276" w:lineRule="auto" w:before="160"/>
        <w:outlineLvl w:val="1"/>
      </w:pPr>
      <w:r>
        <w:rPr>
          <w:rFonts w:ascii="Times New Roman" w:hAnsi="Times New Roman" w:eastAsia="Times New Roman"/>
          <w:b/>
          <w:i w:val="0"/>
          <w:sz w:val="28"/>
        </w:rPr>
        <w:t>3.9 Политика безопасности и конфигурирование</w:t>
      </w:r>
    </w:p>
    <w:p>
      <w:pPr>
        <w:spacing w:after="0" w:line="276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Основная политика безопасности реализуется на маршрутизаторах MikroTik. Коммутаторы выполняют разделение access/trunk-портов и передачу VLAN до маршрутизатора, а маршрутизаторы задают правила маршрутизации, NAT, IPsec и фильтрации.</w:t>
      </w:r>
    </w:p>
    <w:p>
      <w:pPr>
        <w:pStyle w:val="af5"/>
        <w:spacing w:after="0"/>
        <w:ind w:left="709" w:hanging="340"/>
      </w:pPr>
      <w:r>
        <w:rPr>
          <w:rFonts w:ascii="Times New Roman" w:hAnsi="Times New Roman" w:eastAsia="Times New Roman"/>
          <w:sz w:val="28"/>
        </w:rPr>
        <w:t>доступ из WAN во внутренние подсети запрещён, кроме служебных пакетов IPsec между RT1 и RT2;</w:t>
      </w:r>
    </w:p>
    <w:p>
      <w:pPr>
        <w:pStyle w:val="af5"/>
        <w:spacing w:after="0"/>
        <w:ind w:left="709" w:hanging="340"/>
      </w:pPr>
      <w:r>
        <w:rPr>
          <w:rFonts w:ascii="Times New Roman" w:hAnsi="Times New Roman" w:eastAsia="Times New Roman"/>
          <w:sz w:val="28"/>
        </w:rPr>
        <w:t>доступ рабочих ПК к Internet разрешён только по TCP/80; DNS разрешён только к локальному маршрутизатору;</w:t>
      </w:r>
    </w:p>
    <w:p>
      <w:pPr>
        <w:pStyle w:val="af5"/>
        <w:spacing w:after="0"/>
        <w:ind w:left="709" w:hanging="340"/>
      </w:pPr>
      <w:r>
        <w:rPr>
          <w:rFonts w:ascii="Times New Roman" w:hAnsi="Times New Roman" w:eastAsia="Times New Roman"/>
          <w:sz w:val="28"/>
        </w:rPr>
        <w:t>доступ личных смартфонов к внутренним VLAN запрещён, кроме DNS к маршрутизатору;</w:t>
      </w:r>
    </w:p>
    <w:p>
      <w:pPr>
        <w:pStyle w:val="af5"/>
        <w:spacing w:after="0"/>
        <w:ind w:left="709" w:hanging="340"/>
      </w:pPr>
      <w:r>
        <w:rPr>
          <w:rFonts w:ascii="Times New Roman" w:hAnsi="Times New Roman" w:eastAsia="Times New Roman"/>
          <w:sz w:val="28"/>
        </w:rPr>
        <w:t>доступ рабочих ПК к FS1 разрешён по SMB TCP/445 через VPN между зданиями;</w:t>
      </w:r>
    </w:p>
    <w:p>
      <w:pPr>
        <w:pStyle w:val="af5"/>
        <w:spacing w:after="0"/>
        <w:ind w:left="709" w:hanging="340"/>
      </w:pPr>
      <w:r>
        <w:rPr>
          <w:rFonts w:ascii="Times New Roman" w:hAnsi="Times New Roman" w:eastAsia="Times New Roman"/>
          <w:sz w:val="28"/>
        </w:rPr>
        <w:t>печать разрешена только из проводных рабочих VLAN к VLAN принтеров;</w:t>
      </w:r>
    </w:p>
    <w:p>
      <w:pPr>
        <w:pStyle w:val="af5"/>
        <w:spacing w:after="0"/>
        <w:ind w:left="709" w:hanging="340"/>
      </w:pPr>
      <w:r>
        <w:rPr>
          <w:rFonts w:ascii="Times New Roman" w:hAnsi="Times New Roman" w:eastAsia="Times New Roman"/>
          <w:sz w:val="28"/>
        </w:rPr>
        <w:t>управление маршрутизаторами и коммутаторами доступно только из management VLAN и запрещено из Wi-Fi.</w:t>
      </w:r>
    </w:p>
    <w:p>
      <w:pPr>
        <w:spacing w:after="0" w:line="276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Пример логики правил RouterOS: accept established,related; accept IPsec peer UDP/500, UDP/4500 и ESP; accept DNS от внутренних VLAN к адресу маршрутизатора; accept LAN-to-WAN tcp/80; accept wired VLAN к FS1 tcp/445; accept wired VLAN к принтерам; drop прочий inter-VLAN; drop прочий LAN-to-WAN; drop WAN-to-LAN. Для IPv6 создаётся аналогичный набор правил в /ipv6 firewall filter.</w:t>
      </w:r>
    </w:p>
    <w:p>
      <w:pPr>
        <w:pStyle w:val="a"/>
        <w:spacing w:after="120" w:line="276" w:lineRule="auto" w:before="240"/>
        <w:jc w:val="center"/>
        <w:outlineLvl w:val="0"/>
      </w:pPr>
      <w:r>
        <w:rPr>
          <w:rFonts w:ascii="Times New Roman" w:hAnsi="Times New Roman" w:eastAsia="Times New Roman"/>
          <w:b/>
          <w:i w:val="0"/>
          <w:sz w:val="28"/>
        </w:rPr>
        <w:t>4 ПРОЕКТИРОВАНИЕ СТРУКТУРИРОВАННОЙ КАБЕЛЬНОЙ СИСТЕМЫ</w:t>
      </w:r>
    </w:p>
    <w:p>
      <w:pPr>
        <w:pStyle w:val="a0"/>
        <w:spacing w:after="80" w:line="276" w:lineRule="auto" w:before="160"/>
        <w:outlineLvl w:val="1"/>
      </w:pPr>
      <w:r>
        <w:rPr>
          <w:rFonts w:ascii="Times New Roman" w:hAnsi="Times New Roman" w:eastAsia="Times New Roman"/>
          <w:b/>
          <w:i w:val="0"/>
          <w:sz w:val="28"/>
        </w:rPr>
        <w:t>4.1 План здания и размещение оборудования</w:t>
      </w:r>
    </w:p>
    <w:p>
      <w:pPr>
        <w:spacing w:after="0" w:line="276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План здания и схема монтажной прокладки приведены в приложении В. Кабельные трассы прокладываются в кабель-каналах по коридорам и стенам помещений. Сетевые шкафы установлены в служебных помещениях, что уменьшает риск физического доступа посторонних лиц.</w:t>
      </w:r>
    </w:p>
    <w:p>
      <w:pPr>
        <w:spacing w:after="0" w:line="276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В первом здании точка доступа размещается в лаборатории ближе к центру площади, что одновременно покрывает лабораторию, кабинет директора и проходы. Во втором здании точка доступа размещается в лаборатории, так как именно там находится основная группа мобильных устройств; бухгалтерия покрывается за счёт небольшой площади и близости к лаборатории.</w:t>
      </w:r>
    </w:p>
    <w:p>
      <w:pPr>
        <w:pStyle w:val="a0"/>
        <w:spacing w:after="80" w:line="276" w:lineRule="auto" w:before="160"/>
        <w:outlineLvl w:val="1"/>
      </w:pPr>
      <w:r>
        <w:rPr>
          <w:rFonts w:ascii="Times New Roman" w:hAnsi="Times New Roman" w:eastAsia="Times New Roman"/>
          <w:b/>
          <w:i w:val="0"/>
          <w:sz w:val="28"/>
        </w:rPr>
        <w:t>4.2 Выбор кабельной среды</w:t>
      </w:r>
    </w:p>
    <w:p>
      <w:pPr>
        <w:spacing w:after="0" w:line="276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Для горизонтальной подсистемы выбран медный кабель U/UTP Cat.5e LSZH. Категория 5e поддерживает 1000BASE-T на длине канала до 100 м, а оболочка LSZH уменьшает дымовыделение и выделение галогенов при нагреве, что важно для офисных и медицинских помещений. Использование категории 6 также возможно, но для бюджетного проекта и заданной скорости 1 Гбит/с категория 5e достаточна.</w:t>
      </w:r>
    </w:p>
    <w:p>
      <w:pPr>
        <w:spacing w:after="0" w:line="276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Между зданиями медная или волоконная линия СКС не прокладывается: межзданный обмен выполняется через IPsec VPN поверх Internet. Поэтому внутренняя СКС каждого здания является самостоятельной горизонтальной подсистемой.</w:t>
      </w:r>
    </w:p>
    <w:p>
      <w:pPr>
        <w:pStyle w:val="a0"/>
        <w:spacing w:after="80" w:line="276" w:lineRule="auto" w:before="160"/>
        <w:outlineLvl w:val="1"/>
      </w:pPr>
      <w:r>
        <w:rPr>
          <w:rFonts w:ascii="Times New Roman" w:hAnsi="Times New Roman" w:eastAsia="Times New Roman"/>
          <w:b/>
          <w:i w:val="0"/>
          <w:sz w:val="28"/>
        </w:rPr>
        <w:t>4.3 Расчёт кабельной продукции</w:t>
      </w:r>
    </w:p>
    <w:p>
      <w:pPr>
        <w:spacing w:after="0" w:line="276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В расчёт включены постоянные линии от сетевого шкафа до рабочих мест, принтеров и точек доступа. Сервер и соединения маршрутизатор-коммутатор находятся в шкафу и подключаются короткими патч-кордами, поэтому в расчёт горизонтального кабеля не входят.</w:t>
      </w:r>
    </w:p>
    <w:tbl>
      <w:tblPr>
        <w:tblStyle w:val="afc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Здание</w:t>
            </w:r>
          </w:p>
        </w:tc>
        <w:tc>
          <w:tcPr>
            <w:tcW w:type="dxa" w:w="1973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Количество линий</w:t>
            </w:r>
          </w:p>
        </w:tc>
        <w:tc>
          <w:tcPr>
            <w:tcW w:type="dxa" w:w="1973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Средняя горизонтальная длина, м</w:t>
            </w:r>
          </w:p>
        </w:tc>
        <w:tc>
          <w:tcPr>
            <w:tcW w:type="dxa" w:w="1973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Вертикаль и запас, м</w:t>
            </w:r>
          </w:p>
        </w:tc>
        <w:tc>
          <w:tcPr>
            <w:tcW w:type="dxa" w:w="1973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Расчётная длина, м</w:t>
            </w:r>
          </w:p>
        </w:tc>
      </w:tr>
      <w:tr>
        <w:tc>
          <w:tcPr>
            <w:tcW w:type="dxa" w:w="197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Первое</w:t>
            </w:r>
          </w:p>
        </w:tc>
        <w:tc>
          <w:tcPr>
            <w:tcW w:type="dxa" w:w="197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7</w:t>
            </w:r>
          </w:p>
        </w:tc>
        <w:tc>
          <w:tcPr>
            <w:tcW w:type="dxa" w:w="197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7,5</w:t>
            </w:r>
          </w:p>
        </w:tc>
        <w:tc>
          <w:tcPr>
            <w:tcW w:type="dxa" w:w="197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5,9</w:t>
            </w:r>
          </w:p>
        </w:tc>
        <w:tc>
          <w:tcPr>
            <w:tcW w:type="dxa" w:w="197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93,8</w:t>
            </w:r>
          </w:p>
        </w:tc>
      </w:tr>
      <w:tr>
        <w:tc>
          <w:tcPr>
            <w:tcW w:type="dxa" w:w="197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Второе</w:t>
            </w:r>
          </w:p>
        </w:tc>
        <w:tc>
          <w:tcPr>
            <w:tcW w:type="dxa" w:w="197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9</w:t>
            </w:r>
          </w:p>
        </w:tc>
        <w:tc>
          <w:tcPr>
            <w:tcW w:type="dxa" w:w="197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9,5</w:t>
            </w:r>
          </w:p>
        </w:tc>
        <w:tc>
          <w:tcPr>
            <w:tcW w:type="dxa" w:w="197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5,9</w:t>
            </w:r>
          </w:p>
        </w:tc>
        <w:tc>
          <w:tcPr>
            <w:tcW w:type="dxa" w:w="197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138,6</w:t>
            </w:r>
          </w:p>
        </w:tc>
      </w:tr>
      <w:tr>
        <w:tc>
          <w:tcPr>
            <w:tcW w:type="dxa" w:w="197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Итого без общего запаса</w:t>
            </w:r>
          </w:p>
        </w:tc>
        <w:tc>
          <w:tcPr>
            <w:tcW w:type="dxa" w:w="197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16</w:t>
            </w:r>
          </w:p>
        </w:tc>
        <w:tc>
          <w:tcPr>
            <w:tcW w:type="dxa" w:w="197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-</w:t>
            </w:r>
          </w:p>
        </w:tc>
        <w:tc>
          <w:tcPr>
            <w:tcW w:type="dxa" w:w="197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-</w:t>
            </w:r>
          </w:p>
        </w:tc>
        <w:tc>
          <w:tcPr>
            <w:tcW w:type="dxa" w:w="197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232,4</w:t>
            </w:r>
          </w:p>
        </w:tc>
      </w:tr>
      <w:tr>
        <w:tc>
          <w:tcPr>
            <w:tcW w:type="dxa" w:w="197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Общий монтажный запас 10 %</w:t>
            </w:r>
          </w:p>
        </w:tc>
        <w:tc>
          <w:tcPr>
            <w:tcW w:type="dxa" w:w="197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-</w:t>
            </w:r>
          </w:p>
        </w:tc>
        <w:tc>
          <w:tcPr>
            <w:tcW w:type="dxa" w:w="197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-</w:t>
            </w:r>
          </w:p>
        </w:tc>
        <w:tc>
          <w:tcPr>
            <w:tcW w:type="dxa" w:w="197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-</w:t>
            </w:r>
          </w:p>
        </w:tc>
        <w:tc>
          <w:tcPr>
            <w:tcW w:type="dxa" w:w="197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23,2</w:t>
            </w:r>
          </w:p>
        </w:tc>
      </w:tr>
      <w:tr>
        <w:tc>
          <w:tcPr>
            <w:tcW w:type="dxa" w:w="197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Итого к закупке</w:t>
            </w:r>
          </w:p>
        </w:tc>
        <w:tc>
          <w:tcPr>
            <w:tcW w:type="dxa" w:w="197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-</w:t>
            </w:r>
          </w:p>
        </w:tc>
        <w:tc>
          <w:tcPr>
            <w:tcW w:type="dxa" w:w="197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-</w:t>
            </w:r>
          </w:p>
        </w:tc>
        <w:tc>
          <w:tcPr>
            <w:tcW w:type="dxa" w:w="197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-</w:t>
            </w:r>
          </w:p>
        </w:tc>
        <w:tc>
          <w:tcPr>
            <w:tcW w:type="dxa" w:w="197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255,6</w:t>
            </w:r>
          </w:p>
        </w:tc>
      </w:tr>
    </w:tbl>
    <w:p>
      <w:pPr>
        <w:spacing w:after="0" w:line="276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Стандартная бухта кабеля составляет 305 м. Расчётная потребность 255,6 м укладывается в одну бухту, остаток около 49 м используется как эксплуатационный запас для перезаделки и возможного добавления линий.</w:t>
      </w:r>
    </w:p>
    <w:p>
      <w:pPr>
        <w:pStyle w:val="a0"/>
        <w:spacing w:after="80" w:line="276" w:lineRule="auto" w:before="160"/>
        <w:outlineLvl w:val="1"/>
      </w:pPr>
      <w:r>
        <w:rPr>
          <w:rFonts w:ascii="Times New Roman" w:hAnsi="Times New Roman" w:eastAsia="Times New Roman"/>
          <w:b/>
          <w:i w:val="0"/>
          <w:sz w:val="28"/>
        </w:rPr>
        <w:t>4.4 Расчёт покрытия Wi-Fi</w:t>
      </w:r>
    </w:p>
    <w:p>
      <w:pPr>
        <w:spacing w:after="0" w:line="276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Проверка выполняется для диапазона 5 ГГц, поскольку он имеет большее затухание по сравнению с 2,4 ГГц. Если расчётный уровень сигнала в 5 ГГц выше -65 дБм, покрытие для офисных задач считается достаточным.</w:t>
      </w:r>
    </w:p>
    <w:p>
      <w:pPr>
        <w:spacing w:after="0" w:line="276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Формула потерь в свободном пространстве: Lfs = 32,44 + 20 lg(fМГц) + 20 lg(dкм). Для второго здания принимается максимальная дистанция до клиента 10 м, частота 5180 МГц. Тогда Lfs = 32,44 + 20 lg(5180) + 20 lg(0,01) = 66,7 дБ. С учётом двух внутренних перегородок 15 дБ и запаса 5 дБ полные потери составляют 86,7 дБ.</w:t>
      </w:r>
    </w:p>
    <w:p>
      <w:pPr>
        <w:spacing w:after="0" w:line="276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При ограниченной мощности передатчика 20 дБм и усилении антенны 5,5 дБи расчётный RSSI равен 20 + 5,5 - 86,7 = -61,2 дБм. Это выше порогового значения -65 дБм, следовательно одна точка доступа MikroTik cAP XL ac в каждом здании обеспечивает достаточное покрытие для смартфонов сотрудников.</w:t>
      </w:r>
    </w:p>
    <w:p>
      <w:pPr>
        <w:pStyle w:val="a0"/>
        <w:spacing w:after="80" w:line="276" w:lineRule="auto" w:before="160"/>
        <w:outlineLvl w:val="1"/>
      </w:pPr>
      <w:r>
        <w:rPr>
          <w:rFonts w:ascii="Times New Roman" w:hAnsi="Times New Roman" w:eastAsia="Times New Roman"/>
          <w:b/>
          <w:i w:val="0"/>
          <w:sz w:val="28"/>
        </w:rPr>
        <w:t>4.5 Перечень оборудования и материалов</w:t>
      </w:r>
    </w:p>
    <w:tbl>
      <w:tblPr>
        <w:tblStyle w:val="afc"/>
        <w:tblW w:type="auto" w:w="0"/>
        <w:jc w:val="center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1644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№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Наименование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Ед.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Кол.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Цена, BYN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Сумма, BYN</w:t>
            </w:r>
          </w:p>
        </w:tc>
      </w:tr>
      <w:tr>
        <w:tc>
          <w:tcPr>
            <w:tcW w:type="dxa" w:w="16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Маршрутизатор MikroTik RB5009UG+S+IN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шт.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799,00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1598,00</w:t>
            </w:r>
          </w:p>
        </w:tc>
      </w:tr>
      <w:tr>
        <w:tc>
          <w:tcPr>
            <w:tcW w:type="dxa" w:w="16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Коммутатор D-Link DGS-1100-18PV2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шт.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696,14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1392,28</w:t>
            </w:r>
          </w:p>
        </w:tc>
      </w:tr>
      <w:tr>
        <w:tc>
          <w:tcPr>
            <w:tcW w:type="dxa" w:w="16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Точка доступа MikroTik cAP XL ac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шт.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344,46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688,92</w:t>
            </w:r>
          </w:p>
        </w:tc>
      </w:tr>
      <w:tr>
        <w:tc>
          <w:tcPr>
            <w:tcW w:type="dxa" w:w="16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ПК N-Tech Comfort WH10005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шт.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12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1500,00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18000,00</w:t>
            </w:r>
          </w:p>
        </w:tc>
      </w:tr>
      <w:tr>
        <w:tc>
          <w:tcPr>
            <w:tcW w:type="dxa" w:w="16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Файловый сервер QNAP TS-233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шт.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964,00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964,00</w:t>
            </w:r>
          </w:p>
        </w:tc>
      </w:tr>
      <w:tr>
        <w:tc>
          <w:tcPr>
            <w:tcW w:type="dxa" w:w="16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6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HDD WD Red Plus 2TB WD20EFPX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шт.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800,04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1600,08</w:t>
            </w:r>
          </w:p>
        </w:tc>
      </w:tr>
      <w:tr>
        <w:tc>
          <w:tcPr>
            <w:tcW w:type="dxa" w:w="16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7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Принтер Pantum CP2100DW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шт.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1547,11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3094,22</w:t>
            </w:r>
          </w:p>
        </w:tc>
      </w:tr>
      <w:tr>
        <w:tc>
          <w:tcPr>
            <w:tcW w:type="dxa" w:w="16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8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Шкаф телекоммуникационный настенный 19", 9U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шт.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350,00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700,00</w:t>
            </w:r>
          </w:p>
        </w:tc>
      </w:tr>
      <w:tr>
        <w:tc>
          <w:tcPr>
            <w:tcW w:type="dxa" w:w="16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9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Патч-панель 24 порта Cat.5e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шт.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120,00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240,00</w:t>
            </w:r>
          </w:p>
        </w:tc>
      </w:tr>
      <w:tr>
        <w:tc>
          <w:tcPr>
            <w:tcW w:type="dxa" w:w="16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10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Кабель U/UTP Cat.5e LSZH, бухта 305 м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бухта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350,00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350,00</w:t>
            </w:r>
          </w:p>
        </w:tc>
      </w:tr>
      <w:tr>
        <w:tc>
          <w:tcPr>
            <w:tcW w:type="dxa" w:w="16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11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Розетка RJ-45 Cat.5e, внешняя/вставка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шт.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16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15,00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240,00</w:t>
            </w:r>
          </w:p>
        </w:tc>
      </w:tr>
      <w:tr>
        <w:tc>
          <w:tcPr>
            <w:tcW w:type="dxa" w:w="16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12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Патч-корд RJ-45 Cat.5e 1-2 м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шт.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40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6,00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240,00</w:t>
            </w:r>
          </w:p>
        </w:tc>
      </w:tr>
      <w:tr>
        <w:tc>
          <w:tcPr>
            <w:tcW w:type="dxa" w:w="16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13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Кабель-канал и монтажная фурнитура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компл.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360,00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360,00</w:t>
            </w:r>
          </w:p>
        </w:tc>
      </w:tr>
      <w:tr>
        <w:tc>
          <w:tcPr>
            <w:tcW w:type="dxa" w:w="16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14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ИБП для сетевого шкафа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шт.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330,00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660,00</w:t>
            </w:r>
          </w:p>
        </w:tc>
      </w:tr>
      <w:tr>
        <w:tc>
          <w:tcPr>
            <w:tcW w:type="dxa" w:w="16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Итого ориентировочно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30127,50</w:t>
            </w:r>
          </w:p>
        </w:tc>
      </w:tr>
    </w:tbl>
    <w:p>
      <w:pPr>
        <w:spacing w:after="0" w:line="276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Цены приняты ориентировочно по состоянию на 08.06.2026 для подтверждения реализуемости закупки в Республике Беларусь. Для пассивных материалов допускается подбор эквивалентных изделий того же класса при сохранении категории кабельной системы и LSZH-оболочки.</w:t>
      </w:r>
    </w:p>
    <w:p>
      <w:pPr>
        <w:pStyle w:val="a"/>
        <w:spacing w:after="120" w:line="276" w:lineRule="auto" w:before="240"/>
        <w:jc w:val="center"/>
        <w:outlineLvl w:val="0"/>
      </w:pPr>
      <w:r>
        <w:rPr>
          <w:rFonts w:ascii="Times New Roman" w:hAnsi="Times New Roman" w:eastAsia="Times New Roman"/>
          <w:b/>
          <w:i w:val="0"/>
          <w:sz w:val="28"/>
        </w:rPr>
        <w:t>ЗАКЛЮЧЕНИЕ</w:t>
      </w:r>
    </w:p>
    <w:p>
      <w:pPr>
        <w:spacing w:after="0" w:line="276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В ходе курсового проекта разработана локальная компьютерная сеть для научно-исследовательской организации медицинского профиля по варианту 4. Сеть охватывает два одноэтажных здания, удалённых на 5 км, и включает проводную инфраструктуру для рабочих станций, файлового сервера и принтеров, а также беспроводный сегмент для личных смартфонов сотрудников.</w:t>
      </w:r>
    </w:p>
    <w:p>
      <w:pPr>
        <w:spacing w:after="0" w:line="276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Для межзданной связи выбран IPsec VPN поверх двух подключений Gigabit Ethernet к провайдеру. Такое решение соответствует бюджетному характеру проекта и не требует строительства собственной трассы между зданиями. В качестве маршрутизаторов выбраны MikroTik RB5009UG+S+IN, поскольку они имеют достаточный запас производительности для гигабитного канала, фильтрации трафика и IPsec.</w:t>
      </w:r>
    </w:p>
    <w:p>
      <w:pPr>
        <w:spacing w:after="0" w:line="276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Логическая структура сети основана на VLAN. Проводные рабочие места, Wi-Fi, принтеры и управление разделены по разным подсетям. Политика безопасности ограничивает выход сотрудников в Internet протоколом HTTP, запрещает доступ личных смартфонов к внутренним ресурсам и разрешает рабочим ПК доступ к файловому серверу и принтерам только по необходимым протоколам.</w:t>
      </w:r>
    </w:p>
    <w:p>
      <w:pPr>
        <w:spacing w:after="0" w:line="276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Проект СКС предусматривает размещение сетевых шкафов в служебных помещениях, прокладку кабеля U/UTP Cat.5e LSZH, маркировку линий и запас портовой ёмкости. Расчёты показали, что одной бухты 305 м достаточно для горизонтальной подсистемы обоих зданий, а одна точка доступа в каждом здании обеспечивает требуемое покрытие в диапазоне 5 ГГц.</w:t>
      </w:r>
    </w:p>
    <w:p>
      <w:pPr>
        <w:pStyle w:val="a"/>
        <w:spacing w:after="120" w:line="276" w:lineRule="auto" w:before="240"/>
        <w:jc w:val="center"/>
        <w:outlineLvl w:val="0"/>
      </w:pPr>
      <w:r>
        <w:rPr>
          <w:rFonts w:ascii="Times New Roman" w:hAnsi="Times New Roman" w:eastAsia="Times New Roman"/>
          <w:b/>
          <w:i w:val="0"/>
          <w:sz w:val="28"/>
        </w:rPr>
        <w:t>СПИСОК ИСПОЛЬЗОВАННЫХ ИСТОЧНИКОВ</w:t>
      </w:r>
    </w:p>
    <w:p>
      <w:pPr>
        <w:spacing w:after="0" w:line="276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1. Таненбаум, Э. С., Фимстер, Н., Уэзеролл, Д. Компьютерные сети. 6-е изд. - Санкт-Петербург: Питер, 2023. - 992 с.</w:t>
      </w:r>
    </w:p>
    <w:p>
      <w:pPr>
        <w:spacing w:after="0" w:line="276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2. Чаклова, М. И. Проектирование сетей связи. - Минск: БГУИР, 2012. - 95 с.</w:t>
      </w:r>
    </w:p>
    <w:p>
      <w:pPr>
        <w:spacing w:after="0" w:line="276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3. IEEE Std 802.3. Ethernet Working Group. [Электронный ресурс]. - Режим доступа: https://standards.ieee.org/standard/802_3-2022.html. - Дата доступа: 08.06.2026.</w:t>
      </w:r>
    </w:p>
    <w:p>
      <w:pPr>
        <w:spacing w:after="0" w:line="276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4. ISO/IEC 11801. Information technology - Generic cabling for customer premises. [Электронный ресурс]. - Режим доступа: https://www.iso.org/standard/66182.html. - Дата доступа: 08.06.2026.</w:t>
      </w:r>
    </w:p>
    <w:p>
      <w:pPr>
        <w:spacing w:after="0" w:line="276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5. ГОСТ Р 53246-2025. Информационные технологии. Системы кабельные структурированные. Общие технические требования. [Электронный ресурс]. - Режим доступа: https://protect.gost.ru/document.aspx?control=7&amp;id=270937. - Дата доступа: 08.06.2026.</w:t>
      </w:r>
    </w:p>
    <w:p>
      <w:pPr>
        <w:spacing w:after="0" w:line="276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6. MikroTik RB5009UG+S+IN. Технические характеристики. [Электронный ресурс]. - Режим доступа: https://mikrotik.com/product/rb5009ug_s_in. - Дата доступа: 08.06.2026.</w:t>
      </w:r>
    </w:p>
    <w:p>
      <w:pPr>
        <w:spacing w:after="0" w:line="276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7. D-Link DGS-1100-18PV2. Технические характеристики. [Электронный ресурс]. - Режим доступа: https://www.dlink.com/en/products/dgs-1100-18pv2-18-port-gigabit-poe-easy-smart-switch. - Дата доступа: 08.06.2026.</w:t>
      </w:r>
    </w:p>
    <w:p>
      <w:pPr>
        <w:spacing w:after="0" w:line="276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8. MikroTik cAP XL ac. Технические характеристики. [Электронный ресурс]. - Режим доступа: https://mikrotik.com/product/cap_xl_ac. - Дата доступа: 08.06.2026.</w:t>
      </w:r>
    </w:p>
    <w:p>
      <w:pPr>
        <w:spacing w:after="0" w:line="276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9. QNAP TS-233. Hardware Specs. [Электронный ресурс]. - Режим доступа: https://www.qnap.com/en/product/ts-233/specs. - Дата доступа: 08.06.2026.</w:t>
      </w:r>
    </w:p>
    <w:p>
      <w:pPr>
        <w:spacing w:after="0" w:line="276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10. Pantum CP2100DW. Технические характеристики. [Электронный ресурс]. - Режим доступа: https://www.pantum.ru/products/laser-devices/cvetnoj-printer-cp2100dw/. - Дата доступа: 08.06.2026.</w:t>
      </w:r>
    </w:p>
    <w:p>
      <w:pPr>
        <w:spacing w:after="0" w:line="276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11. Каталог Onliner. Сетевое оборудование, ПК, NAS и принтеры. [Электронный ресурс]. - Режим доступа: https://catalog.onliner.by/. - Дата доступа: 08.06.2026.</w:t>
      </w:r>
    </w:p>
    <w:p>
      <w:r>
        <w:br w:type="page"/>
      </w:r>
    </w:p>
    <w:p>
      <w:pPr>
        <w:spacing w:after="0"/>
        <w:jc w:val="center"/>
      </w:pPr>
      <w:r>
        <w:rPr>
          <w:rFonts w:ascii="Times New Roman" w:hAnsi="Times New Roman" w:eastAsia="Times New Roman"/>
          <w:b/>
          <w:sz w:val="28"/>
        </w:rPr>
        <w:t>ПРИЛОЖЕНИЕ А</w:t>
      </w:r>
    </w:p>
    <w:p>
      <w:pPr>
        <w:spacing w:after="0"/>
        <w:jc w:val="center"/>
      </w:pPr>
      <w:r>
        <w:rPr>
          <w:rFonts w:ascii="Times New Roman" w:hAnsi="Times New Roman" w:eastAsia="Times New Roman"/>
          <w:b w:val="0"/>
          <w:sz w:val="28"/>
        </w:rPr>
        <w:t>(обязательное)</w:t>
      </w:r>
    </w:p>
    <w:p>
      <w:pPr>
        <w:spacing w:after="0"/>
        <w:jc w:val="center"/>
      </w:pPr>
      <w:r>
        <w:rPr>
          <w:rFonts w:ascii="Times New Roman" w:hAnsi="Times New Roman" w:eastAsia="Times New Roman"/>
          <w:b/>
          <w:sz w:val="28"/>
        </w:rPr>
        <w:t>Схема СКС структурная</w:t>
      </w:r>
    </w:p>
    <w:p>
      <w:pPr>
        <w:spacing w:after="0"/>
        <w:jc w:val="center"/>
      </w:pPr>
      <w:r>
        <w:rPr>
          <w:rFonts w:ascii="Times New Roman" w:hAnsi="Times New Roman" w:eastAsia="Times New Roman"/>
          <w:b/>
          <w:sz w:val="28"/>
        </w:rPr>
        <w:t>Рисунок А.1 - Схема СКС структурная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4175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ГУИР.400201.004_С1_Схема_структурная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175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rPr>
          <w:rFonts w:ascii="Times New Roman" w:hAnsi="Times New Roman" w:eastAsia="Times New Roman"/>
          <w:b/>
          <w:sz w:val="28"/>
        </w:rPr>
        <w:t>ПРИЛОЖЕНИЕ Б</w:t>
      </w:r>
    </w:p>
    <w:p>
      <w:pPr>
        <w:spacing w:after="0"/>
        <w:jc w:val="center"/>
      </w:pPr>
      <w:r>
        <w:rPr>
          <w:rFonts w:ascii="Times New Roman" w:hAnsi="Times New Roman" w:eastAsia="Times New Roman"/>
          <w:b w:val="0"/>
          <w:sz w:val="28"/>
        </w:rPr>
        <w:t>(обязательное)</w:t>
      </w:r>
    </w:p>
    <w:p>
      <w:pPr>
        <w:spacing w:after="0"/>
        <w:jc w:val="center"/>
      </w:pPr>
      <w:r>
        <w:rPr>
          <w:rFonts w:ascii="Times New Roman" w:hAnsi="Times New Roman" w:eastAsia="Times New Roman"/>
          <w:b/>
          <w:sz w:val="28"/>
        </w:rPr>
        <w:t>Схема СКС функциональная</w:t>
      </w:r>
    </w:p>
    <w:p>
      <w:pPr>
        <w:spacing w:after="0"/>
        <w:jc w:val="center"/>
      </w:pPr>
      <w:r>
        <w:rPr>
          <w:rFonts w:ascii="Times New Roman" w:hAnsi="Times New Roman" w:eastAsia="Times New Roman"/>
          <w:b/>
          <w:sz w:val="28"/>
        </w:rPr>
        <w:t>Рисунок Б.1 - Схема СКС функциональная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4175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ГУИР.400201.004_С2_Схема_функциональная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175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rPr>
          <w:rFonts w:ascii="Times New Roman" w:hAnsi="Times New Roman" w:eastAsia="Times New Roman"/>
          <w:b/>
          <w:sz w:val="28"/>
        </w:rPr>
        <w:t>ПРИЛОЖЕНИЕ В</w:t>
      </w:r>
    </w:p>
    <w:p>
      <w:pPr>
        <w:spacing w:after="0"/>
        <w:jc w:val="center"/>
      </w:pPr>
      <w:r>
        <w:rPr>
          <w:rFonts w:ascii="Times New Roman" w:hAnsi="Times New Roman" w:eastAsia="Times New Roman"/>
          <w:b w:val="0"/>
          <w:sz w:val="28"/>
        </w:rPr>
        <w:t>(обязательное)</w:t>
      </w:r>
    </w:p>
    <w:p>
      <w:pPr>
        <w:spacing w:after="0"/>
        <w:jc w:val="center"/>
      </w:pPr>
      <w:r>
        <w:rPr>
          <w:rFonts w:ascii="Times New Roman" w:hAnsi="Times New Roman" w:eastAsia="Times New Roman"/>
          <w:b/>
          <w:sz w:val="28"/>
        </w:rPr>
        <w:t>План здания. Схема монтажная</w:t>
      </w:r>
    </w:p>
    <w:p>
      <w:pPr>
        <w:spacing w:after="0"/>
        <w:jc w:val="center"/>
      </w:pPr>
      <w:r>
        <w:rPr>
          <w:rFonts w:ascii="Times New Roman" w:hAnsi="Times New Roman" w:eastAsia="Times New Roman"/>
          <w:b/>
          <w:sz w:val="28"/>
        </w:rPr>
        <w:t>Рисунок В.1 - План зданий и схема монтажной прокладки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417565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ГУИР.400201.004_С3_План_здания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175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rPr>
          <w:rFonts w:ascii="Times New Roman" w:hAnsi="Times New Roman" w:eastAsia="Times New Roman"/>
          <w:b/>
          <w:sz w:val="28"/>
        </w:rPr>
        <w:t>ПРИЛОЖЕНИЕ Г</w:t>
      </w:r>
    </w:p>
    <w:p>
      <w:pPr>
        <w:spacing w:after="0"/>
        <w:jc w:val="center"/>
      </w:pPr>
      <w:r>
        <w:rPr>
          <w:rFonts w:ascii="Times New Roman" w:hAnsi="Times New Roman" w:eastAsia="Times New Roman"/>
          <w:b w:val="0"/>
          <w:sz w:val="28"/>
        </w:rPr>
        <w:t>(обязательное)</w:t>
      </w:r>
    </w:p>
    <w:p>
      <w:pPr>
        <w:spacing w:after="0"/>
        <w:jc w:val="center"/>
      </w:pPr>
      <w:r>
        <w:rPr>
          <w:rFonts w:ascii="Times New Roman" w:hAnsi="Times New Roman" w:eastAsia="Times New Roman"/>
          <w:b/>
          <w:sz w:val="28"/>
        </w:rPr>
        <w:t>Перечень оборудования, изделий и материалов</w:t>
      </w:r>
    </w:p>
    <w:tbl>
      <w:tblPr>
        <w:tblStyle w:val="afc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№</w:t>
            </w:r>
          </w:p>
        </w:tc>
        <w:tc>
          <w:tcPr>
            <w:tcW w:type="dxa" w:w="1973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Наименование</w:t>
            </w:r>
          </w:p>
        </w:tc>
        <w:tc>
          <w:tcPr>
            <w:tcW w:type="dxa" w:w="1973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Ед.</w:t>
            </w:r>
          </w:p>
        </w:tc>
        <w:tc>
          <w:tcPr>
            <w:tcW w:type="dxa" w:w="1973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Кол.</w:t>
            </w:r>
          </w:p>
        </w:tc>
        <w:tc>
          <w:tcPr>
            <w:tcW w:type="dxa" w:w="1973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Примечание</w:t>
            </w:r>
          </w:p>
        </w:tc>
      </w:tr>
      <w:tr>
        <w:tc>
          <w:tcPr>
            <w:tcW w:type="dxa" w:w="197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</w:t>
            </w:r>
          </w:p>
        </w:tc>
        <w:tc>
          <w:tcPr>
            <w:tcW w:type="dxa" w:w="197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Маршрутизатор MikroTik RB5009UG+S+IN</w:t>
            </w:r>
          </w:p>
        </w:tc>
        <w:tc>
          <w:tcPr>
            <w:tcW w:type="dxa" w:w="197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шт.</w:t>
            </w:r>
          </w:p>
        </w:tc>
        <w:tc>
          <w:tcPr>
            <w:tcW w:type="dxa" w:w="197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</w:t>
            </w:r>
          </w:p>
        </w:tc>
        <w:tc>
          <w:tcPr>
            <w:tcW w:type="dxa" w:w="197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Закупка/эквивалент</w:t>
            </w:r>
          </w:p>
        </w:tc>
      </w:tr>
      <w:tr>
        <w:tc>
          <w:tcPr>
            <w:tcW w:type="dxa" w:w="197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</w:t>
            </w:r>
          </w:p>
        </w:tc>
        <w:tc>
          <w:tcPr>
            <w:tcW w:type="dxa" w:w="197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Коммутатор D-Link DGS-1100-18PV2</w:t>
            </w:r>
          </w:p>
        </w:tc>
        <w:tc>
          <w:tcPr>
            <w:tcW w:type="dxa" w:w="197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шт.</w:t>
            </w:r>
          </w:p>
        </w:tc>
        <w:tc>
          <w:tcPr>
            <w:tcW w:type="dxa" w:w="197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</w:t>
            </w:r>
          </w:p>
        </w:tc>
        <w:tc>
          <w:tcPr>
            <w:tcW w:type="dxa" w:w="197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Закупка/эквивалент</w:t>
            </w:r>
          </w:p>
        </w:tc>
      </w:tr>
      <w:tr>
        <w:tc>
          <w:tcPr>
            <w:tcW w:type="dxa" w:w="197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</w:t>
            </w:r>
          </w:p>
        </w:tc>
        <w:tc>
          <w:tcPr>
            <w:tcW w:type="dxa" w:w="197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Точка доступа MikroTik cAP XL ac</w:t>
            </w:r>
          </w:p>
        </w:tc>
        <w:tc>
          <w:tcPr>
            <w:tcW w:type="dxa" w:w="197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шт.</w:t>
            </w:r>
          </w:p>
        </w:tc>
        <w:tc>
          <w:tcPr>
            <w:tcW w:type="dxa" w:w="197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</w:t>
            </w:r>
          </w:p>
        </w:tc>
        <w:tc>
          <w:tcPr>
            <w:tcW w:type="dxa" w:w="197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Закупка/эквивалент</w:t>
            </w:r>
          </w:p>
        </w:tc>
      </w:tr>
      <w:tr>
        <w:tc>
          <w:tcPr>
            <w:tcW w:type="dxa" w:w="197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</w:t>
            </w:r>
          </w:p>
        </w:tc>
        <w:tc>
          <w:tcPr>
            <w:tcW w:type="dxa" w:w="197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ПК N-Tech Comfort WH10005</w:t>
            </w:r>
          </w:p>
        </w:tc>
        <w:tc>
          <w:tcPr>
            <w:tcW w:type="dxa" w:w="197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шт.</w:t>
            </w:r>
          </w:p>
        </w:tc>
        <w:tc>
          <w:tcPr>
            <w:tcW w:type="dxa" w:w="197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12</w:t>
            </w:r>
          </w:p>
        </w:tc>
        <w:tc>
          <w:tcPr>
            <w:tcW w:type="dxa" w:w="197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Закупка/эквивалент</w:t>
            </w:r>
          </w:p>
        </w:tc>
      </w:tr>
      <w:tr>
        <w:tc>
          <w:tcPr>
            <w:tcW w:type="dxa" w:w="197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</w:t>
            </w:r>
          </w:p>
        </w:tc>
        <w:tc>
          <w:tcPr>
            <w:tcW w:type="dxa" w:w="197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Файловый сервер QNAP TS-233</w:t>
            </w:r>
          </w:p>
        </w:tc>
        <w:tc>
          <w:tcPr>
            <w:tcW w:type="dxa" w:w="197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шт.</w:t>
            </w:r>
          </w:p>
        </w:tc>
        <w:tc>
          <w:tcPr>
            <w:tcW w:type="dxa" w:w="197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</w:t>
            </w:r>
          </w:p>
        </w:tc>
        <w:tc>
          <w:tcPr>
            <w:tcW w:type="dxa" w:w="197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Закупка/эквивалент</w:t>
            </w:r>
          </w:p>
        </w:tc>
      </w:tr>
      <w:tr>
        <w:tc>
          <w:tcPr>
            <w:tcW w:type="dxa" w:w="197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6</w:t>
            </w:r>
          </w:p>
        </w:tc>
        <w:tc>
          <w:tcPr>
            <w:tcW w:type="dxa" w:w="197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HDD WD Red Plus 2TB WD20EFPX</w:t>
            </w:r>
          </w:p>
        </w:tc>
        <w:tc>
          <w:tcPr>
            <w:tcW w:type="dxa" w:w="197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шт.</w:t>
            </w:r>
          </w:p>
        </w:tc>
        <w:tc>
          <w:tcPr>
            <w:tcW w:type="dxa" w:w="197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</w:t>
            </w:r>
          </w:p>
        </w:tc>
        <w:tc>
          <w:tcPr>
            <w:tcW w:type="dxa" w:w="197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Закупка/эквивалент</w:t>
            </w:r>
          </w:p>
        </w:tc>
      </w:tr>
      <w:tr>
        <w:tc>
          <w:tcPr>
            <w:tcW w:type="dxa" w:w="197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7</w:t>
            </w:r>
          </w:p>
        </w:tc>
        <w:tc>
          <w:tcPr>
            <w:tcW w:type="dxa" w:w="197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Принтер Pantum CP2100DW</w:t>
            </w:r>
          </w:p>
        </w:tc>
        <w:tc>
          <w:tcPr>
            <w:tcW w:type="dxa" w:w="197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шт.</w:t>
            </w:r>
          </w:p>
        </w:tc>
        <w:tc>
          <w:tcPr>
            <w:tcW w:type="dxa" w:w="197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</w:t>
            </w:r>
          </w:p>
        </w:tc>
        <w:tc>
          <w:tcPr>
            <w:tcW w:type="dxa" w:w="197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Закупка/эквивалент</w:t>
            </w:r>
          </w:p>
        </w:tc>
      </w:tr>
      <w:tr>
        <w:tc>
          <w:tcPr>
            <w:tcW w:type="dxa" w:w="197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8</w:t>
            </w:r>
          </w:p>
        </w:tc>
        <w:tc>
          <w:tcPr>
            <w:tcW w:type="dxa" w:w="197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Шкаф телекоммуникационный настенный 19", 9U</w:t>
            </w:r>
          </w:p>
        </w:tc>
        <w:tc>
          <w:tcPr>
            <w:tcW w:type="dxa" w:w="197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шт.</w:t>
            </w:r>
          </w:p>
        </w:tc>
        <w:tc>
          <w:tcPr>
            <w:tcW w:type="dxa" w:w="197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</w:t>
            </w:r>
          </w:p>
        </w:tc>
        <w:tc>
          <w:tcPr>
            <w:tcW w:type="dxa" w:w="197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Закупка/эквивалент</w:t>
            </w:r>
          </w:p>
        </w:tc>
      </w:tr>
      <w:tr>
        <w:tc>
          <w:tcPr>
            <w:tcW w:type="dxa" w:w="197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9</w:t>
            </w:r>
          </w:p>
        </w:tc>
        <w:tc>
          <w:tcPr>
            <w:tcW w:type="dxa" w:w="197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Патч-панель 24 порта Cat.5e</w:t>
            </w:r>
          </w:p>
        </w:tc>
        <w:tc>
          <w:tcPr>
            <w:tcW w:type="dxa" w:w="197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шт.</w:t>
            </w:r>
          </w:p>
        </w:tc>
        <w:tc>
          <w:tcPr>
            <w:tcW w:type="dxa" w:w="197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</w:t>
            </w:r>
          </w:p>
        </w:tc>
        <w:tc>
          <w:tcPr>
            <w:tcW w:type="dxa" w:w="197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Закупка/эквивалент</w:t>
            </w:r>
          </w:p>
        </w:tc>
      </w:tr>
      <w:tr>
        <w:tc>
          <w:tcPr>
            <w:tcW w:type="dxa" w:w="197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10</w:t>
            </w:r>
          </w:p>
        </w:tc>
        <w:tc>
          <w:tcPr>
            <w:tcW w:type="dxa" w:w="197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Кабель U/UTP Cat.5e LSZH, бухта 305 м</w:t>
            </w:r>
          </w:p>
        </w:tc>
        <w:tc>
          <w:tcPr>
            <w:tcW w:type="dxa" w:w="197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бухта</w:t>
            </w:r>
          </w:p>
        </w:tc>
        <w:tc>
          <w:tcPr>
            <w:tcW w:type="dxa" w:w="197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</w:t>
            </w:r>
          </w:p>
        </w:tc>
        <w:tc>
          <w:tcPr>
            <w:tcW w:type="dxa" w:w="197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Закупка/эквивалент</w:t>
            </w:r>
          </w:p>
        </w:tc>
      </w:tr>
      <w:tr>
        <w:tc>
          <w:tcPr>
            <w:tcW w:type="dxa" w:w="197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11</w:t>
            </w:r>
          </w:p>
        </w:tc>
        <w:tc>
          <w:tcPr>
            <w:tcW w:type="dxa" w:w="197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Розетка RJ-45 Cat.5e, внешняя/вставка</w:t>
            </w:r>
          </w:p>
        </w:tc>
        <w:tc>
          <w:tcPr>
            <w:tcW w:type="dxa" w:w="197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шт.</w:t>
            </w:r>
          </w:p>
        </w:tc>
        <w:tc>
          <w:tcPr>
            <w:tcW w:type="dxa" w:w="197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16</w:t>
            </w:r>
          </w:p>
        </w:tc>
        <w:tc>
          <w:tcPr>
            <w:tcW w:type="dxa" w:w="197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Закупка/эквивалент</w:t>
            </w:r>
          </w:p>
        </w:tc>
      </w:tr>
      <w:tr>
        <w:tc>
          <w:tcPr>
            <w:tcW w:type="dxa" w:w="197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12</w:t>
            </w:r>
          </w:p>
        </w:tc>
        <w:tc>
          <w:tcPr>
            <w:tcW w:type="dxa" w:w="197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Патч-корд RJ-45 Cat.5e 1-2 м</w:t>
            </w:r>
          </w:p>
        </w:tc>
        <w:tc>
          <w:tcPr>
            <w:tcW w:type="dxa" w:w="197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шт.</w:t>
            </w:r>
          </w:p>
        </w:tc>
        <w:tc>
          <w:tcPr>
            <w:tcW w:type="dxa" w:w="197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40</w:t>
            </w:r>
          </w:p>
        </w:tc>
        <w:tc>
          <w:tcPr>
            <w:tcW w:type="dxa" w:w="197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Закупка/эквивалент</w:t>
            </w:r>
          </w:p>
        </w:tc>
      </w:tr>
      <w:tr>
        <w:tc>
          <w:tcPr>
            <w:tcW w:type="dxa" w:w="197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13</w:t>
            </w:r>
          </w:p>
        </w:tc>
        <w:tc>
          <w:tcPr>
            <w:tcW w:type="dxa" w:w="197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Кабель-канал и монтажная фурнитура</w:t>
            </w:r>
          </w:p>
        </w:tc>
        <w:tc>
          <w:tcPr>
            <w:tcW w:type="dxa" w:w="197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компл.</w:t>
            </w:r>
          </w:p>
        </w:tc>
        <w:tc>
          <w:tcPr>
            <w:tcW w:type="dxa" w:w="197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</w:t>
            </w:r>
          </w:p>
        </w:tc>
        <w:tc>
          <w:tcPr>
            <w:tcW w:type="dxa" w:w="197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Закупка/эквивалент</w:t>
            </w:r>
          </w:p>
        </w:tc>
      </w:tr>
      <w:tr>
        <w:tc>
          <w:tcPr>
            <w:tcW w:type="dxa" w:w="197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14</w:t>
            </w:r>
          </w:p>
        </w:tc>
        <w:tc>
          <w:tcPr>
            <w:tcW w:type="dxa" w:w="197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ИБП для сетевого шкафа</w:t>
            </w:r>
          </w:p>
        </w:tc>
        <w:tc>
          <w:tcPr>
            <w:tcW w:type="dxa" w:w="197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шт.</w:t>
            </w:r>
          </w:p>
        </w:tc>
        <w:tc>
          <w:tcPr>
            <w:tcW w:type="dxa" w:w="197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</w:t>
            </w:r>
          </w:p>
        </w:tc>
        <w:tc>
          <w:tcPr>
            <w:tcW w:type="dxa" w:w="197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Закупка/эквивалент</w:t>
            </w:r>
          </w:p>
        </w:tc>
      </w:tr>
    </w:tbl>
    <w:p>
      <w:r>
        <w:br w:type="page"/>
      </w:r>
    </w:p>
    <w:p>
      <w:pPr>
        <w:spacing w:after="0"/>
        <w:jc w:val="center"/>
      </w:pPr>
      <w:r>
        <w:rPr>
          <w:rFonts w:ascii="Times New Roman" w:hAnsi="Times New Roman" w:eastAsia="Times New Roman"/>
          <w:b/>
          <w:sz w:val="28"/>
        </w:rPr>
        <w:t>ПРИЛОЖЕНИЕ Д</w:t>
      </w:r>
    </w:p>
    <w:p>
      <w:pPr>
        <w:spacing w:after="0"/>
        <w:jc w:val="center"/>
      </w:pPr>
      <w:r>
        <w:rPr>
          <w:rFonts w:ascii="Times New Roman" w:hAnsi="Times New Roman" w:eastAsia="Times New Roman"/>
          <w:b w:val="0"/>
          <w:sz w:val="28"/>
        </w:rPr>
        <w:t>(обязательное)</w:t>
      </w:r>
    </w:p>
    <w:p>
      <w:pPr>
        <w:spacing w:after="0"/>
        <w:jc w:val="center"/>
      </w:pPr>
      <w:r>
        <w:rPr>
          <w:rFonts w:ascii="Times New Roman" w:hAnsi="Times New Roman" w:eastAsia="Times New Roman"/>
          <w:b/>
          <w:sz w:val="28"/>
        </w:rPr>
        <w:t>Ведомость документов</w:t>
      </w:r>
    </w:p>
    <w:tbl>
      <w:tblPr>
        <w:tblStyle w:val="afc"/>
        <w:tblW w:type="auto" w:w="0"/>
        <w:jc w:val="center"/>
        <w:tblLook w:firstColumn="1" w:firstRow="1" w:lastColumn="0" w:lastRow="0" w:noHBand="0" w:noVBand="1" w:val="04A0"/>
      </w:tblPr>
      <w:tblGrid>
        <w:gridCol w:w="3288"/>
        <w:gridCol w:w="3288"/>
        <w:gridCol w:w="3288"/>
      </w:tblGrid>
      <w:tr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Обозначение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Наименование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Листов</w:t>
            </w:r>
          </w:p>
        </w:tc>
      </w:tr>
      <w:tr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ГУИР.400201.004 ПЗ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Пояснительная записка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</w:t>
            </w:r>
          </w:p>
        </w:tc>
      </w:tr>
      <w:tr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ГУИР.400201.004 С1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Схема СКС структурная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</w:t>
            </w:r>
          </w:p>
        </w:tc>
      </w:tr>
      <w:tr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ГУИР.400201.004 С2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Схема СКС функциональная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</w:t>
            </w:r>
          </w:p>
        </w:tc>
      </w:tr>
      <w:tr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ГУИР.400201.004 С3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План здания. Схема монтажная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</w:t>
            </w:r>
          </w:p>
        </w:tc>
      </w:tr>
      <w:tr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ГУИР.400201.004 ПЭ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Перечень оборудования, изделий и материалов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</w:t>
            </w:r>
          </w:p>
        </w:tc>
      </w:tr>
    </w:tbl>
    <w:sectPr w:rsidR="00726237" w:rsidRPr="00726237" w:rsidSect="0081214D">
      <w:footerReference w:type="default" r:id="rId8"/>
      <w:footerReference w:type="first" r:id="rId9"/>
      <w:pgSz w:w="11906" w:h="16838"/>
      <w:pgMar w:top="907" w:right="680" w:bottom="907" w:left="1361" w:header="567" w:footer="56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07D108" w14:textId="77777777" w:rsidR="00592BAC" w:rsidRDefault="00592BAC" w:rsidP="00F961F1">
      <w:r>
        <w:separator/>
      </w:r>
    </w:p>
  </w:endnote>
  <w:endnote w:type="continuationSeparator" w:id="0">
    <w:p w14:paraId="32FC66C4" w14:textId="77777777" w:rsidR="00592BAC" w:rsidRDefault="00592BAC" w:rsidP="00F961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77604281"/>
      <w:docPartObj>
        <w:docPartGallery w:val="Page Numbers (Bottom of Page)"/>
        <w:docPartUnique/>
      </w:docPartObj>
    </w:sdtPr>
    <w:sdtContent>
      <w:p w14:paraId="6D565673" w14:textId="44C2BB28" w:rsidR="00F961F1" w:rsidRDefault="00F961F1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00D7C">
          <w:rPr>
            <w:noProof/>
          </w:rPr>
          <w:t>15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31CE46" w14:textId="1C181A65" w:rsidR="00F961F1" w:rsidRPr="00F961F1" w:rsidRDefault="00F961F1">
    <w:pPr>
      <w:pStyle w:val="ab"/>
      <w:jc w:val="right"/>
      <w:rPr>
        <w:rFonts w:cs="Times New Roman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DC474E" w14:textId="77777777" w:rsidR="00592BAC" w:rsidRDefault="00592BAC" w:rsidP="00F961F1">
      <w:r>
        <w:separator/>
      </w:r>
    </w:p>
  </w:footnote>
  <w:footnote w:type="continuationSeparator" w:id="0">
    <w:p w14:paraId="0EA79339" w14:textId="77777777" w:rsidR="00592BAC" w:rsidRDefault="00592BAC" w:rsidP="00F961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951E26"/>
    <w:multiLevelType w:val="hybridMultilevel"/>
    <w:tmpl w:val="4CDC183C"/>
    <w:lvl w:ilvl="0" w:tplc="DD88257A">
      <w:start w:val="1"/>
      <w:numFmt w:val="decimal"/>
      <w:lvlText w:val="%1 "/>
      <w:lvlJc w:val="left"/>
      <w:pPr>
        <w:ind w:left="1429" w:hanging="360"/>
      </w:pPr>
      <w:rPr>
        <w:rFonts w:ascii="Times New Roman" w:hAnsi="Times New Roman" w:hint="default"/>
        <w:b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2231F2"/>
    <w:multiLevelType w:val="hybridMultilevel"/>
    <w:tmpl w:val="1CF2E522"/>
    <w:lvl w:ilvl="0" w:tplc="D15A1E7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87B752F"/>
    <w:multiLevelType w:val="hybridMultilevel"/>
    <w:tmpl w:val="DE2E1C94"/>
    <w:lvl w:ilvl="0" w:tplc="76A4D21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8B06D64"/>
    <w:multiLevelType w:val="hybridMultilevel"/>
    <w:tmpl w:val="6C405BC8"/>
    <w:lvl w:ilvl="0" w:tplc="46164CA2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CBF2330"/>
    <w:multiLevelType w:val="multilevel"/>
    <w:tmpl w:val="6CE029A2"/>
    <w:lvl w:ilvl="0">
      <w:start w:val="1"/>
      <w:numFmt w:val="decimal"/>
      <w:lvlText w:val="%1 "/>
      <w:lvlJc w:val="left"/>
      <w:pPr>
        <w:ind w:left="936" w:hanging="227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lvlText w:val="%1.%2 "/>
      <w:lvlJc w:val="left"/>
      <w:pPr>
        <w:ind w:left="1134" w:hanging="425"/>
      </w:pPr>
      <w:rPr>
        <w:rFonts w:ascii="Times New Roman" w:hAnsi="Times New Roman" w:cs="Times New Roman" w:hint="default"/>
        <w:b/>
        <w:i w:val="0"/>
        <w:sz w:val="28"/>
      </w:rPr>
    </w:lvl>
    <w:lvl w:ilvl="2">
      <w:start w:val="1"/>
      <w:numFmt w:val="decimal"/>
      <w:lvlText w:val="%1.%2.%3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lvlRestart w:val="1"/>
      <w:lvlText w:val="(%1.%4)"/>
      <w:lvlJc w:val="left"/>
      <w:pPr>
        <w:ind w:left="0" w:hanging="170"/>
      </w:pPr>
      <w:rPr>
        <w:rFonts w:ascii="Times New Roman" w:hAnsi="Times New Roman" w:hint="default"/>
        <w:b w:val="0"/>
        <w:i w:val="0"/>
        <w:sz w:val="28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13460C17"/>
    <w:multiLevelType w:val="hybridMultilevel"/>
    <w:tmpl w:val="143200B2"/>
    <w:lvl w:ilvl="0" w:tplc="25662EBA">
      <w:start w:val="1"/>
      <w:numFmt w:val="decimal"/>
      <w:lvlText w:val="[%1]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51C170E"/>
    <w:multiLevelType w:val="hybridMultilevel"/>
    <w:tmpl w:val="3A7025E8"/>
    <w:lvl w:ilvl="0" w:tplc="76A4D21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5A46039"/>
    <w:multiLevelType w:val="hybridMultilevel"/>
    <w:tmpl w:val="5DB42972"/>
    <w:lvl w:ilvl="0" w:tplc="FE0A7348">
      <w:start w:val="1"/>
      <w:numFmt w:val="decimal"/>
      <w:lvlText w:val="%1 "/>
      <w:lvlJc w:val="left"/>
      <w:pPr>
        <w:ind w:left="1429" w:hanging="360"/>
      </w:pPr>
      <w:rPr>
        <w:rFonts w:ascii="Times New Roman" w:hAnsi="Times New Roman" w:hint="default"/>
        <w:b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D4178A6"/>
    <w:multiLevelType w:val="hybridMultilevel"/>
    <w:tmpl w:val="8632ABCA"/>
    <w:lvl w:ilvl="0" w:tplc="76A4D21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0C83E3B"/>
    <w:multiLevelType w:val="hybridMultilevel"/>
    <w:tmpl w:val="3D32FCD8"/>
    <w:lvl w:ilvl="0" w:tplc="DF6EFEBA">
      <w:start w:val="1"/>
      <w:numFmt w:val="decimal"/>
      <w:lvlText w:val="Таблица %1 – 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CE1030"/>
    <w:multiLevelType w:val="multilevel"/>
    <w:tmpl w:val="AE1A8648"/>
    <w:lvl w:ilvl="0">
      <w:start w:val="1"/>
      <w:numFmt w:val="decimal"/>
      <w:pStyle w:val="a"/>
      <w:lvlText w:val="%1 "/>
      <w:lvlJc w:val="left"/>
      <w:pPr>
        <w:ind w:left="936" w:hanging="227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pStyle w:val="a0"/>
      <w:suff w:val="space"/>
      <w:lvlText w:val="%1.%2 "/>
      <w:lvlJc w:val="left"/>
      <w:pPr>
        <w:ind w:left="425" w:hanging="425"/>
      </w:pPr>
      <w:rPr>
        <w:rFonts w:ascii="Times New Roman" w:hAnsi="Times New Roman" w:cs="Times New Roman" w:hint="default"/>
        <w:b/>
        <w:i w:val="0"/>
        <w:sz w:val="28"/>
      </w:rPr>
    </w:lvl>
    <w:lvl w:ilvl="2">
      <w:start w:val="1"/>
      <w:numFmt w:val="decimal"/>
      <w:pStyle w:val="a1"/>
      <w:lvlText w:val="%1.%2.%3 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lvlRestart w:val="1"/>
      <w:pStyle w:val="a2"/>
      <w:lvlText w:val="(%1.%4)"/>
      <w:lvlJc w:val="left"/>
      <w:pPr>
        <w:ind w:left="0" w:hanging="170"/>
      </w:pPr>
      <w:rPr>
        <w:rFonts w:ascii="Times New Roman" w:hAnsi="Times New Roman" w:hint="default"/>
        <w:b w:val="0"/>
        <w:i w:val="0"/>
        <w:sz w:val="28"/>
      </w:rPr>
    </w:lvl>
    <w:lvl w:ilvl="4">
      <w:start w:val="1"/>
      <w:numFmt w:val="decimal"/>
      <w:lvlRestart w:val="1"/>
      <w:pStyle w:val="a3"/>
      <w:lvlText w:val="Таблица %1.%5 – "/>
      <w:lvlJc w:val="left"/>
      <w:pPr>
        <w:ind w:left="1701" w:hanging="1701"/>
      </w:pPr>
      <w:rPr>
        <w:rFonts w:ascii="Times New Roman" w:hAnsi="Times New Roman" w:hint="default"/>
        <w:b w:val="0"/>
        <w:i w:val="0"/>
        <w:sz w:val="28"/>
      </w:rPr>
    </w:lvl>
    <w:lvl w:ilvl="5">
      <w:start w:val="1"/>
      <w:numFmt w:val="decimal"/>
      <w:lvlRestart w:val="1"/>
      <w:pStyle w:val="a4"/>
      <w:lvlText w:val="Рисунок %1.%6 – "/>
      <w:lvlJc w:val="left"/>
      <w:pPr>
        <w:ind w:left="0" w:firstLine="0"/>
      </w:pPr>
      <w:rPr>
        <w:rFonts w:ascii="Times New Roman" w:hAnsi="Times New Roman" w:hint="default"/>
        <w:b w:val="0"/>
        <w:i w:val="0"/>
        <w:sz w:val="28"/>
      </w:rPr>
    </w:lvl>
    <w:lvl w:ilvl="6">
      <w:start w:val="1"/>
      <w:numFmt w:val="decimal"/>
      <w:suff w:val="space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25305B4B"/>
    <w:multiLevelType w:val="hybridMultilevel"/>
    <w:tmpl w:val="0B227FD4"/>
    <w:lvl w:ilvl="0" w:tplc="34C60A52">
      <w:start w:val="1"/>
      <w:numFmt w:val="decimal"/>
      <w:pStyle w:val="1"/>
      <w:lvlText w:val="%1"/>
      <w:lvlJc w:val="left"/>
      <w:pPr>
        <w:ind w:left="720" w:hanging="360"/>
      </w:pPr>
      <w:rPr>
        <w:rFonts w:ascii="Times New Roman" w:hAnsi="Times New Roman" w:hint="default"/>
        <w:b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3F32E7"/>
    <w:multiLevelType w:val="multilevel"/>
    <w:tmpl w:val="1A7A2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D64408"/>
    <w:multiLevelType w:val="hybridMultilevel"/>
    <w:tmpl w:val="B6F2FE4C"/>
    <w:lvl w:ilvl="0" w:tplc="96EE8F80">
      <w:start w:val="1"/>
      <w:numFmt w:val="decimal"/>
      <w:suff w:val="space"/>
      <w:lvlText w:val="[%1]"/>
      <w:lvlJc w:val="left"/>
      <w:pPr>
        <w:ind w:left="213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35A12D04"/>
    <w:multiLevelType w:val="hybridMultilevel"/>
    <w:tmpl w:val="5E3E0666"/>
    <w:lvl w:ilvl="0" w:tplc="76A4D21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03E406C"/>
    <w:multiLevelType w:val="multilevel"/>
    <w:tmpl w:val="8D98AAC8"/>
    <w:lvl w:ilvl="0">
      <w:start w:val="1"/>
      <w:numFmt w:val="decimal"/>
      <w:suff w:val="space"/>
      <w:lvlText w:val="%1."/>
      <w:lvlJc w:val="left"/>
      <w:pPr>
        <w:ind w:left="1068" w:hanging="360"/>
      </w:pPr>
      <w:rPr>
        <w:rFonts w:cs="Times New Roman" w:hint="default"/>
        <w:b w:val="0"/>
        <w:sz w:val="28"/>
        <w:szCs w:val="28"/>
      </w:rPr>
    </w:lvl>
    <w:lvl w:ilvl="1">
      <w:start w:val="1"/>
      <w:numFmt w:val="decimal"/>
      <w:lvlText w:val="%1.%2."/>
      <w:lvlJc w:val="left"/>
      <w:pPr>
        <w:ind w:left="1500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32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8" w:hanging="1440"/>
      </w:pPr>
      <w:rPr>
        <w:rFonts w:hint="default"/>
      </w:rPr>
    </w:lvl>
  </w:abstractNum>
  <w:abstractNum w:abstractNumId="16" w15:restartNumberingAfterBreak="0">
    <w:nsid w:val="42087A6E"/>
    <w:multiLevelType w:val="hybridMultilevel"/>
    <w:tmpl w:val="F8B6E94A"/>
    <w:lvl w:ilvl="0" w:tplc="2DFA494A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4DC262F4"/>
    <w:multiLevelType w:val="hybridMultilevel"/>
    <w:tmpl w:val="587C2962"/>
    <w:lvl w:ilvl="0" w:tplc="265E5F90">
      <w:start w:val="1"/>
      <w:numFmt w:val="decimal"/>
      <w:lvlText w:val="Рисунок %1 – 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F28709F"/>
    <w:multiLevelType w:val="hybridMultilevel"/>
    <w:tmpl w:val="AA82ED02"/>
    <w:lvl w:ilvl="0" w:tplc="D494B266">
      <w:start w:val="1"/>
      <w:numFmt w:val="decimal"/>
      <w:lvlText w:val="%1 "/>
      <w:lvlJc w:val="right"/>
      <w:pPr>
        <w:ind w:left="360" w:hanging="360"/>
      </w:pPr>
      <w:rPr>
        <w:rFonts w:ascii="Times New Roman" w:hAnsi="Times New Roman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F01357"/>
    <w:multiLevelType w:val="hybridMultilevel"/>
    <w:tmpl w:val="B6F2FE4C"/>
    <w:lvl w:ilvl="0" w:tplc="96EE8F80">
      <w:start w:val="1"/>
      <w:numFmt w:val="decimal"/>
      <w:suff w:val="space"/>
      <w:lvlText w:val="[%1]"/>
      <w:lvlJc w:val="left"/>
      <w:pPr>
        <w:ind w:left="213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59C06538"/>
    <w:multiLevelType w:val="hybridMultilevel"/>
    <w:tmpl w:val="A00C534E"/>
    <w:lvl w:ilvl="0" w:tplc="4C2E0F52">
      <w:start w:val="1"/>
      <w:numFmt w:val="decimal"/>
      <w:lvlText w:val="%1"/>
      <w:lvlJc w:val="left"/>
      <w:pPr>
        <w:ind w:left="1429" w:hanging="360"/>
      </w:pPr>
      <w:rPr>
        <w:rFonts w:ascii="Times New Roman" w:hAnsi="Times New Roman" w:hint="default"/>
        <w:b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A5C41E1"/>
    <w:multiLevelType w:val="multilevel"/>
    <w:tmpl w:val="BE08B6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5F40725F"/>
    <w:multiLevelType w:val="multilevel"/>
    <w:tmpl w:val="E40EA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F8522E8"/>
    <w:multiLevelType w:val="multilevel"/>
    <w:tmpl w:val="CF1AA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294197"/>
    <w:multiLevelType w:val="hybridMultilevel"/>
    <w:tmpl w:val="2F7AE052"/>
    <w:lvl w:ilvl="0" w:tplc="46BE708A">
      <w:start w:val="1"/>
      <w:numFmt w:val="decimal"/>
      <w:lvlText w:val="%1 "/>
      <w:lvlJc w:val="left"/>
      <w:pPr>
        <w:ind w:left="1429" w:hanging="360"/>
      </w:pPr>
      <w:rPr>
        <w:rFonts w:ascii="Times New Roman" w:hAnsi="Times New Roman" w:hint="default"/>
        <w:b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8C03413"/>
    <w:multiLevelType w:val="hybridMultilevel"/>
    <w:tmpl w:val="1F242126"/>
    <w:lvl w:ilvl="0" w:tplc="73C82E1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FE5494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761873276">
    <w:abstractNumId w:val="11"/>
  </w:num>
  <w:num w:numId="2" w16cid:durableId="1120496923">
    <w:abstractNumId w:val="20"/>
  </w:num>
  <w:num w:numId="3" w16cid:durableId="632323180">
    <w:abstractNumId w:val="0"/>
  </w:num>
  <w:num w:numId="4" w16cid:durableId="1438325816">
    <w:abstractNumId w:val="24"/>
  </w:num>
  <w:num w:numId="5" w16cid:durableId="304820981">
    <w:abstractNumId w:val="21"/>
  </w:num>
  <w:num w:numId="6" w16cid:durableId="1383554947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494229383">
    <w:abstractNumId w:val="10"/>
  </w:num>
  <w:num w:numId="8" w16cid:durableId="2006976711">
    <w:abstractNumId w:val="10"/>
    <w:lvlOverride w:ilvl="0">
      <w:lvl w:ilvl="0">
        <w:start w:val="1"/>
        <w:numFmt w:val="decimal"/>
        <w:pStyle w:val="a"/>
        <w:lvlText w:val="%1 "/>
        <w:lvlJc w:val="left"/>
        <w:pPr>
          <w:ind w:left="709" w:hanging="482"/>
        </w:pPr>
        <w:rPr>
          <w:rFonts w:ascii="Times New Roman" w:hAnsi="Times New Roman" w:hint="default"/>
          <w:b/>
          <w:i w:val="0"/>
          <w:sz w:val="28"/>
        </w:rPr>
      </w:lvl>
    </w:lvlOverride>
    <w:lvlOverride w:ilvl="1">
      <w:lvl w:ilvl="1">
        <w:start w:val="1"/>
        <w:numFmt w:val="decimal"/>
        <w:pStyle w:val="a0"/>
        <w:lvlText w:val="%1.%2 "/>
        <w:lvlJc w:val="left"/>
        <w:pPr>
          <w:ind w:left="709" w:hanging="482"/>
        </w:pPr>
        <w:rPr>
          <w:rFonts w:ascii="Times New Roman" w:hAnsi="Times New Roman" w:cs="Times New Roman" w:hint="default"/>
          <w:b/>
          <w:i w:val="0"/>
          <w:sz w:val="28"/>
        </w:rPr>
      </w:lvl>
    </w:lvlOverride>
    <w:lvlOverride w:ilvl="2">
      <w:lvl w:ilvl="2">
        <w:start w:val="1"/>
        <w:numFmt w:val="lowerRoman"/>
        <w:pStyle w:val="a1"/>
        <w:lvlText w:val="%3)"/>
        <w:lvlJc w:val="left"/>
        <w:pPr>
          <w:ind w:left="1080" w:hanging="360"/>
        </w:pPr>
        <w:rPr>
          <w:rFonts w:hint="default"/>
        </w:rPr>
      </w:lvl>
    </w:lvlOverride>
    <w:lvlOverride w:ilvl="3">
      <w:lvl w:ilvl="3">
        <w:start w:val="1"/>
        <w:numFmt w:val="decimal"/>
        <w:pStyle w:val="a2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pStyle w:val="a3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pStyle w:val="a4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9" w16cid:durableId="2045205376">
    <w:abstractNumId w:val="18"/>
  </w:num>
  <w:num w:numId="10" w16cid:durableId="426316083">
    <w:abstractNumId w:val="10"/>
  </w:num>
  <w:num w:numId="11" w16cid:durableId="147228180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82932635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036927724">
    <w:abstractNumId w:val="7"/>
  </w:num>
  <w:num w:numId="14" w16cid:durableId="1713310642">
    <w:abstractNumId w:val="4"/>
  </w:num>
  <w:num w:numId="15" w16cid:durableId="723215796">
    <w:abstractNumId w:val="9"/>
  </w:num>
  <w:num w:numId="16" w16cid:durableId="1108087547">
    <w:abstractNumId w:val="17"/>
  </w:num>
  <w:num w:numId="17" w16cid:durableId="363601663">
    <w:abstractNumId w:val="16"/>
  </w:num>
  <w:num w:numId="18" w16cid:durableId="1917855486">
    <w:abstractNumId w:val="1"/>
  </w:num>
  <w:num w:numId="19" w16cid:durableId="652374978">
    <w:abstractNumId w:val="3"/>
  </w:num>
  <w:num w:numId="20" w16cid:durableId="591016343">
    <w:abstractNumId w:val="25"/>
  </w:num>
  <w:num w:numId="21" w16cid:durableId="142551793">
    <w:abstractNumId w:val="26"/>
  </w:num>
  <w:num w:numId="22" w16cid:durableId="1771198269">
    <w:abstractNumId w:val="5"/>
  </w:num>
  <w:num w:numId="23" w16cid:durableId="1974292887">
    <w:abstractNumId w:val="13"/>
  </w:num>
  <w:num w:numId="24" w16cid:durableId="1101874074">
    <w:abstractNumId w:val="19"/>
  </w:num>
  <w:num w:numId="25" w16cid:durableId="587929472">
    <w:abstractNumId w:val="15"/>
  </w:num>
  <w:num w:numId="26" w16cid:durableId="856505639">
    <w:abstractNumId w:val="10"/>
  </w:num>
  <w:num w:numId="27" w16cid:durableId="124353113">
    <w:abstractNumId w:val="1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755983300">
    <w:abstractNumId w:val="10"/>
    <w:lvlOverride w:ilvl="0">
      <w:startOverride w:val="3"/>
    </w:lvlOverride>
    <w:lvlOverride w:ilvl="1">
      <w:startOverride w:val="8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52386256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458063201">
    <w:abstractNumId w:val="8"/>
  </w:num>
  <w:num w:numId="31" w16cid:durableId="822506642">
    <w:abstractNumId w:val="2"/>
  </w:num>
  <w:num w:numId="32" w16cid:durableId="954754826">
    <w:abstractNumId w:val="14"/>
  </w:num>
  <w:num w:numId="33" w16cid:durableId="295260568">
    <w:abstractNumId w:val="6"/>
  </w:num>
  <w:num w:numId="34" w16cid:durableId="1169324126">
    <w:abstractNumId w:val="1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458033850">
    <w:abstractNumId w:val="10"/>
    <w:lvlOverride w:ilvl="0">
      <w:startOverride w:val="3"/>
    </w:lvlOverride>
    <w:lvlOverride w:ilvl="1">
      <w:startOverride w:val="8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462991755">
    <w:abstractNumId w:val="23"/>
  </w:num>
  <w:num w:numId="37" w16cid:durableId="1874264974">
    <w:abstractNumId w:val="22"/>
  </w:num>
  <w:num w:numId="38" w16cid:durableId="214080414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6AA4"/>
    <w:rsid w:val="000126F6"/>
    <w:rsid w:val="00017471"/>
    <w:rsid w:val="000353E1"/>
    <w:rsid w:val="0004668E"/>
    <w:rsid w:val="00050332"/>
    <w:rsid w:val="000567FA"/>
    <w:rsid w:val="0006235C"/>
    <w:rsid w:val="000630FF"/>
    <w:rsid w:val="00063DBA"/>
    <w:rsid w:val="000667A6"/>
    <w:rsid w:val="000707FD"/>
    <w:rsid w:val="00081001"/>
    <w:rsid w:val="00082C80"/>
    <w:rsid w:val="000840CF"/>
    <w:rsid w:val="00086FE2"/>
    <w:rsid w:val="000C0449"/>
    <w:rsid w:val="000C04BD"/>
    <w:rsid w:val="000C6860"/>
    <w:rsid w:val="000E49C2"/>
    <w:rsid w:val="000E5F9B"/>
    <w:rsid w:val="000E6668"/>
    <w:rsid w:val="00105292"/>
    <w:rsid w:val="00117068"/>
    <w:rsid w:val="0012771C"/>
    <w:rsid w:val="00131B9D"/>
    <w:rsid w:val="00137E94"/>
    <w:rsid w:val="001417DC"/>
    <w:rsid w:val="00141973"/>
    <w:rsid w:val="0016341A"/>
    <w:rsid w:val="00163AE4"/>
    <w:rsid w:val="00180499"/>
    <w:rsid w:val="0019020A"/>
    <w:rsid w:val="00194CB4"/>
    <w:rsid w:val="00195A9A"/>
    <w:rsid w:val="001A2CE4"/>
    <w:rsid w:val="001A652D"/>
    <w:rsid w:val="001B09CD"/>
    <w:rsid w:val="001B1ED8"/>
    <w:rsid w:val="001D06A6"/>
    <w:rsid w:val="001E1F97"/>
    <w:rsid w:val="001E3BBA"/>
    <w:rsid w:val="001F2028"/>
    <w:rsid w:val="001F209F"/>
    <w:rsid w:val="001F6159"/>
    <w:rsid w:val="00201F35"/>
    <w:rsid w:val="0021041C"/>
    <w:rsid w:val="00211EA8"/>
    <w:rsid w:val="002120DE"/>
    <w:rsid w:val="002255C5"/>
    <w:rsid w:val="00235D92"/>
    <w:rsid w:val="00243806"/>
    <w:rsid w:val="00244D50"/>
    <w:rsid w:val="00253252"/>
    <w:rsid w:val="00267265"/>
    <w:rsid w:val="00276347"/>
    <w:rsid w:val="002772F3"/>
    <w:rsid w:val="0028340C"/>
    <w:rsid w:val="00293438"/>
    <w:rsid w:val="00297DD5"/>
    <w:rsid w:val="002A1485"/>
    <w:rsid w:val="002A4390"/>
    <w:rsid w:val="002C1DF2"/>
    <w:rsid w:val="002C427B"/>
    <w:rsid w:val="002D296B"/>
    <w:rsid w:val="002D3E23"/>
    <w:rsid w:val="002D49DD"/>
    <w:rsid w:val="002D50DA"/>
    <w:rsid w:val="002E201D"/>
    <w:rsid w:val="002E4B83"/>
    <w:rsid w:val="002E6174"/>
    <w:rsid w:val="002F52D9"/>
    <w:rsid w:val="00304AF0"/>
    <w:rsid w:val="003243B4"/>
    <w:rsid w:val="00346FA7"/>
    <w:rsid w:val="00350228"/>
    <w:rsid w:val="00361CCA"/>
    <w:rsid w:val="00363253"/>
    <w:rsid w:val="003654AF"/>
    <w:rsid w:val="003679D6"/>
    <w:rsid w:val="00387F53"/>
    <w:rsid w:val="003939B3"/>
    <w:rsid w:val="003A1696"/>
    <w:rsid w:val="003B5CCD"/>
    <w:rsid w:val="003B67E7"/>
    <w:rsid w:val="003C2B88"/>
    <w:rsid w:val="003C4D6D"/>
    <w:rsid w:val="003E07E3"/>
    <w:rsid w:val="003E2615"/>
    <w:rsid w:val="003E3030"/>
    <w:rsid w:val="003E680E"/>
    <w:rsid w:val="003F148C"/>
    <w:rsid w:val="003F2F05"/>
    <w:rsid w:val="003F4F4B"/>
    <w:rsid w:val="003F710A"/>
    <w:rsid w:val="004010F4"/>
    <w:rsid w:val="004033F3"/>
    <w:rsid w:val="0042256D"/>
    <w:rsid w:val="00423A3E"/>
    <w:rsid w:val="004261F0"/>
    <w:rsid w:val="00452158"/>
    <w:rsid w:val="004710ED"/>
    <w:rsid w:val="00473713"/>
    <w:rsid w:val="004953A0"/>
    <w:rsid w:val="004A6797"/>
    <w:rsid w:val="004C78F0"/>
    <w:rsid w:val="004D26B8"/>
    <w:rsid w:val="004F4D33"/>
    <w:rsid w:val="004F5717"/>
    <w:rsid w:val="00503884"/>
    <w:rsid w:val="00504902"/>
    <w:rsid w:val="00526309"/>
    <w:rsid w:val="00530E89"/>
    <w:rsid w:val="005319EE"/>
    <w:rsid w:val="005321FA"/>
    <w:rsid w:val="005329A5"/>
    <w:rsid w:val="00533F76"/>
    <w:rsid w:val="00536520"/>
    <w:rsid w:val="00536F0D"/>
    <w:rsid w:val="00544719"/>
    <w:rsid w:val="00550A3F"/>
    <w:rsid w:val="0055192F"/>
    <w:rsid w:val="00561E8F"/>
    <w:rsid w:val="005623F4"/>
    <w:rsid w:val="00562A72"/>
    <w:rsid w:val="00571D64"/>
    <w:rsid w:val="005855DE"/>
    <w:rsid w:val="00592BAC"/>
    <w:rsid w:val="00594B5D"/>
    <w:rsid w:val="005B2A48"/>
    <w:rsid w:val="005D6D5D"/>
    <w:rsid w:val="005E07D1"/>
    <w:rsid w:val="005E7D38"/>
    <w:rsid w:val="00614C9B"/>
    <w:rsid w:val="006171D5"/>
    <w:rsid w:val="0061794E"/>
    <w:rsid w:val="00635150"/>
    <w:rsid w:val="0064290E"/>
    <w:rsid w:val="00643771"/>
    <w:rsid w:val="0064616A"/>
    <w:rsid w:val="006513E6"/>
    <w:rsid w:val="006631A7"/>
    <w:rsid w:val="00665898"/>
    <w:rsid w:val="00667547"/>
    <w:rsid w:val="0068592B"/>
    <w:rsid w:val="00686A7B"/>
    <w:rsid w:val="0069689B"/>
    <w:rsid w:val="006A1F7D"/>
    <w:rsid w:val="006A684B"/>
    <w:rsid w:val="006B0F75"/>
    <w:rsid w:val="006D7BC1"/>
    <w:rsid w:val="006F366F"/>
    <w:rsid w:val="00720438"/>
    <w:rsid w:val="00723389"/>
    <w:rsid w:val="00726237"/>
    <w:rsid w:val="00734DDB"/>
    <w:rsid w:val="007413E3"/>
    <w:rsid w:val="007476B7"/>
    <w:rsid w:val="00750693"/>
    <w:rsid w:val="00760DBE"/>
    <w:rsid w:val="00762E81"/>
    <w:rsid w:val="00776CEE"/>
    <w:rsid w:val="007A263A"/>
    <w:rsid w:val="007B32B3"/>
    <w:rsid w:val="007B3373"/>
    <w:rsid w:val="007B6680"/>
    <w:rsid w:val="007C1C51"/>
    <w:rsid w:val="007D75CB"/>
    <w:rsid w:val="007E519C"/>
    <w:rsid w:val="00811422"/>
    <w:rsid w:val="0081214D"/>
    <w:rsid w:val="008121BB"/>
    <w:rsid w:val="0081471F"/>
    <w:rsid w:val="00815DE1"/>
    <w:rsid w:val="00815E8B"/>
    <w:rsid w:val="00823F38"/>
    <w:rsid w:val="00830174"/>
    <w:rsid w:val="0084507E"/>
    <w:rsid w:val="00846E56"/>
    <w:rsid w:val="0085369F"/>
    <w:rsid w:val="00861AD4"/>
    <w:rsid w:val="00862F74"/>
    <w:rsid w:val="00867B05"/>
    <w:rsid w:val="0087182C"/>
    <w:rsid w:val="008A6CEC"/>
    <w:rsid w:val="008B6FCD"/>
    <w:rsid w:val="008D19E2"/>
    <w:rsid w:val="008E718B"/>
    <w:rsid w:val="008F0D7F"/>
    <w:rsid w:val="008F1E93"/>
    <w:rsid w:val="009156B9"/>
    <w:rsid w:val="00931E86"/>
    <w:rsid w:val="00934E75"/>
    <w:rsid w:val="00942C88"/>
    <w:rsid w:val="00943FD0"/>
    <w:rsid w:val="00946DE4"/>
    <w:rsid w:val="00951149"/>
    <w:rsid w:val="00953D32"/>
    <w:rsid w:val="0095447C"/>
    <w:rsid w:val="00962A37"/>
    <w:rsid w:val="00990537"/>
    <w:rsid w:val="009943BA"/>
    <w:rsid w:val="009A39BD"/>
    <w:rsid w:val="009B1AD5"/>
    <w:rsid w:val="009B7B60"/>
    <w:rsid w:val="009D1040"/>
    <w:rsid w:val="009D3E8E"/>
    <w:rsid w:val="009D4550"/>
    <w:rsid w:val="009E6AA4"/>
    <w:rsid w:val="009F6C21"/>
    <w:rsid w:val="00A044E1"/>
    <w:rsid w:val="00A07344"/>
    <w:rsid w:val="00A07399"/>
    <w:rsid w:val="00A13C28"/>
    <w:rsid w:val="00A21CBE"/>
    <w:rsid w:val="00A2415D"/>
    <w:rsid w:val="00A25D7B"/>
    <w:rsid w:val="00A57440"/>
    <w:rsid w:val="00A64843"/>
    <w:rsid w:val="00A67E45"/>
    <w:rsid w:val="00A749BE"/>
    <w:rsid w:val="00A76604"/>
    <w:rsid w:val="00A80E4D"/>
    <w:rsid w:val="00A83C20"/>
    <w:rsid w:val="00A90E34"/>
    <w:rsid w:val="00AB7396"/>
    <w:rsid w:val="00AB76B5"/>
    <w:rsid w:val="00AC73DA"/>
    <w:rsid w:val="00AD6CDB"/>
    <w:rsid w:val="00AE014D"/>
    <w:rsid w:val="00AE0676"/>
    <w:rsid w:val="00AF62B8"/>
    <w:rsid w:val="00B024A0"/>
    <w:rsid w:val="00B0566C"/>
    <w:rsid w:val="00B05698"/>
    <w:rsid w:val="00B26947"/>
    <w:rsid w:val="00B34A00"/>
    <w:rsid w:val="00B41398"/>
    <w:rsid w:val="00B44FC8"/>
    <w:rsid w:val="00B578AE"/>
    <w:rsid w:val="00B840EB"/>
    <w:rsid w:val="00B8750D"/>
    <w:rsid w:val="00B929A6"/>
    <w:rsid w:val="00BB0A21"/>
    <w:rsid w:val="00BB4089"/>
    <w:rsid w:val="00BD2F5B"/>
    <w:rsid w:val="00BE5B08"/>
    <w:rsid w:val="00BE66EA"/>
    <w:rsid w:val="00BE69AE"/>
    <w:rsid w:val="00BF603A"/>
    <w:rsid w:val="00BF7909"/>
    <w:rsid w:val="00C12C31"/>
    <w:rsid w:val="00C24ED6"/>
    <w:rsid w:val="00C43F14"/>
    <w:rsid w:val="00C4452C"/>
    <w:rsid w:val="00C53A36"/>
    <w:rsid w:val="00C55182"/>
    <w:rsid w:val="00C55B4C"/>
    <w:rsid w:val="00C633F0"/>
    <w:rsid w:val="00C63E35"/>
    <w:rsid w:val="00C67D4B"/>
    <w:rsid w:val="00C73578"/>
    <w:rsid w:val="00C74185"/>
    <w:rsid w:val="00C758DA"/>
    <w:rsid w:val="00C77817"/>
    <w:rsid w:val="00C93254"/>
    <w:rsid w:val="00C94B9B"/>
    <w:rsid w:val="00CB1D07"/>
    <w:rsid w:val="00CB3A6A"/>
    <w:rsid w:val="00CB4F5E"/>
    <w:rsid w:val="00CC02E6"/>
    <w:rsid w:val="00CE11C6"/>
    <w:rsid w:val="00CF016B"/>
    <w:rsid w:val="00CF6B45"/>
    <w:rsid w:val="00D077A4"/>
    <w:rsid w:val="00D14EE4"/>
    <w:rsid w:val="00D239F0"/>
    <w:rsid w:val="00D41189"/>
    <w:rsid w:val="00D454B4"/>
    <w:rsid w:val="00D63E9F"/>
    <w:rsid w:val="00D73D1B"/>
    <w:rsid w:val="00D95782"/>
    <w:rsid w:val="00DA0166"/>
    <w:rsid w:val="00DA131A"/>
    <w:rsid w:val="00DA392D"/>
    <w:rsid w:val="00DB11CC"/>
    <w:rsid w:val="00DB2024"/>
    <w:rsid w:val="00DE15A6"/>
    <w:rsid w:val="00DE5277"/>
    <w:rsid w:val="00DE71E5"/>
    <w:rsid w:val="00DF0926"/>
    <w:rsid w:val="00E001BB"/>
    <w:rsid w:val="00E00D7C"/>
    <w:rsid w:val="00E175A9"/>
    <w:rsid w:val="00E242B8"/>
    <w:rsid w:val="00E314C7"/>
    <w:rsid w:val="00E35563"/>
    <w:rsid w:val="00E36793"/>
    <w:rsid w:val="00E75602"/>
    <w:rsid w:val="00E809D3"/>
    <w:rsid w:val="00E92AEC"/>
    <w:rsid w:val="00E92B6B"/>
    <w:rsid w:val="00EB51C9"/>
    <w:rsid w:val="00EC66A5"/>
    <w:rsid w:val="00EC7DF7"/>
    <w:rsid w:val="00ED3E4E"/>
    <w:rsid w:val="00ED5BCE"/>
    <w:rsid w:val="00EF7E9B"/>
    <w:rsid w:val="00F01FAC"/>
    <w:rsid w:val="00F07D0B"/>
    <w:rsid w:val="00F22763"/>
    <w:rsid w:val="00F2483B"/>
    <w:rsid w:val="00F24F9E"/>
    <w:rsid w:val="00F273F9"/>
    <w:rsid w:val="00F42EA6"/>
    <w:rsid w:val="00F43F1C"/>
    <w:rsid w:val="00F57F06"/>
    <w:rsid w:val="00F663C2"/>
    <w:rsid w:val="00F713B8"/>
    <w:rsid w:val="00F7290D"/>
    <w:rsid w:val="00F80F78"/>
    <w:rsid w:val="00F926D0"/>
    <w:rsid w:val="00F93372"/>
    <w:rsid w:val="00F961F1"/>
    <w:rsid w:val="00FB268E"/>
    <w:rsid w:val="00FC2184"/>
    <w:rsid w:val="00FE3476"/>
    <w:rsid w:val="00FE4920"/>
    <w:rsid w:val="00FE67BA"/>
    <w:rsid w:val="00FE75BB"/>
    <w:rsid w:val="00FF4A49"/>
    <w:rsid w:val="00FF5A89"/>
  </w:rsids>
  <m:mathPr>
    <m:mathFont m:val="Cambria Math"/>
    <m:brkBin m:val="before"/>
    <m:brkBinSub m:val="--"/>
    <m:smallFrac m:val="0"/>
    <m:dispDef/>
    <m:lMargin m:val="0"/>
    <m:rMargin m:val="0"/>
    <m:defJc m:val="center"/>
    <m:wrapIndent m:val="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44B044"/>
  <w15:chartTrackingRefBased/>
  <w15:docId w15:val="{9B5D9183-B22D-46CC-8306-A69641D9F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5">
    <w:name w:val="Normal"/>
    <w:qFormat/>
    <w:rsid w:val="00211EA8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5"/>
    <w:next w:val="a5"/>
    <w:link w:val="10"/>
    <w:uiPriority w:val="9"/>
    <w:qFormat/>
    <w:rsid w:val="0081214D"/>
    <w:pPr>
      <w:keepNext/>
      <w:keepLines/>
      <w:pageBreakBefore/>
      <w:numPr>
        <w:numId w:val="1"/>
      </w:numPr>
      <w:jc w:val="left"/>
      <w:outlineLvl w:val="0"/>
    </w:pPr>
    <w:rPr>
      <w:rFonts w:eastAsiaTheme="majorEastAsia" w:cstheme="majorBidi"/>
      <w:caps/>
      <w:szCs w:val="32"/>
    </w:rPr>
  </w:style>
  <w:style w:type="paragraph" w:styleId="2">
    <w:name w:val="heading 2"/>
    <w:basedOn w:val="a5"/>
    <w:next w:val="a5"/>
    <w:link w:val="20"/>
    <w:uiPriority w:val="9"/>
    <w:semiHidden/>
    <w:unhideWhenUsed/>
    <w:qFormat/>
    <w:rsid w:val="00195A9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5"/>
    <w:next w:val="a5"/>
    <w:link w:val="30"/>
    <w:uiPriority w:val="9"/>
    <w:semiHidden/>
    <w:unhideWhenUsed/>
    <w:qFormat/>
    <w:rsid w:val="00195A9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5"/>
    <w:next w:val="a5"/>
    <w:link w:val="40"/>
    <w:uiPriority w:val="9"/>
    <w:semiHidden/>
    <w:unhideWhenUsed/>
    <w:qFormat/>
    <w:rsid w:val="004F4D3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6">
    <w:name w:val="heading 6"/>
    <w:basedOn w:val="a5"/>
    <w:next w:val="a5"/>
    <w:link w:val="60"/>
    <w:uiPriority w:val="9"/>
    <w:semiHidden/>
    <w:unhideWhenUsed/>
    <w:qFormat/>
    <w:rsid w:val="003679D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6">
    <w:name w:val="Default Paragraph Font"/>
    <w:uiPriority w:val="1"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paragraph" w:styleId="a9">
    <w:name w:val="header"/>
    <w:basedOn w:val="a5"/>
    <w:link w:val="aa"/>
    <w:uiPriority w:val="99"/>
    <w:unhideWhenUsed/>
    <w:rsid w:val="00F961F1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6"/>
    <w:link w:val="a9"/>
    <w:uiPriority w:val="99"/>
    <w:rsid w:val="00F961F1"/>
  </w:style>
  <w:style w:type="paragraph" w:styleId="ab">
    <w:name w:val="footer"/>
    <w:basedOn w:val="a5"/>
    <w:link w:val="ac"/>
    <w:uiPriority w:val="99"/>
    <w:unhideWhenUsed/>
    <w:rsid w:val="00F961F1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6"/>
    <w:link w:val="ab"/>
    <w:uiPriority w:val="99"/>
    <w:rsid w:val="00F961F1"/>
  </w:style>
  <w:style w:type="character" w:customStyle="1" w:styleId="10">
    <w:name w:val="Заголовок 1 Знак"/>
    <w:basedOn w:val="a6"/>
    <w:link w:val="1"/>
    <w:uiPriority w:val="9"/>
    <w:rsid w:val="0081214D"/>
    <w:rPr>
      <w:rFonts w:ascii="Times New Roman" w:eastAsiaTheme="majorEastAsia" w:hAnsi="Times New Roman" w:cstheme="majorBidi"/>
      <w:caps/>
      <w:sz w:val="28"/>
      <w:szCs w:val="32"/>
    </w:rPr>
  </w:style>
  <w:style w:type="paragraph" w:styleId="ad">
    <w:name w:val="TOC Heading"/>
    <w:basedOn w:val="1"/>
    <w:next w:val="a5"/>
    <w:uiPriority w:val="39"/>
    <w:unhideWhenUsed/>
    <w:qFormat/>
    <w:rsid w:val="00550A3F"/>
    <w:pPr>
      <w:outlineLvl w:val="9"/>
    </w:pPr>
    <w:rPr>
      <w:lang w:eastAsia="ru-RU"/>
    </w:rPr>
  </w:style>
  <w:style w:type="paragraph" w:styleId="21">
    <w:name w:val="toc 2"/>
    <w:basedOn w:val="a5"/>
    <w:next w:val="a5"/>
    <w:autoRedefine/>
    <w:uiPriority w:val="39"/>
    <w:unhideWhenUsed/>
    <w:rsid w:val="001D06A6"/>
    <w:pPr>
      <w:ind w:left="567" w:right="227" w:hanging="340"/>
      <w:jc w:val="left"/>
    </w:pPr>
    <w:rPr>
      <w:rFonts w:eastAsiaTheme="minorEastAsia" w:cs="Times New Roman"/>
      <w:sz w:val="24"/>
      <w:lang w:eastAsia="ru-RU"/>
    </w:rPr>
  </w:style>
  <w:style w:type="paragraph" w:styleId="11">
    <w:name w:val="toc 1"/>
    <w:basedOn w:val="a5"/>
    <w:next w:val="a5"/>
    <w:autoRedefine/>
    <w:uiPriority w:val="39"/>
    <w:unhideWhenUsed/>
    <w:rsid w:val="00686A7B"/>
    <w:pPr>
      <w:tabs>
        <w:tab w:val="right" w:leader="dot" w:pos="9345"/>
      </w:tabs>
      <w:ind w:left="227" w:right="227" w:hanging="227"/>
      <w:jc w:val="left"/>
    </w:pPr>
    <w:rPr>
      <w:rFonts w:eastAsiaTheme="minorEastAsia" w:cs="Times New Roman"/>
      <w:lang w:eastAsia="ru-RU"/>
    </w:rPr>
  </w:style>
  <w:style w:type="paragraph" w:styleId="31">
    <w:name w:val="toc 3"/>
    <w:basedOn w:val="a5"/>
    <w:next w:val="a5"/>
    <w:autoRedefine/>
    <w:uiPriority w:val="39"/>
    <w:unhideWhenUsed/>
    <w:rsid w:val="00550A3F"/>
    <w:pPr>
      <w:spacing w:after="100"/>
      <w:ind w:left="440"/>
    </w:pPr>
    <w:rPr>
      <w:rFonts w:eastAsiaTheme="minorEastAsia" w:cs="Times New Roman"/>
      <w:lang w:eastAsia="ru-RU"/>
    </w:rPr>
  </w:style>
  <w:style w:type="paragraph" w:customStyle="1" w:styleId="a">
    <w:name w:val="Раздел"/>
    <w:basedOn w:val="a5"/>
    <w:next w:val="a5"/>
    <w:link w:val="ae"/>
    <w:qFormat/>
    <w:rsid w:val="00BE66EA"/>
    <w:pPr>
      <w:pageBreakBefore/>
      <w:numPr>
        <w:numId w:val="10"/>
      </w:numPr>
      <w:spacing w:after="120"/>
      <w:jc w:val="left"/>
    </w:pPr>
    <w:rPr>
      <w:rFonts w:eastAsiaTheme="minorEastAsia" w:cs="Times New Roman"/>
      <w:b/>
      <w:caps/>
    </w:rPr>
  </w:style>
  <w:style w:type="paragraph" w:customStyle="1" w:styleId="a0">
    <w:name w:val="Подраздел"/>
    <w:basedOn w:val="a5"/>
    <w:next w:val="a5"/>
    <w:link w:val="af"/>
    <w:qFormat/>
    <w:rsid w:val="00686A7B"/>
    <w:pPr>
      <w:keepNext/>
      <w:numPr>
        <w:ilvl w:val="1"/>
        <w:numId w:val="10"/>
      </w:numPr>
      <w:spacing w:before="240" w:after="240"/>
      <w:jc w:val="left"/>
    </w:pPr>
    <w:rPr>
      <w:b/>
      <w:lang w:eastAsia="ru-RU"/>
    </w:rPr>
  </w:style>
  <w:style w:type="character" w:customStyle="1" w:styleId="ae">
    <w:name w:val="Раздел Знак"/>
    <w:basedOn w:val="a6"/>
    <w:link w:val="a"/>
    <w:rsid w:val="00BE66EA"/>
    <w:rPr>
      <w:rFonts w:ascii="Times New Roman" w:eastAsiaTheme="minorEastAsia" w:hAnsi="Times New Roman" w:cs="Times New Roman"/>
      <w:b/>
      <w:caps/>
      <w:sz w:val="28"/>
    </w:rPr>
  </w:style>
  <w:style w:type="paragraph" w:customStyle="1" w:styleId="a4">
    <w:name w:val="Рисунок"/>
    <w:basedOn w:val="a5"/>
    <w:next w:val="a5"/>
    <w:link w:val="af0"/>
    <w:qFormat/>
    <w:rsid w:val="00FC2184"/>
    <w:pPr>
      <w:numPr>
        <w:ilvl w:val="5"/>
        <w:numId w:val="10"/>
      </w:numPr>
      <w:jc w:val="center"/>
    </w:pPr>
    <w:rPr>
      <w:lang w:eastAsia="ru-RU"/>
    </w:rPr>
  </w:style>
  <w:style w:type="character" w:customStyle="1" w:styleId="af">
    <w:name w:val="Подраздел Знак"/>
    <w:basedOn w:val="ae"/>
    <w:link w:val="a0"/>
    <w:rsid w:val="00686A7B"/>
    <w:rPr>
      <w:rFonts w:ascii="Times New Roman" w:eastAsiaTheme="minorEastAsia" w:hAnsi="Times New Roman" w:cs="Times New Roman"/>
      <w:b/>
      <w:caps w:val="0"/>
      <w:sz w:val="28"/>
      <w:lang w:eastAsia="ru-RU"/>
    </w:rPr>
  </w:style>
  <w:style w:type="paragraph" w:customStyle="1" w:styleId="a3">
    <w:name w:val="Таблица"/>
    <w:basedOn w:val="a5"/>
    <w:next w:val="a5"/>
    <w:link w:val="af1"/>
    <w:qFormat/>
    <w:rsid w:val="000E6668"/>
    <w:pPr>
      <w:numPr>
        <w:ilvl w:val="4"/>
        <w:numId w:val="10"/>
      </w:numPr>
      <w:jc w:val="left"/>
    </w:pPr>
  </w:style>
  <w:style w:type="character" w:customStyle="1" w:styleId="af0">
    <w:name w:val="Рисунок Знак"/>
    <w:basedOn w:val="a6"/>
    <w:link w:val="a4"/>
    <w:rsid w:val="00FC2184"/>
    <w:rPr>
      <w:rFonts w:ascii="Times New Roman" w:hAnsi="Times New Roman"/>
      <w:sz w:val="28"/>
      <w:lang w:eastAsia="ru-RU"/>
    </w:rPr>
  </w:style>
  <w:style w:type="paragraph" w:customStyle="1" w:styleId="af2">
    <w:name w:val="Центр раз"/>
    <w:basedOn w:val="a5"/>
    <w:next w:val="a5"/>
    <w:link w:val="af3"/>
    <w:qFormat/>
    <w:rsid w:val="00BE66EA"/>
    <w:pPr>
      <w:pageBreakBefore/>
      <w:spacing w:before="240" w:after="240"/>
      <w:ind w:firstLine="0"/>
      <w:jc w:val="center"/>
    </w:pPr>
    <w:rPr>
      <w:b/>
      <w:caps/>
    </w:rPr>
  </w:style>
  <w:style w:type="character" w:customStyle="1" w:styleId="af1">
    <w:name w:val="Таблица Знак"/>
    <w:basedOn w:val="af0"/>
    <w:link w:val="a3"/>
    <w:rsid w:val="000E6668"/>
    <w:rPr>
      <w:rFonts w:ascii="Times New Roman" w:hAnsi="Times New Roman"/>
      <w:sz w:val="28"/>
      <w:lang w:eastAsia="ru-RU"/>
    </w:rPr>
  </w:style>
  <w:style w:type="character" w:customStyle="1" w:styleId="20">
    <w:name w:val="Заголовок 2 Знак"/>
    <w:basedOn w:val="a6"/>
    <w:link w:val="2"/>
    <w:uiPriority w:val="9"/>
    <w:semiHidden/>
    <w:rsid w:val="00195A9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af3">
    <w:name w:val="Центр раз Знак"/>
    <w:basedOn w:val="af"/>
    <w:link w:val="af2"/>
    <w:rsid w:val="00BE66EA"/>
    <w:rPr>
      <w:rFonts w:ascii="Times New Roman" w:eastAsiaTheme="minorEastAsia" w:hAnsi="Times New Roman" w:cs="Times New Roman"/>
      <w:b/>
      <w:caps/>
      <w:sz w:val="28"/>
      <w:lang w:eastAsia="ru-RU"/>
    </w:rPr>
  </w:style>
  <w:style w:type="character" w:customStyle="1" w:styleId="30">
    <w:name w:val="Заголовок 3 Знак"/>
    <w:basedOn w:val="a6"/>
    <w:link w:val="3"/>
    <w:uiPriority w:val="9"/>
    <w:semiHidden/>
    <w:rsid w:val="00195A9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f4">
    <w:name w:val="Hyperlink"/>
    <w:basedOn w:val="a6"/>
    <w:uiPriority w:val="99"/>
    <w:unhideWhenUsed/>
    <w:rsid w:val="00723389"/>
    <w:rPr>
      <w:color w:val="0563C1" w:themeColor="hyperlink"/>
      <w:u w:val="single"/>
    </w:rPr>
  </w:style>
  <w:style w:type="paragraph" w:styleId="9">
    <w:name w:val="toc 9"/>
    <w:basedOn w:val="a5"/>
    <w:next w:val="a5"/>
    <w:autoRedefine/>
    <w:uiPriority w:val="39"/>
    <w:semiHidden/>
    <w:unhideWhenUsed/>
    <w:rsid w:val="000C0449"/>
    <w:pPr>
      <w:spacing w:after="100"/>
      <w:ind w:left="2240"/>
    </w:pPr>
  </w:style>
  <w:style w:type="paragraph" w:styleId="af5">
    <w:name w:val="List Paragraph"/>
    <w:basedOn w:val="a5"/>
    <w:link w:val="af6"/>
    <w:uiPriority w:val="34"/>
    <w:qFormat/>
    <w:rsid w:val="001E3BBA"/>
    <w:pPr>
      <w:ind w:left="720"/>
      <w:contextualSpacing/>
    </w:pPr>
  </w:style>
  <w:style w:type="paragraph" w:styleId="af7">
    <w:name w:val="endnote text"/>
    <w:basedOn w:val="a5"/>
    <w:link w:val="af8"/>
    <w:uiPriority w:val="99"/>
    <w:semiHidden/>
    <w:unhideWhenUsed/>
    <w:rsid w:val="00A2415D"/>
    <w:rPr>
      <w:sz w:val="20"/>
      <w:szCs w:val="20"/>
    </w:rPr>
  </w:style>
  <w:style w:type="character" w:customStyle="1" w:styleId="af8">
    <w:name w:val="Текст концевой сноски Знак"/>
    <w:basedOn w:val="a6"/>
    <w:link w:val="af7"/>
    <w:uiPriority w:val="99"/>
    <w:semiHidden/>
    <w:rsid w:val="00A2415D"/>
    <w:rPr>
      <w:rFonts w:ascii="Times New Roman" w:hAnsi="Times New Roman"/>
      <w:sz w:val="20"/>
      <w:szCs w:val="20"/>
    </w:rPr>
  </w:style>
  <w:style w:type="character" w:styleId="af9">
    <w:name w:val="endnote reference"/>
    <w:basedOn w:val="a6"/>
    <w:uiPriority w:val="99"/>
    <w:semiHidden/>
    <w:unhideWhenUsed/>
    <w:rsid w:val="00A2415D"/>
    <w:rPr>
      <w:vertAlign w:val="superscript"/>
    </w:rPr>
  </w:style>
  <w:style w:type="character" w:styleId="afa">
    <w:name w:val="Placeholder Text"/>
    <w:basedOn w:val="a6"/>
    <w:uiPriority w:val="99"/>
    <w:semiHidden/>
    <w:rsid w:val="00A2415D"/>
    <w:rPr>
      <w:color w:val="808080"/>
    </w:rPr>
  </w:style>
  <w:style w:type="paragraph" w:customStyle="1" w:styleId="a2">
    <w:name w:val="Номер фор"/>
    <w:basedOn w:val="a5"/>
    <w:next w:val="a5"/>
    <w:link w:val="afb"/>
    <w:qFormat/>
    <w:rsid w:val="00A044E1"/>
    <w:pPr>
      <w:numPr>
        <w:ilvl w:val="3"/>
        <w:numId w:val="10"/>
      </w:numPr>
      <w:ind w:right="-113"/>
      <w:jc w:val="right"/>
    </w:pPr>
    <w:rPr>
      <w:rFonts w:eastAsiaTheme="minorEastAsia"/>
    </w:rPr>
  </w:style>
  <w:style w:type="table" w:styleId="afc">
    <w:name w:val="Table Grid"/>
    <w:basedOn w:val="a7"/>
    <w:uiPriority w:val="39"/>
    <w:qFormat/>
    <w:rsid w:val="00AD6C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b">
    <w:name w:val="Номер фор Знак"/>
    <w:basedOn w:val="a6"/>
    <w:link w:val="a2"/>
    <w:rsid w:val="00A044E1"/>
    <w:rPr>
      <w:rFonts w:ascii="Times New Roman" w:eastAsiaTheme="minorEastAsia" w:hAnsi="Times New Roman"/>
      <w:sz w:val="28"/>
    </w:rPr>
  </w:style>
  <w:style w:type="paragraph" w:customStyle="1" w:styleId="a1">
    <w:name w:val="Пункт"/>
    <w:basedOn w:val="a5"/>
    <w:next w:val="a5"/>
    <w:link w:val="afd"/>
    <w:qFormat/>
    <w:rsid w:val="00686A7B"/>
    <w:pPr>
      <w:keepNext/>
      <w:numPr>
        <w:ilvl w:val="2"/>
        <w:numId w:val="10"/>
      </w:numPr>
      <w:spacing w:before="240" w:after="240"/>
    </w:pPr>
  </w:style>
  <w:style w:type="character" w:customStyle="1" w:styleId="afd">
    <w:name w:val="Пункт Знак"/>
    <w:basedOn w:val="a6"/>
    <w:link w:val="a1"/>
    <w:rsid w:val="00686A7B"/>
    <w:rPr>
      <w:rFonts w:ascii="Times New Roman" w:hAnsi="Times New Roman"/>
      <w:sz w:val="28"/>
    </w:rPr>
  </w:style>
  <w:style w:type="character" w:customStyle="1" w:styleId="40">
    <w:name w:val="Заголовок 4 Знак"/>
    <w:basedOn w:val="a6"/>
    <w:link w:val="4"/>
    <w:uiPriority w:val="9"/>
    <w:semiHidden/>
    <w:rsid w:val="004F4D33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styleId="afe">
    <w:name w:val="Strong"/>
    <w:basedOn w:val="a6"/>
    <w:uiPriority w:val="22"/>
    <w:qFormat/>
    <w:rsid w:val="007413E3"/>
    <w:rPr>
      <w:b/>
      <w:bCs/>
    </w:rPr>
  </w:style>
  <w:style w:type="character" w:customStyle="1" w:styleId="60">
    <w:name w:val="Заголовок 6 Знак"/>
    <w:basedOn w:val="a6"/>
    <w:link w:val="6"/>
    <w:uiPriority w:val="9"/>
    <w:semiHidden/>
    <w:rsid w:val="003679D6"/>
    <w:rPr>
      <w:rFonts w:asciiTheme="majorHAnsi" w:eastAsiaTheme="majorEastAsia" w:hAnsiTheme="majorHAnsi" w:cstheme="majorBidi"/>
      <w:color w:val="1F3763" w:themeColor="accent1" w:themeShade="7F"/>
      <w:sz w:val="28"/>
    </w:rPr>
  </w:style>
  <w:style w:type="paragraph" w:styleId="aff">
    <w:name w:val="caption"/>
    <w:basedOn w:val="a5"/>
    <w:next w:val="a5"/>
    <w:uiPriority w:val="35"/>
    <w:unhideWhenUsed/>
    <w:qFormat/>
    <w:rsid w:val="003A1696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ms-1">
    <w:name w:val="ms-1"/>
    <w:basedOn w:val="a6"/>
    <w:rsid w:val="00E35563"/>
  </w:style>
  <w:style w:type="character" w:customStyle="1" w:styleId="max-w-15ch">
    <w:name w:val="max-w-[15ch]"/>
    <w:basedOn w:val="a6"/>
    <w:rsid w:val="00E35563"/>
  </w:style>
  <w:style w:type="character" w:customStyle="1" w:styleId="-me-1">
    <w:name w:val="-me-1"/>
    <w:basedOn w:val="a6"/>
    <w:rsid w:val="00E35563"/>
  </w:style>
  <w:style w:type="paragraph" w:styleId="aff0">
    <w:name w:val="Title"/>
    <w:basedOn w:val="a5"/>
    <w:next w:val="a5"/>
    <w:link w:val="aff1"/>
    <w:uiPriority w:val="10"/>
    <w:qFormat/>
    <w:rsid w:val="00815DE1"/>
    <w:pPr>
      <w:widowControl w:val="0"/>
      <w:ind w:firstLine="0"/>
      <w:contextualSpacing/>
      <w:jc w:val="center"/>
    </w:pPr>
    <w:rPr>
      <w:rFonts w:eastAsiaTheme="majorEastAsia" w:cs="Mangal"/>
      <w:kern w:val="28"/>
      <w:szCs w:val="50"/>
      <w:lang w:eastAsia="zh-CN" w:bidi="hi-IN"/>
    </w:rPr>
  </w:style>
  <w:style w:type="character" w:customStyle="1" w:styleId="aff1">
    <w:name w:val="Заголовок Знак"/>
    <w:basedOn w:val="a6"/>
    <w:link w:val="aff0"/>
    <w:uiPriority w:val="10"/>
    <w:rsid w:val="00815DE1"/>
    <w:rPr>
      <w:rFonts w:ascii="Times New Roman" w:eastAsiaTheme="majorEastAsia" w:hAnsi="Times New Roman" w:cs="Mangal"/>
      <w:kern w:val="28"/>
      <w:sz w:val="28"/>
      <w:szCs w:val="50"/>
      <w:lang w:eastAsia="zh-CN" w:bidi="hi-IN"/>
    </w:rPr>
  </w:style>
  <w:style w:type="character" w:customStyle="1" w:styleId="af6">
    <w:name w:val="Абзац списка Знак"/>
    <w:link w:val="af5"/>
    <w:uiPriority w:val="34"/>
    <w:locked/>
    <w:rsid w:val="00D454B4"/>
    <w:rPr>
      <w:rFonts w:ascii="Times New Roman" w:hAnsi="Times New Roman"/>
      <w:sz w:val="28"/>
    </w:rPr>
  </w:style>
  <w:style w:type="character" w:styleId="aff2">
    <w:name w:val="annotation reference"/>
    <w:basedOn w:val="a6"/>
    <w:uiPriority w:val="99"/>
    <w:semiHidden/>
    <w:unhideWhenUsed/>
    <w:rsid w:val="00DE71E5"/>
    <w:rPr>
      <w:sz w:val="16"/>
      <w:szCs w:val="16"/>
    </w:rPr>
  </w:style>
  <w:style w:type="paragraph" w:styleId="aff3">
    <w:name w:val="annotation text"/>
    <w:basedOn w:val="a5"/>
    <w:link w:val="aff4"/>
    <w:uiPriority w:val="99"/>
    <w:semiHidden/>
    <w:unhideWhenUsed/>
    <w:rsid w:val="00DE71E5"/>
    <w:rPr>
      <w:sz w:val="20"/>
      <w:szCs w:val="20"/>
    </w:rPr>
  </w:style>
  <w:style w:type="character" w:customStyle="1" w:styleId="aff4">
    <w:name w:val="Текст примечания Знак"/>
    <w:basedOn w:val="a6"/>
    <w:link w:val="aff3"/>
    <w:uiPriority w:val="99"/>
    <w:semiHidden/>
    <w:rsid w:val="00DE71E5"/>
    <w:rPr>
      <w:rFonts w:ascii="Times New Roman" w:hAnsi="Times New Roman"/>
      <w:sz w:val="20"/>
      <w:szCs w:val="20"/>
    </w:rPr>
  </w:style>
  <w:style w:type="paragraph" w:styleId="aff5">
    <w:name w:val="annotation subject"/>
    <w:basedOn w:val="aff3"/>
    <w:next w:val="aff3"/>
    <w:link w:val="aff6"/>
    <w:uiPriority w:val="99"/>
    <w:semiHidden/>
    <w:unhideWhenUsed/>
    <w:rsid w:val="00DE71E5"/>
    <w:rPr>
      <w:b/>
      <w:bCs/>
    </w:rPr>
  </w:style>
  <w:style w:type="character" w:customStyle="1" w:styleId="aff6">
    <w:name w:val="Тема примечания Знак"/>
    <w:basedOn w:val="aff4"/>
    <w:link w:val="aff5"/>
    <w:uiPriority w:val="99"/>
    <w:semiHidden/>
    <w:rsid w:val="00DE71E5"/>
    <w:rPr>
      <w:rFonts w:ascii="Times New Roman" w:hAnsi="Times New Roman"/>
      <w:b/>
      <w:bCs/>
      <w:sz w:val="20"/>
      <w:szCs w:val="20"/>
    </w:rPr>
  </w:style>
  <w:style w:type="character" w:customStyle="1" w:styleId="ng-star-inserted">
    <w:name w:val="ng-star-inserted"/>
    <w:basedOn w:val="a6"/>
    <w:rsid w:val="00F43F1C"/>
  </w:style>
  <w:style w:type="paragraph" w:customStyle="1" w:styleId="aff7">
    <w:name w:val="СТП БГУИР"/>
    <w:basedOn w:val="a5"/>
    <w:link w:val="aff8"/>
    <w:qFormat/>
    <w:rsid w:val="00F43F1C"/>
    <w:rPr>
      <w:rFonts w:eastAsia="Times New Roman" w:cs="Times New Roman"/>
      <w:szCs w:val="28"/>
      <w:lang w:eastAsia="ru-RU"/>
    </w:rPr>
  </w:style>
  <w:style w:type="character" w:customStyle="1" w:styleId="aff8">
    <w:name w:val="СТП БГУИР Знак"/>
    <w:basedOn w:val="a6"/>
    <w:link w:val="aff7"/>
    <w:rsid w:val="00F43F1C"/>
    <w:rPr>
      <w:rFonts w:ascii="Times New Roman" w:eastAsia="Times New Roman" w:hAnsi="Times New Roman" w:cs="Times New Roman"/>
      <w:sz w:val="28"/>
      <w:szCs w:val="28"/>
      <w:lang w:eastAsia="ru-RU"/>
    </w:rPr>
  </w:style>
  <w:style w:type="table" w:customStyle="1" w:styleId="12">
    <w:name w:val="Сетка таблицы1"/>
    <w:basedOn w:val="a7"/>
    <w:next w:val="afc"/>
    <w:uiPriority w:val="39"/>
    <w:rsid w:val="00F43F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9">
    <w:name w:val="Unresolved Mention"/>
    <w:basedOn w:val="a6"/>
    <w:uiPriority w:val="99"/>
    <w:semiHidden/>
    <w:unhideWhenUsed/>
    <w:rsid w:val="002C1DF2"/>
    <w:rPr>
      <w:color w:val="605E5C"/>
      <w:shd w:val="clear" w:color="auto" w:fill="E1DFDD"/>
    </w:rPr>
  </w:style>
  <w:style w:type="paragraph" w:styleId="affa">
    <w:name w:val="Normal (Web)"/>
    <w:basedOn w:val="a5"/>
    <w:uiPriority w:val="99"/>
    <w:semiHidden/>
    <w:unhideWhenUsed/>
    <w:rsid w:val="00EC66A5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7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3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55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2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989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821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694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235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0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59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280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858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029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305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917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51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22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730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758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179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002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086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1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24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3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9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03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12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62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677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361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990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700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423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9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9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73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24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72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1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6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1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64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1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2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7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8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0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8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34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65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1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4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4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0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7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7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25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9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79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64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129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982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948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270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579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33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8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7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8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1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0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2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8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5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8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9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3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1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1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5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6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7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6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4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8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1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8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96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84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2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4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2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8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5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6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2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1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2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96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5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7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04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54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7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5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8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43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6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6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9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3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7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40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4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0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1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17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5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8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43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96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800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180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746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4815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486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2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83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20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617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255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850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851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664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7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684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287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725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159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1131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320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5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97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151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336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954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115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4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6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5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9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7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7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2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47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9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2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5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06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5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0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7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7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4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1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7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6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0439E6-7678-4935-890F-C23BE058E0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987</TotalTime>
  <Pages>40</Pages>
  <Words>10815</Words>
  <Characters>61652</Characters>
  <Application>Microsoft Office Word</Application>
  <DocSecurity>0</DocSecurity>
  <Lines>513</Lines>
  <Paragraphs>144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Vadim Dulinets</dc:creator>
  <cp:keywords/>
  <dc:description/>
  <cp:lastModifiedBy>Дулинец Вадим</cp:lastModifiedBy>
  <cp:revision>4</cp:revision>
  <cp:lastPrinted>2026-01-23T20:33:00Z</cp:lastPrinted>
  <dcterms:created xsi:type="dcterms:W3CDTF">2026-02-18T12:46:00Z</dcterms:created>
  <dcterms:modified xsi:type="dcterms:W3CDTF">2026-03-04T07:13:00Z</dcterms:modified>
</cp:coreProperties>
</file>