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2583" w14:textId="77777777" w:rsidR="000E4DFF" w:rsidRDefault="000E4DFF" w:rsidP="000E4DFF">
      <w:pPr>
        <w:pStyle w:val="a7"/>
        <w:ind w:firstLine="0"/>
        <w:jc w:val="center"/>
      </w:pPr>
      <w:bookmarkStart w:id="0" w:name="_Toc180623710"/>
      <w:r>
        <w:t>Министерство образования Республики Беларусь</w:t>
      </w:r>
    </w:p>
    <w:p w14:paraId="31630F7F" w14:textId="77777777" w:rsidR="000E4DFF" w:rsidRDefault="000E4DFF" w:rsidP="000E4DFF">
      <w:pPr>
        <w:pStyle w:val="a7"/>
        <w:ind w:firstLine="0"/>
        <w:jc w:val="center"/>
      </w:pPr>
    </w:p>
    <w:p w14:paraId="40564D2F" w14:textId="77777777" w:rsidR="000E4DFF" w:rsidRDefault="000E4DFF" w:rsidP="000E4DFF">
      <w:pPr>
        <w:pStyle w:val="a7"/>
        <w:ind w:firstLine="0"/>
        <w:jc w:val="center"/>
      </w:pPr>
      <w:r>
        <w:t>Учреждение образования</w:t>
      </w:r>
    </w:p>
    <w:p w14:paraId="49DBD9F1" w14:textId="77777777" w:rsidR="000E4DFF" w:rsidRDefault="000E4DFF" w:rsidP="000E4DFF">
      <w:pPr>
        <w:pStyle w:val="a7"/>
        <w:ind w:firstLine="0"/>
        <w:jc w:val="center"/>
      </w:pPr>
      <w:r>
        <w:t>БЕЛОРУССКИЙ ГОСУДАРСТВЕННЫЙ УНИВЕРСИТЕТ</w:t>
      </w:r>
    </w:p>
    <w:p w14:paraId="1244D289" w14:textId="77777777" w:rsidR="000E4DFF" w:rsidRDefault="000E4DFF" w:rsidP="000E4DFF">
      <w:pPr>
        <w:pStyle w:val="a7"/>
        <w:ind w:firstLine="0"/>
        <w:jc w:val="center"/>
      </w:pPr>
      <w:r>
        <w:t>ИНФОРМАТИКИ И РАДИОЭЛЕКТРОНИКИ</w:t>
      </w:r>
    </w:p>
    <w:p w14:paraId="754D9F64" w14:textId="77777777" w:rsidR="000E4DFF" w:rsidRDefault="000E4DFF" w:rsidP="000E4DFF">
      <w:pPr>
        <w:pStyle w:val="a7"/>
        <w:jc w:val="center"/>
      </w:pPr>
    </w:p>
    <w:p w14:paraId="3DE8C66D" w14:textId="77777777" w:rsidR="000E4DFF" w:rsidRDefault="000E4DFF" w:rsidP="000E4DFF">
      <w:pPr>
        <w:pStyle w:val="a7"/>
        <w:ind w:firstLine="0"/>
        <w:jc w:val="left"/>
      </w:pPr>
      <w:r>
        <w:t>Факультет</w:t>
      </w:r>
      <w:r w:rsidRPr="00292BDD">
        <w:t xml:space="preserve"> </w:t>
      </w:r>
      <w:r>
        <w:t>компьютерных систем и сетей</w:t>
      </w:r>
    </w:p>
    <w:p w14:paraId="26110A42" w14:textId="77777777" w:rsidR="000E4DFF" w:rsidRDefault="000E4DFF" w:rsidP="000E4DFF">
      <w:pPr>
        <w:pStyle w:val="a7"/>
        <w:ind w:firstLine="0"/>
        <w:jc w:val="left"/>
      </w:pPr>
    </w:p>
    <w:p w14:paraId="76C34477" w14:textId="77777777" w:rsidR="000E4DFF" w:rsidRPr="00292BDD" w:rsidRDefault="000E4DFF" w:rsidP="000E4DFF">
      <w:pPr>
        <w:pStyle w:val="a7"/>
        <w:ind w:firstLine="0"/>
        <w:jc w:val="left"/>
      </w:pPr>
      <w:r>
        <w:t>Кафедра электронных вычислительных машин</w:t>
      </w:r>
    </w:p>
    <w:p w14:paraId="3C2675CD" w14:textId="77777777" w:rsidR="000E4DFF" w:rsidRDefault="000E4DFF" w:rsidP="000E4DFF">
      <w:pPr>
        <w:pStyle w:val="a7"/>
        <w:ind w:firstLine="0"/>
      </w:pPr>
    </w:p>
    <w:p w14:paraId="2A821AF5" w14:textId="77777777" w:rsidR="000E4DFF" w:rsidRDefault="000E4DFF" w:rsidP="000E4DFF">
      <w:pPr>
        <w:pStyle w:val="a7"/>
        <w:jc w:val="center"/>
      </w:pPr>
    </w:p>
    <w:p w14:paraId="5C50E88B" w14:textId="77777777" w:rsidR="000E4DFF" w:rsidRPr="00292BDD" w:rsidRDefault="000E4DFF" w:rsidP="000E4DFF">
      <w:pPr>
        <w:pStyle w:val="a7"/>
        <w:jc w:val="center"/>
      </w:pPr>
    </w:p>
    <w:p w14:paraId="26F5F789" w14:textId="77777777" w:rsidR="000E4DFF" w:rsidRPr="00292BDD" w:rsidRDefault="000E4DFF" w:rsidP="000E4DFF">
      <w:pPr>
        <w:pStyle w:val="a7"/>
        <w:jc w:val="center"/>
      </w:pPr>
    </w:p>
    <w:p w14:paraId="452610D8" w14:textId="77777777" w:rsidR="000E4DFF" w:rsidRDefault="000E4DFF" w:rsidP="000E4DFF">
      <w:pPr>
        <w:pStyle w:val="a7"/>
        <w:jc w:val="center"/>
      </w:pPr>
    </w:p>
    <w:p w14:paraId="606112A5" w14:textId="77777777" w:rsidR="000E4DFF" w:rsidRDefault="000E4DFF" w:rsidP="000E4DFF">
      <w:pPr>
        <w:pStyle w:val="a7"/>
        <w:jc w:val="center"/>
      </w:pPr>
    </w:p>
    <w:p w14:paraId="07153E87" w14:textId="77777777" w:rsidR="000E4DFF" w:rsidRPr="000671A7" w:rsidRDefault="000E4DFF" w:rsidP="000E4DFF">
      <w:pPr>
        <w:pStyle w:val="a7"/>
        <w:jc w:val="center"/>
      </w:pPr>
    </w:p>
    <w:p w14:paraId="550C7AD0" w14:textId="77777777" w:rsidR="000E4DFF" w:rsidRPr="000671A7" w:rsidRDefault="000E4DFF" w:rsidP="000E4DFF">
      <w:pPr>
        <w:pStyle w:val="a7"/>
        <w:jc w:val="center"/>
      </w:pPr>
    </w:p>
    <w:p w14:paraId="5AD05920" w14:textId="77777777" w:rsidR="000E4DFF" w:rsidRPr="000E4DFF" w:rsidRDefault="008C6229" w:rsidP="000E4DFF">
      <w:pPr>
        <w:pStyle w:val="a7"/>
        <w:ind w:firstLine="0"/>
        <w:jc w:val="center"/>
      </w:pPr>
      <w:r>
        <w:t>Контрольная работа</w:t>
      </w:r>
      <w:r w:rsidR="000E4DFF">
        <w:t xml:space="preserve"> по теме</w:t>
      </w:r>
      <w:r w:rsidR="000E4DFF" w:rsidRPr="000E4DFF">
        <w:t>:</w:t>
      </w:r>
    </w:p>
    <w:p w14:paraId="05F7F91F" w14:textId="77777777" w:rsidR="000E4DFF" w:rsidRPr="000E4DFF" w:rsidRDefault="000E4DFF" w:rsidP="000E4DFF">
      <w:pPr>
        <w:jc w:val="center"/>
        <w:rPr>
          <w:rFonts w:ascii="Times New Roman" w:hAnsi="Times New Roman" w:cs="Times New Roman"/>
          <w:sz w:val="28"/>
          <w:szCs w:val="28"/>
        </w:rPr>
      </w:pPr>
      <w:r>
        <w:t>«</w:t>
      </w:r>
      <w:r w:rsidRPr="000E4DFF">
        <w:rPr>
          <w:rFonts w:ascii="Times New Roman" w:hAnsi="Times New Roman" w:cs="Times New Roman"/>
          <w:sz w:val="28"/>
          <w:szCs w:val="28"/>
        </w:rPr>
        <w:t>Теорема Парсеваля</w:t>
      </w:r>
      <w:r>
        <w:t>»</w:t>
      </w:r>
    </w:p>
    <w:p w14:paraId="151CBB3C" w14:textId="77777777" w:rsidR="000E4DFF" w:rsidRPr="000671A7" w:rsidRDefault="000E4DFF" w:rsidP="000E4DFF">
      <w:pPr>
        <w:pStyle w:val="a7"/>
        <w:jc w:val="center"/>
      </w:pPr>
    </w:p>
    <w:p w14:paraId="0A479D47" w14:textId="77777777" w:rsidR="000E4DFF" w:rsidRDefault="000E4DFF" w:rsidP="000E4DFF">
      <w:pPr>
        <w:pStyle w:val="a7"/>
        <w:jc w:val="center"/>
      </w:pPr>
    </w:p>
    <w:p w14:paraId="78697445" w14:textId="77777777" w:rsidR="000E4DFF" w:rsidRDefault="000E4DFF" w:rsidP="000E4DFF">
      <w:pPr>
        <w:pStyle w:val="a7"/>
        <w:jc w:val="center"/>
      </w:pPr>
    </w:p>
    <w:p w14:paraId="009E8636" w14:textId="77777777" w:rsidR="000E4DFF" w:rsidRDefault="000E4DFF" w:rsidP="000E4DFF">
      <w:pPr>
        <w:pStyle w:val="a7"/>
        <w:jc w:val="center"/>
      </w:pPr>
    </w:p>
    <w:p w14:paraId="5C8F84EE" w14:textId="77777777" w:rsidR="000E4DFF" w:rsidRDefault="000E4DFF" w:rsidP="000E4DFF">
      <w:pPr>
        <w:pStyle w:val="a7"/>
        <w:jc w:val="center"/>
      </w:pPr>
    </w:p>
    <w:p w14:paraId="08EB8AF6" w14:textId="77777777" w:rsidR="000E4DFF" w:rsidRDefault="000E4DFF" w:rsidP="000E4DFF">
      <w:pPr>
        <w:pStyle w:val="a7"/>
        <w:jc w:val="center"/>
      </w:pPr>
    </w:p>
    <w:p w14:paraId="4F3EBEE8" w14:textId="77777777" w:rsidR="000E4DFF" w:rsidRDefault="000E4DFF" w:rsidP="000E4DFF">
      <w:pPr>
        <w:pStyle w:val="a7"/>
        <w:jc w:val="center"/>
      </w:pPr>
    </w:p>
    <w:p w14:paraId="352EA552" w14:textId="77777777" w:rsidR="000E4DFF" w:rsidRPr="000671A7" w:rsidRDefault="000E4DFF" w:rsidP="000E4DFF">
      <w:pPr>
        <w:pStyle w:val="a7"/>
        <w:jc w:val="center"/>
      </w:pPr>
    </w:p>
    <w:p w14:paraId="598908DD" w14:textId="78093BA3" w:rsidR="000E4DFF" w:rsidRPr="000671A7" w:rsidRDefault="000E4DFF" w:rsidP="000E4DFF">
      <w:pPr>
        <w:pStyle w:val="a7"/>
        <w:jc w:val="right"/>
      </w:pPr>
      <w:r w:rsidRPr="000671A7">
        <w:t>Выполнил:</w:t>
      </w:r>
    </w:p>
    <w:p w14:paraId="7925EA76" w14:textId="77777777" w:rsidR="000E4DFF" w:rsidRPr="000671A7" w:rsidRDefault="000E4DFF" w:rsidP="000E4DFF">
      <w:pPr>
        <w:pStyle w:val="a7"/>
        <w:jc w:val="right"/>
      </w:pPr>
      <w:r>
        <w:t>с</w:t>
      </w:r>
      <w:r w:rsidRPr="000671A7">
        <w:t>т</w:t>
      </w:r>
      <w:r>
        <w:t>удент группы</w:t>
      </w:r>
      <w:r w:rsidRPr="000671A7">
        <w:t xml:space="preserve"> </w:t>
      </w:r>
      <w:r w:rsidR="005B6D57">
        <w:rPr>
          <w:szCs w:val="28"/>
        </w:rPr>
        <w:t>2</w:t>
      </w:r>
      <w:r w:rsidRPr="00FD71BD">
        <w:rPr>
          <w:szCs w:val="28"/>
        </w:rPr>
        <w:t>50541</w:t>
      </w:r>
      <w:r w:rsidRPr="000671A7">
        <w:t xml:space="preserve"> </w:t>
      </w:r>
      <w:r w:rsidR="005B6D57">
        <w:rPr>
          <w:lang w:val="be-BY"/>
        </w:rPr>
        <w:t>Власов</w:t>
      </w:r>
      <w:r>
        <w:t xml:space="preserve"> </w:t>
      </w:r>
      <w:r w:rsidR="005B6D57">
        <w:t>Р</w:t>
      </w:r>
      <w:r>
        <w:t>.</w:t>
      </w:r>
      <w:r w:rsidRPr="000E4DFF">
        <w:t xml:space="preserve"> </w:t>
      </w:r>
      <w:r w:rsidR="005B6D57">
        <w:t>Е</w:t>
      </w:r>
      <w:r>
        <w:t>.</w:t>
      </w:r>
    </w:p>
    <w:p w14:paraId="3EA0AB73" w14:textId="77777777" w:rsidR="000E4DFF" w:rsidRPr="000671A7" w:rsidRDefault="000E4DFF" w:rsidP="000E4DFF">
      <w:pPr>
        <w:pStyle w:val="a7"/>
        <w:jc w:val="right"/>
      </w:pPr>
    </w:p>
    <w:p w14:paraId="34DE3AE9" w14:textId="77777777" w:rsidR="000E4DFF" w:rsidRPr="008C3E2E" w:rsidRDefault="000E4DFF" w:rsidP="000E4DFF">
      <w:pPr>
        <w:pStyle w:val="a7"/>
        <w:jc w:val="right"/>
      </w:pPr>
    </w:p>
    <w:p w14:paraId="4C86D835" w14:textId="77777777" w:rsidR="000E4DFF" w:rsidRDefault="000E4DFF" w:rsidP="000E4DFF">
      <w:pPr>
        <w:pStyle w:val="a7"/>
        <w:jc w:val="right"/>
      </w:pPr>
      <w:r>
        <w:t>Проверил:</w:t>
      </w:r>
    </w:p>
    <w:p w14:paraId="6C2141BE" w14:textId="77777777" w:rsidR="000E4DFF" w:rsidRDefault="000E4DFF" w:rsidP="000E4DFF">
      <w:pPr>
        <w:pStyle w:val="a7"/>
        <w:jc w:val="right"/>
      </w:pPr>
      <w:r w:rsidRPr="000E4DFF">
        <w:t>П</w:t>
      </w:r>
      <w:r>
        <w:t>ерцев</w:t>
      </w:r>
      <w:r w:rsidRPr="00995DE9">
        <w:t xml:space="preserve"> </w:t>
      </w:r>
      <w:r>
        <w:t>Д.</w:t>
      </w:r>
      <w:r w:rsidRPr="00995DE9">
        <w:t xml:space="preserve"> </w:t>
      </w:r>
      <w:r>
        <w:t>Ю.</w:t>
      </w:r>
    </w:p>
    <w:p w14:paraId="52E403B8" w14:textId="77777777" w:rsidR="000E4DFF" w:rsidRDefault="000E4DFF" w:rsidP="000E4DFF">
      <w:pPr>
        <w:pStyle w:val="a7"/>
        <w:jc w:val="right"/>
      </w:pPr>
    </w:p>
    <w:p w14:paraId="106F80B0" w14:textId="77777777" w:rsidR="000E4DFF" w:rsidRPr="000671A7" w:rsidRDefault="000E4DFF" w:rsidP="000E4DFF">
      <w:pPr>
        <w:pStyle w:val="a7"/>
        <w:jc w:val="center"/>
      </w:pPr>
    </w:p>
    <w:p w14:paraId="20A8A76C" w14:textId="77777777" w:rsidR="000E4DFF" w:rsidRDefault="000E4DFF" w:rsidP="000E4DFF">
      <w:pPr>
        <w:pStyle w:val="a7"/>
        <w:jc w:val="center"/>
      </w:pPr>
    </w:p>
    <w:p w14:paraId="012B98A7" w14:textId="77777777" w:rsidR="000E4DFF" w:rsidRPr="000671A7" w:rsidRDefault="000E4DFF" w:rsidP="000E4DFF">
      <w:pPr>
        <w:pStyle w:val="a7"/>
        <w:jc w:val="center"/>
      </w:pPr>
    </w:p>
    <w:p w14:paraId="008BFDE9" w14:textId="77777777" w:rsidR="000E4DFF" w:rsidRDefault="000E4DFF" w:rsidP="000E4DFF">
      <w:pPr>
        <w:pStyle w:val="a7"/>
        <w:jc w:val="center"/>
      </w:pPr>
    </w:p>
    <w:p w14:paraId="159892D0" w14:textId="77777777" w:rsidR="000E4DFF" w:rsidRDefault="000E4DFF" w:rsidP="000E4DFF">
      <w:pPr>
        <w:pStyle w:val="a7"/>
        <w:jc w:val="center"/>
      </w:pPr>
    </w:p>
    <w:p w14:paraId="1944F943" w14:textId="77777777" w:rsidR="000E4DFF" w:rsidRDefault="000E4DFF" w:rsidP="000E4DFF">
      <w:pPr>
        <w:pStyle w:val="a7"/>
        <w:jc w:val="center"/>
      </w:pPr>
    </w:p>
    <w:p w14:paraId="061B334E" w14:textId="77777777" w:rsidR="000E4DFF" w:rsidRDefault="000E4DFF" w:rsidP="000E4DFF">
      <w:pPr>
        <w:pStyle w:val="a7"/>
        <w:ind w:firstLine="0"/>
        <w:jc w:val="center"/>
      </w:pPr>
      <w:r w:rsidRPr="000671A7">
        <w:t>Минск</w:t>
      </w:r>
      <w:r>
        <w:t xml:space="preserve"> </w:t>
      </w:r>
      <w:r w:rsidRPr="00871E79">
        <w:t>202</w:t>
      </w:r>
      <w:bookmarkEnd w:id="0"/>
      <w:r w:rsidR="005B6D57">
        <w:t>6</w:t>
      </w:r>
    </w:p>
    <w:p w14:paraId="5C8BFCC1" w14:textId="77777777" w:rsidR="00753883" w:rsidRPr="000E4DFF" w:rsidRDefault="002C74ED" w:rsidP="000E4DFF">
      <w:pPr>
        <w:pStyle w:val="a7"/>
        <w:ind w:firstLine="0"/>
        <w:jc w:val="center"/>
      </w:pPr>
      <w:r w:rsidRPr="000E4DFF">
        <w:rPr>
          <w:szCs w:val="28"/>
        </w:rPr>
        <w:lastRenderedPageBreak/>
        <w:t>Теорема Парсеваля</w:t>
      </w:r>
    </w:p>
    <w:p w14:paraId="016C7044" w14:textId="77777777" w:rsidR="00D774FE" w:rsidRDefault="00753883" w:rsidP="00A86FDD">
      <w:pPr>
        <w:pStyle w:val="a5"/>
        <w:jc w:val="both"/>
        <w:rPr>
          <w:sz w:val="28"/>
          <w:szCs w:val="28"/>
        </w:rPr>
      </w:pPr>
      <w:r w:rsidRPr="000E4DFF">
        <w:rPr>
          <w:rStyle w:val="a6"/>
          <w:sz w:val="28"/>
          <w:szCs w:val="28"/>
        </w:rPr>
        <w:tab/>
      </w:r>
      <w:r w:rsidRPr="000E4DFF">
        <w:rPr>
          <w:rStyle w:val="a6"/>
          <w:b w:val="0"/>
          <w:bCs w:val="0"/>
          <w:sz w:val="28"/>
          <w:szCs w:val="28"/>
        </w:rPr>
        <w:t>Теорема Парсеваля</w:t>
      </w:r>
      <w:r w:rsidRPr="000E4DFF">
        <w:rPr>
          <w:sz w:val="28"/>
          <w:szCs w:val="28"/>
        </w:rPr>
        <w:t xml:space="preserve"> — одно из фундаментальных утверждений в теории сигналов, линейной</w:t>
      </w:r>
      <w:r w:rsidRPr="000E4DFF">
        <w:rPr>
          <w:sz w:val="28"/>
          <w:szCs w:val="28"/>
          <w:lang w:val="ru-RU"/>
        </w:rPr>
        <w:t xml:space="preserve"> </w:t>
      </w:r>
      <w:r w:rsidRPr="000E4DFF">
        <w:rPr>
          <w:sz w:val="28"/>
          <w:szCs w:val="28"/>
        </w:rPr>
        <w:t>алгебре и теории Фурье.</w:t>
      </w:r>
      <w:r w:rsidRPr="000E4DFF">
        <w:rPr>
          <w:sz w:val="28"/>
          <w:szCs w:val="28"/>
          <w:lang w:val="ru-RU"/>
        </w:rPr>
        <w:t xml:space="preserve"> </w:t>
      </w:r>
      <w:r w:rsidRPr="000E4DFF">
        <w:rPr>
          <w:sz w:val="28"/>
          <w:szCs w:val="28"/>
        </w:rPr>
        <w:t xml:space="preserve">Она утверждает, что </w:t>
      </w:r>
      <w:r w:rsidRPr="000E4DFF">
        <w:rPr>
          <w:rStyle w:val="a6"/>
          <w:b w:val="0"/>
          <w:bCs w:val="0"/>
          <w:sz w:val="28"/>
          <w:szCs w:val="28"/>
        </w:rPr>
        <w:t>энергия сигнала сохраняется</w:t>
      </w:r>
      <w:r w:rsidRPr="000E4DFF">
        <w:rPr>
          <w:sz w:val="28"/>
          <w:szCs w:val="28"/>
        </w:rPr>
        <w:t xml:space="preserve"> при переходе из временной области в частотную.</w:t>
      </w:r>
      <w:r w:rsidRPr="000E4DFF">
        <w:rPr>
          <w:sz w:val="28"/>
          <w:szCs w:val="28"/>
          <w:lang w:val="ru-RU"/>
        </w:rPr>
        <w:t xml:space="preserve"> </w:t>
      </w:r>
      <w:r w:rsidRPr="000E4DFF">
        <w:rPr>
          <w:sz w:val="28"/>
          <w:szCs w:val="28"/>
        </w:rPr>
        <w:t>Это утверждение чрезвычайно важно в цифровой обработке сигналов, физике, радиотехнике и других технических науках.</w:t>
      </w:r>
      <w:r w:rsidRPr="000E4DFF">
        <w:rPr>
          <w:sz w:val="28"/>
          <w:szCs w:val="28"/>
        </w:rPr>
        <w:tab/>
      </w:r>
      <w:r w:rsidRPr="00753883">
        <w:rPr>
          <w:sz w:val="28"/>
          <w:szCs w:val="28"/>
        </w:rPr>
        <w:t>Названа в честь Марка-Антуана Парсеваля (Marc-Antoine Parseval), французского математика.</w:t>
      </w:r>
      <w:r w:rsidRPr="000E4DFF">
        <w:rPr>
          <w:sz w:val="28"/>
          <w:szCs w:val="28"/>
          <w:lang w:val="ru-RU"/>
        </w:rPr>
        <w:t xml:space="preserve"> </w:t>
      </w:r>
      <w:r w:rsidRPr="00753883">
        <w:rPr>
          <w:sz w:val="28"/>
          <w:szCs w:val="28"/>
        </w:rPr>
        <w:t>Он сформулировал её в 1799 году в контексте разложения функции в ряд Фурье.</w:t>
      </w:r>
      <w:r w:rsidRPr="000E4DFF">
        <w:rPr>
          <w:sz w:val="28"/>
          <w:szCs w:val="28"/>
          <w:lang w:val="ru-RU"/>
        </w:rPr>
        <w:t xml:space="preserve"> </w:t>
      </w:r>
      <w:r w:rsidRPr="00753883">
        <w:rPr>
          <w:sz w:val="28"/>
          <w:szCs w:val="28"/>
        </w:rPr>
        <w:t>Оригинальная теорема относилась к непрерывным функциям, но позже получила обобщения для дискретных сигналов и векторов в гильбертовом пространстве.</w:t>
      </w:r>
      <w:r w:rsidR="0036380D" w:rsidRPr="000E4DFF">
        <w:rPr>
          <w:sz w:val="28"/>
          <w:szCs w:val="28"/>
        </w:rPr>
        <w:tab/>
      </w:r>
      <w:r w:rsidR="002C74ED" w:rsidRPr="002C74ED">
        <w:rPr>
          <w:sz w:val="28"/>
          <w:szCs w:val="28"/>
        </w:rPr>
        <w:t>Практическое применение равенства Парсеваля в обработке сигналов заключается в том, что оно позволяет анализировать сигналы как во временной, так и в частотной областях. Это даёт ценную информацию о характеристиках сигнала.</w:t>
      </w:r>
      <w:r w:rsidRPr="000E4DFF">
        <w:rPr>
          <w:sz w:val="28"/>
          <w:szCs w:val="28"/>
        </w:rPr>
        <w:t xml:space="preserve"> </w:t>
      </w:r>
      <w:r w:rsidR="002C74ED" w:rsidRPr="002C74ED">
        <w:rPr>
          <w:sz w:val="28"/>
          <w:szCs w:val="28"/>
        </w:rPr>
        <w:t>Некоторые области применения равенства Парсеваля:</w:t>
      </w:r>
      <w:r w:rsidRPr="000E4DFF">
        <w:rPr>
          <w:sz w:val="28"/>
          <w:szCs w:val="28"/>
        </w:rPr>
        <w:tab/>
      </w:r>
      <w:r w:rsidRPr="000E4DFF">
        <w:rPr>
          <w:sz w:val="28"/>
          <w:szCs w:val="28"/>
          <w:lang w:val="ru-RU"/>
        </w:rPr>
        <w:t xml:space="preserve">1) </w:t>
      </w:r>
      <w:r w:rsidR="002C74ED" w:rsidRPr="002C74ED">
        <w:rPr>
          <w:sz w:val="28"/>
          <w:szCs w:val="28"/>
        </w:rPr>
        <w:t>Анализ аудиосигналов.</w:t>
      </w:r>
      <w:r w:rsidRPr="000E4DFF">
        <w:rPr>
          <w:sz w:val="28"/>
          <w:szCs w:val="28"/>
        </w:rPr>
        <w:t xml:space="preserve"> </w:t>
      </w:r>
      <w:r w:rsidR="002C74ED" w:rsidRPr="002C74ED">
        <w:rPr>
          <w:sz w:val="28"/>
          <w:szCs w:val="28"/>
        </w:rPr>
        <w:t>Например, при изменении полосы или эквалайзинге сигнала компьютерная техника с использованием равенства Парсеваля почти в реальном времени выполняет численное интегрирование спектральной функции сигнала и нормирует его так, чтобы сохранить мощность сигнала и отчасти его громкость без изменений.</w:t>
      </w:r>
      <w:r w:rsidRPr="000E4DFF">
        <w:rPr>
          <w:sz w:val="28"/>
          <w:szCs w:val="28"/>
        </w:rPr>
        <w:tab/>
      </w:r>
      <w:r w:rsidRPr="000E4DFF">
        <w:rPr>
          <w:sz w:val="28"/>
          <w:szCs w:val="28"/>
        </w:rPr>
        <w:tab/>
      </w:r>
      <w:r w:rsidR="000E4DFF">
        <w:rPr>
          <w:sz w:val="28"/>
          <w:szCs w:val="28"/>
        </w:rPr>
        <w:tab/>
      </w:r>
      <w:r w:rsidR="000E4DFF">
        <w:rPr>
          <w:sz w:val="28"/>
          <w:szCs w:val="28"/>
        </w:rPr>
        <w:tab/>
      </w:r>
      <w:r w:rsidR="000E4DFF">
        <w:rPr>
          <w:sz w:val="28"/>
          <w:szCs w:val="28"/>
        </w:rPr>
        <w:tab/>
      </w:r>
      <w:r w:rsidRPr="000E4DFF">
        <w:rPr>
          <w:sz w:val="28"/>
          <w:szCs w:val="28"/>
        </w:rPr>
        <w:tab/>
      </w:r>
      <w:r w:rsidRPr="000E4DFF">
        <w:rPr>
          <w:sz w:val="28"/>
          <w:szCs w:val="28"/>
          <w:lang w:val="ru-RU"/>
        </w:rPr>
        <w:t xml:space="preserve">2) </w:t>
      </w:r>
      <w:r w:rsidR="002C74ED" w:rsidRPr="002C74ED">
        <w:rPr>
          <w:sz w:val="28"/>
          <w:szCs w:val="28"/>
        </w:rPr>
        <w:t>Расчёт мощности сигнала связи. </w:t>
      </w:r>
      <w:r w:rsidRPr="000E4DFF">
        <w:rPr>
          <w:sz w:val="28"/>
          <w:szCs w:val="28"/>
        </w:rPr>
        <w:t xml:space="preserve"> </w:t>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lang w:val="ru-RU"/>
        </w:rPr>
        <w:t xml:space="preserve">3) </w:t>
      </w:r>
      <w:r w:rsidR="002C74ED" w:rsidRPr="002C74ED">
        <w:rPr>
          <w:sz w:val="28"/>
          <w:szCs w:val="28"/>
        </w:rPr>
        <w:t>Определение стабильности системы управления. </w:t>
      </w:r>
      <w:r w:rsidRPr="000E4DFF">
        <w:rPr>
          <w:sz w:val="28"/>
          <w:szCs w:val="28"/>
        </w:rPr>
        <w:tab/>
      </w:r>
      <w:r w:rsidRPr="000E4DFF">
        <w:rPr>
          <w:sz w:val="28"/>
          <w:szCs w:val="28"/>
        </w:rPr>
        <w:tab/>
      </w:r>
      <w:r w:rsidRPr="000E4DFF">
        <w:rPr>
          <w:sz w:val="28"/>
          <w:szCs w:val="28"/>
        </w:rPr>
        <w:tab/>
      </w:r>
      <w:r w:rsidRPr="000E4DFF">
        <w:rPr>
          <w:sz w:val="28"/>
          <w:szCs w:val="28"/>
        </w:rPr>
        <w:tab/>
      </w:r>
      <w:r w:rsidR="00D04B40" w:rsidRPr="000E4DFF">
        <w:rPr>
          <w:sz w:val="28"/>
          <w:szCs w:val="28"/>
        </w:rPr>
        <w:tab/>
      </w:r>
      <w:r w:rsidRPr="000E4DFF">
        <w:rPr>
          <w:sz w:val="28"/>
          <w:szCs w:val="28"/>
          <w:lang w:val="ru-RU"/>
        </w:rPr>
        <w:t>4)</w:t>
      </w:r>
      <w:r w:rsidRPr="000E4DFF">
        <w:rPr>
          <w:sz w:val="28"/>
          <w:szCs w:val="28"/>
        </w:rPr>
        <w:t xml:space="preserve"> </w:t>
      </w:r>
      <w:r w:rsidR="002C74ED" w:rsidRPr="002C74ED">
        <w:rPr>
          <w:sz w:val="28"/>
          <w:szCs w:val="28"/>
        </w:rPr>
        <w:t>Обработка изображений, сжатие данных и медицинская визуализация.</w:t>
      </w:r>
      <w:r w:rsidR="00D774FE">
        <w:rPr>
          <w:sz w:val="28"/>
          <w:szCs w:val="28"/>
        </w:rPr>
        <w:tab/>
      </w:r>
      <w:r w:rsidR="00D774FE" w:rsidRPr="00D774FE">
        <w:rPr>
          <w:sz w:val="28"/>
          <w:szCs w:val="28"/>
          <w:lang w:val="ru-RU"/>
        </w:rPr>
        <w:t>5)</w:t>
      </w:r>
      <w:r w:rsidR="00E23CD6">
        <w:rPr>
          <w:sz w:val="28"/>
          <w:szCs w:val="28"/>
          <w:lang w:val="ru-RU"/>
        </w:rPr>
        <w:t xml:space="preserve"> </w:t>
      </w:r>
      <w:r w:rsidR="00D774FE" w:rsidRPr="00D774FE">
        <w:rPr>
          <w:sz w:val="28"/>
          <w:szCs w:val="28"/>
          <w:lang w:val="ru-RU"/>
        </w:rPr>
        <w:t>Оценка энергии и мощности сигнала, важно при нормализации громкости, распознавании речи, анализе шума и вибраций, аудиофильтрации и обработке сигналов.</w:t>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sidRPr="005B6D57">
        <w:rPr>
          <w:sz w:val="28"/>
          <w:szCs w:val="28"/>
          <w:lang w:val="ru-RU"/>
        </w:rPr>
        <w:t xml:space="preserve">6) </w:t>
      </w:r>
      <w:r w:rsidR="00D774FE" w:rsidRPr="00D774FE">
        <w:rPr>
          <w:sz w:val="28"/>
          <w:szCs w:val="28"/>
          <w:lang w:val="ru-RU"/>
        </w:rPr>
        <w:t>Сравнение сигналов без временной области. Иногда сигнал уже преобразован в спектр (через БПФ), и временной формы нет под рукой.</w:t>
      </w:r>
      <w:r w:rsidR="00D774FE" w:rsidRPr="00D774FE">
        <w:rPr>
          <w:sz w:val="28"/>
          <w:szCs w:val="28"/>
          <w:lang w:val="ru-RU"/>
        </w:rPr>
        <w:br/>
        <w:t xml:space="preserve">Теорема Парсеваля позволяет не возвращаться в исходный сигнал, а сравнивать их прямо по спектру. </w:t>
      </w:r>
    </w:p>
    <w:p w14:paraId="381B8B0A" w14:textId="77777777" w:rsidR="00A86FDD" w:rsidRPr="000E4DFF" w:rsidRDefault="000E4DFF" w:rsidP="00A86FDD">
      <w:pPr>
        <w:pStyle w:val="a5"/>
        <w:jc w:val="both"/>
        <w:rPr>
          <w:sz w:val="28"/>
          <w:szCs w:val="28"/>
        </w:rPr>
      </w:pPr>
      <w:r w:rsidRPr="000E4DFF">
        <w:rPr>
          <w:noProof/>
          <w:sz w:val="28"/>
          <w:szCs w:val="28"/>
          <w:lang w:val="ru-RU"/>
          <w14:ligatures w14:val="standardContextual"/>
        </w:rPr>
        <w:drawing>
          <wp:anchor distT="0" distB="0" distL="114300" distR="114300" simplePos="0" relativeHeight="251658240" behindDoc="0" locked="0" layoutInCell="1" allowOverlap="1" wp14:anchorId="40AC6B09" wp14:editId="6788047B">
            <wp:simplePos x="0" y="0"/>
            <wp:positionH relativeFrom="column">
              <wp:posOffset>953053</wp:posOffset>
            </wp:positionH>
            <wp:positionV relativeFrom="paragraph">
              <wp:posOffset>572770</wp:posOffset>
            </wp:positionV>
            <wp:extent cx="1091389" cy="271780"/>
            <wp:effectExtent l="0" t="0" r="1270" b="0"/>
            <wp:wrapNone/>
            <wp:docPr id="110386388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3880" name="Рисунок 11038638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91389" cy="2717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ab/>
      </w:r>
      <w:r w:rsidR="006579CC" w:rsidRPr="000E4DFF">
        <w:rPr>
          <w:sz w:val="28"/>
          <w:szCs w:val="28"/>
        </w:rPr>
        <w:t xml:space="preserve">Равенство Парсеваля существует в </w:t>
      </w:r>
      <w:r w:rsidR="006579CC" w:rsidRPr="000E4DFF">
        <w:rPr>
          <w:rStyle w:val="a6"/>
          <w:b w:val="0"/>
          <w:bCs w:val="0"/>
          <w:sz w:val="28"/>
          <w:szCs w:val="28"/>
        </w:rPr>
        <w:t>двух основных формах</w:t>
      </w:r>
      <w:r w:rsidR="006579CC" w:rsidRPr="000E4DFF">
        <w:rPr>
          <w:b/>
          <w:bCs/>
          <w:sz w:val="28"/>
          <w:szCs w:val="28"/>
        </w:rPr>
        <w:t>:</w:t>
      </w:r>
      <w:r w:rsidR="00A86FDD" w:rsidRPr="000E4DFF">
        <w:rPr>
          <w:sz w:val="28"/>
          <w:szCs w:val="28"/>
        </w:rPr>
        <w:tab/>
      </w:r>
      <w:r w:rsidR="00A86FDD" w:rsidRPr="000E4DFF">
        <w:rPr>
          <w:sz w:val="28"/>
          <w:szCs w:val="28"/>
        </w:rPr>
        <w:tab/>
      </w:r>
      <w:r>
        <w:rPr>
          <w:sz w:val="28"/>
          <w:szCs w:val="28"/>
        </w:rPr>
        <w:tab/>
      </w:r>
      <w:r w:rsidR="00A86FDD" w:rsidRPr="00A86FDD">
        <w:rPr>
          <w:sz w:val="28"/>
          <w:szCs w:val="28"/>
        </w:rPr>
        <w:t xml:space="preserve">1. </w:t>
      </w:r>
      <w:r w:rsidR="00A86FDD" w:rsidRPr="00A86FDD">
        <w:rPr>
          <w:b/>
          <w:bCs/>
          <w:sz w:val="28"/>
          <w:szCs w:val="28"/>
        </w:rPr>
        <w:t>Непрерывная форма</w:t>
      </w:r>
      <w:r w:rsidR="00A86FDD" w:rsidRPr="00A86FDD">
        <w:rPr>
          <w:sz w:val="28"/>
          <w:szCs w:val="28"/>
        </w:rPr>
        <w:t xml:space="preserve"> (для интегрального преобразования Фурье)</w:t>
      </w:r>
    </w:p>
    <w:p w14:paraId="13B1CA2A" w14:textId="77777777" w:rsidR="00A86FDD" w:rsidRPr="000E4DFF" w:rsidRDefault="00A86FDD" w:rsidP="00A86FDD">
      <w:pPr>
        <w:pStyle w:val="a5"/>
        <w:tabs>
          <w:tab w:val="left" w:pos="708"/>
          <w:tab w:val="left" w:pos="1416"/>
          <w:tab w:val="left" w:pos="2124"/>
          <w:tab w:val="left" w:pos="3543"/>
        </w:tabs>
        <w:jc w:val="both"/>
        <w:rPr>
          <w:sz w:val="28"/>
          <w:szCs w:val="28"/>
        </w:rPr>
      </w:pPr>
      <w:r w:rsidRPr="000E4DFF">
        <w:rPr>
          <w:sz w:val="28"/>
          <w:szCs w:val="28"/>
          <w:lang w:val="ru-RU"/>
        </w:rPr>
        <w:tab/>
        <w:t xml:space="preserve">Пусть </w:t>
      </w:r>
      <w:r w:rsidRPr="000E4DFF">
        <w:rPr>
          <w:sz w:val="28"/>
          <w:szCs w:val="28"/>
          <w:lang w:val="ru-RU"/>
        </w:rPr>
        <w:tab/>
      </w:r>
      <w:r w:rsidRPr="000E4DFF">
        <w:rPr>
          <w:sz w:val="28"/>
          <w:szCs w:val="28"/>
          <w:lang w:val="ru-RU"/>
        </w:rPr>
        <w:tab/>
        <w:t xml:space="preserve"> </w:t>
      </w:r>
      <w:r w:rsidRPr="000E4DFF">
        <w:rPr>
          <w:sz w:val="28"/>
          <w:szCs w:val="28"/>
        </w:rPr>
        <w:t>— квадратично-интегрируемая функция.</w:t>
      </w:r>
      <w:r w:rsidRPr="000E4DFF">
        <w:rPr>
          <w:sz w:val="28"/>
          <w:szCs w:val="28"/>
        </w:rPr>
        <w:tab/>
      </w:r>
      <w:r w:rsidRPr="000E4DFF">
        <w:rPr>
          <w:sz w:val="28"/>
          <w:szCs w:val="28"/>
        </w:rPr>
        <w:tab/>
        <w:t>Её</w:t>
      </w:r>
      <w:r w:rsidRPr="000E4DFF">
        <w:rPr>
          <w:b/>
          <w:bCs/>
          <w:sz w:val="28"/>
          <w:szCs w:val="28"/>
        </w:rPr>
        <w:t xml:space="preserve"> </w:t>
      </w:r>
      <w:r w:rsidRPr="000E4DFF">
        <w:rPr>
          <w:rStyle w:val="a6"/>
          <w:b w:val="0"/>
          <w:bCs w:val="0"/>
          <w:sz w:val="28"/>
          <w:szCs w:val="28"/>
        </w:rPr>
        <w:t>непрерывное преобразование Фурье</w:t>
      </w:r>
      <w:r w:rsidRPr="000E4DFF">
        <w:rPr>
          <w:b/>
          <w:bCs/>
          <w:sz w:val="28"/>
          <w:szCs w:val="28"/>
        </w:rPr>
        <w:t xml:space="preserve"> </w:t>
      </w:r>
      <w:r w:rsidRPr="000E4DFF">
        <w:rPr>
          <w:sz w:val="28"/>
          <w:szCs w:val="28"/>
        </w:rPr>
        <w:t>задаётся так:</w:t>
      </w:r>
    </w:p>
    <w:p w14:paraId="26A56FCC" w14:textId="77777777" w:rsidR="00A86FDD" w:rsidRPr="00A86FDD" w:rsidRDefault="00A86FDD" w:rsidP="00A86FDD">
      <w:pPr>
        <w:pStyle w:val="a5"/>
        <w:jc w:val="center"/>
        <w:rPr>
          <w:sz w:val="28"/>
          <w:szCs w:val="28"/>
          <w:lang w:val="ru-RU"/>
        </w:rPr>
      </w:pPr>
      <w:r w:rsidRPr="000E4DFF">
        <w:rPr>
          <w:noProof/>
          <w:sz w:val="28"/>
          <w:szCs w:val="28"/>
          <w:lang w:val="ru-RU"/>
          <w14:ligatures w14:val="standardContextual"/>
        </w:rPr>
        <w:drawing>
          <wp:inline distT="0" distB="0" distL="0" distR="0" wp14:anchorId="6820D818" wp14:editId="4F0F02C2">
            <wp:extent cx="2150518" cy="476250"/>
            <wp:effectExtent l="0" t="0" r="0" b="0"/>
            <wp:docPr id="69964916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49164" name="Рисунок 699649164"/>
                    <pic:cNvPicPr/>
                  </pic:nvPicPr>
                  <pic:blipFill>
                    <a:blip r:embed="rId6">
                      <a:extLst>
                        <a:ext uri="{28A0092B-C50C-407E-A947-70E740481C1C}">
                          <a14:useLocalDpi xmlns:a14="http://schemas.microsoft.com/office/drawing/2010/main" val="0"/>
                        </a:ext>
                      </a:extLst>
                    </a:blip>
                    <a:stretch>
                      <a:fillRect/>
                    </a:stretch>
                  </pic:blipFill>
                  <pic:spPr>
                    <a:xfrm>
                      <a:off x="0" y="0"/>
                      <a:ext cx="2191995" cy="485435"/>
                    </a:xfrm>
                    <a:prstGeom prst="rect">
                      <a:avLst/>
                    </a:prstGeom>
                  </pic:spPr>
                </pic:pic>
              </a:graphicData>
            </a:graphic>
          </wp:inline>
        </w:drawing>
      </w:r>
    </w:p>
    <w:p w14:paraId="33BEA3FA" w14:textId="77777777" w:rsidR="006579CC" w:rsidRPr="000E4DFF" w:rsidRDefault="00D04B40" w:rsidP="00753883">
      <w:pPr>
        <w:pStyle w:val="a5"/>
        <w:jc w:val="both"/>
        <w:rPr>
          <w:sz w:val="28"/>
          <w:szCs w:val="28"/>
          <w:lang w:val="ru-RU"/>
        </w:rPr>
      </w:pPr>
      <w:r w:rsidRPr="000E4DFF">
        <w:rPr>
          <w:sz w:val="28"/>
          <w:szCs w:val="28"/>
        </w:rPr>
        <w:tab/>
      </w:r>
      <w:r w:rsidR="00A86FDD" w:rsidRPr="000E4DFF">
        <w:rPr>
          <w:sz w:val="28"/>
          <w:szCs w:val="28"/>
        </w:rPr>
        <w:t>Тогда</w:t>
      </w:r>
      <w:r w:rsidR="00A86FDD" w:rsidRPr="000E4DFF">
        <w:rPr>
          <w:b/>
          <w:bCs/>
          <w:sz w:val="28"/>
          <w:szCs w:val="28"/>
        </w:rPr>
        <w:t xml:space="preserve"> </w:t>
      </w:r>
      <w:r w:rsidR="00A86FDD" w:rsidRPr="000E4DFF">
        <w:rPr>
          <w:rStyle w:val="a6"/>
          <w:b w:val="0"/>
          <w:bCs w:val="0"/>
          <w:sz w:val="28"/>
          <w:szCs w:val="28"/>
        </w:rPr>
        <w:t>равенство Парсеваля</w:t>
      </w:r>
      <w:r w:rsidR="00A86FDD" w:rsidRPr="000E4DFF">
        <w:rPr>
          <w:sz w:val="28"/>
          <w:szCs w:val="28"/>
        </w:rPr>
        <w:t xml:space="preserve"> (для непрерывного случая):</w:t>
      </w:r>
    </w:p>
    <w:p w14:paraId="33A57082" w14:textId="77777777" w:rsidR="00A86FDD" w:rsidRPr="000E4DFF" w:rsidRDefault="00A86FDD" w:rsidP="00A86FDD">
      <w:pPr>
        <w:pStyle w:val="a5"/>
        <w:jc w:val="center"/>
        <w:rPr>
          <w:sz w:val="28"/>
          <w:szCs w:val="28"/>
          <w:lang w:val="ru-RU"/>
        </w:rPr>
      </w:pPr>
      <w:r w:rsidRPr="000E4DFF">
        <w:rPr>
          <w:noProof/>
          <w:sz w:val="28"/>
          <w:szCs w:val="28"/>
          <w:lang w:val="ru-RU"/>
          <w14:ligatures w14:val="standardContextual"/>
        </w:rPr>
        <w:lastRenderedPageBreak/>
        <w:drawing>
          <wp:inline distT="0" distB="0" distL="0" distR="0" wp14:anchorId="0DE9B7DA" wp14:editId="5A3EE4D6">
            <wp:extent cx="2641600" cy="608911"/>
            <wp:effectExtent l="0" t="0" r="0" b="1270"/>
            <wp:docPr id="136554507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5072" name="Рисунок 1365545072"/>
                    <pic:cNvPicPr/>
                  </pic:nvPicPr>
                  <pic:blipFill>
                    <a:blip r:embed="rId7">
                      <a:extLst>
                        <a:ext uri="{28A0092B-C50C-407E-A947-70E740481C1C}">
                          <a14:useLocalDpi xmlns:a14="http://schemas.microsoft.com/office/drawing/2010/main" val="0"/>
                        </a:ext>
                      </a:extLst>
                    </a:blip>
                    <a:stretch>
                      <a:fillRect/>
                    </a:stretch>
                  </pic:blipFill>
                  <pic:spPr>
                    <a:xfrm>
                      <a:off x="0" y="0"/>
                      <a:ext cx="2756360" cy="635364"/>
                    </a:xfrm>
                    <a:prstGeom prst="rect">
                      <a:avLst/>
                    </a:prstGeom>
                  </pic:spPr>
                </pic:pic>
              </a:graphicData>
            </a:graphic>
          </wp:inline>
        </w:drawing>
      </w:r>
    </w:p>
    <w:p w14:paraId="6CD9F807" w14:textId="77777777" w:rsidR="004459BB" w:rsidRPr="000E4DFF" w:rsidRDefault="00A86FDD" w:rsidP="004459BB">
      <w:pPr>
        <w:pStyle w:val="a5"/>
        <w:jc w:val="both"/>
        <w:rPr>
          <w:sz w:val="28"/>
          <w:szCs w:val="28"/>
        </w:rPr>
      </w:pPr>
      <w:r w:rsidRPr="000E4DFF">
        <w:rPr>
          <w:sz w:val="28"/>
          <w:szCs w:val="28"/>
        </w:rPr>
        <w:tab/>
        <w:t xml:space="preserve">2. </w:t>
      </w:r>
      <w:r w:rsidRPr="000E4DFF">
        <w:rPr>
          <w:rStyle w:val="a6"/>
          <w:sz w:val="28"/>
          <w:szCs w:val="28"/>
        </w:rPr>
        <w:t>Дискретная форма</w:t>
      </w:r>
      <w:r w:rsidRPr="000E4DFF">
        <w:rPr>
          <w:sz w:val="28"/>
          <w:szCs w:val="28"/>
        </w:rPr>
        <w:t xml:space="preserve"> (для Дискретного Преобразования Фурье, ДПФ)</w:t>
      </w:r>
    </w:p>
    <w:p w14:paraId="010D055B" w14:textId="77777777" w:rsidR="004459BB" w:rsidRPr="000E4DFF" w:rsidRDefault="004459BB" w:rsidP="004459BB">
      <w:pPr>
        <w:pStyle w:val="a5"/>
        <w:jc w:val="both"/>
        <w:rPr>
          <w:sz w:val="28"/>
          <w:szCs w:val="28"/>
        </w:rPr>
      </w:pPr>
      <w:r w:rsidRPr="000E4DFF">
        <w:rPr>
          <w:sz w:val="28"/>
          <w:szCs w:val="28"/>
        </w:rPr>
        <w:tab/>
        <w:t xml:space="preserve">Пусть </w:t>
      </w:r>
      <w:r w:rsidRPr="000E4DFF">
        <w:rPr>
          <w:rStyle w:val="katex-mathml"/>
          <w:i/>
          <w:iCs/>
          <w:sz w:val="28"/>
          <w:szCs w:val="28"/>
        </w:rPr>
        <w:t>x[n]</w:t>
      </w:r>
      <w:r w:rsidRPr="000E4DFF">
        <w:rPr>
          <w:sz w:val="28"/>
          <w:szCs w:val="28"/>
        </w:rPr>
        <w:t xml:space="preserve"> — конечный дискретный сигнал длины </w:t>
      </w:r>
      <w:r w:rsidRPr="000E4DFF">
        <w:rPr>
          <w:rStyle w:val="katex-mathml"/>
          <w:i/>
          <w:iCs/>
          <w:sz w:val="28"/>
          <w:szCs w:val="28"/>
        </w:rPr>
        <w:t>N</w:t>
      </w:r>
      <w:r w:rsidRPr="000E4DFF">
        <w:rPr>
          <w:sz w:val="28"/>
          <w:szCs w:val="28"/>
        </w:rPr>
        <w:t>:</w:t>
      </w:r>
    </w:p>
    <w:p w14:paraId="6B931B3E" w14:textId="77777777" w:rsidR="004459BB" w:rsidRPr="000E4DFF" w:rsidRDefault="004459BB" w:rsidP="004459BB">
      <w:pPr>
        <w:pStyle w:val="a5"/>
        <w:jc w:val="center"/>
        <w:rPr>
          <w:sz w:val="28"/>
          <w:szCs w:val="28"/>
        </w:rPr>
      </w:pPr>
      <w:r w:rsidRPr="000E4DFF">
        <w:rPr>
          <w:noProof/>
          <w:sz w:val="28"/>
          <w:szCs w:val="28"/>
          <w14:ligatures w14:val="standardContextual"/>
        </w:rPr>
        <w:drawing>
          <wp:inline distT="0" distB="0" distL="0" distR="0" wp14:anchorId="39DDB9E3" wp14:editId="0A3112A2">
            <wp:extent cx="1990725" cy="579460"/>
            <wp:effectExtent l="0" t="0" r="3175" b="5080"/>
            <wp:docPr id="2710112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1123" name="Рисунок 27101123"/>
                    <pic:cNvPicPr/>
                  </pic:nvPicPr>
                  <pic:blipFill>
                    <a:blip r:embed="rId8">
                      <a:extLst>
                        <a:ext uri="{28A0092B-C50C-407E-A947-70E740481C1C}">
                          <a14:useLocalDpi xmlns:a14="http://schemas.microsoft.com/office/drawing/2010/main" val="0"/>
                        </a:ext>
                      </a:extLst>
                    </a:blip>
                    <a:stretch>
                      <a:fillRect/>
                    </a:stretch>
                  </pic:blipFill>
                  <pic:spPr>
                    <a:xfrm>
                      <a:off x="0" y="0"/>
                      <a:ext cx="2019703" cy="587895"/>
                    </a:xfrm>
                    <a:prstGeom prst="rect">
                      <a:avLst/>
                    </a:prstGeom>
                  </pic:spPr>
                </pic:pic>
              </a:graphicData>
            </a:graphic>
          </wp:inline>
        </w:drawing>
      </w:r>
    </w:p>
    <w:p w14:paraId="058919A8" w14:textId="77777777" w:rsidR="004459BB" w:rsidRPr="000E4DFF" w:rsidRDefault="004459BB" w:rsidP="004459BB">
      <w:pPr>
        <w:pStyle w:val="a5"/>
        <w:jc w:val="both"/>
        <w:rPr>
          <w:b/>
          <w:bCs/>
          <w:sz w:val="28"/>
          <w:szCs w:val="28"/>
        </w:rPr>
      </w:pPr>
      <w:r w:rsidRPr="000E4DFF">
        <w:rPr>
          <w:sz w:val="28"/>
          <w:szCs w:val="28"/>
        </w:rPr>
        <w:tab/>
        <w:t xml:space="preserve">Тогда </w:t>
      </w:r>
      <w:r w:rsidRPr="000E4DFF">
        <w:rPr>
          <w:rStyle w:val="a6"/>
          <w:b w:val="0"/>
          <w:bCs w:val="0"/>
          <w:sz w:val="28"/>
          <w:szCs w:val="28"/>
        </w:rPr>
        <w:t>дискретное равенство Парсеваля</w:t>
      </w:r>
      <w:r w:rsidRPr="000E4DFF">
        <w:rPr>
          <w:b/>
          <w:bCs/>
          <w:sz w:val="28"/>
          <w:szCs w:val="28"/>
        </w:rPr>
        <w:t>:</w:t>
      </w:r>
    </w:p>
    <w:p w14:paraId="77A9F1E8" w14:textId="77777777" w:rsidR="004459BB" w:rsidRPr="000E4DFF" w:rsidRDefault="004459BB" w:rsidP="004459BB">
      <w:pPr>
        <w:pStyle w:val="a5"/>
        <w:jc w:val="center"/>
        <w:rPr>
          <w:sz w:val="28"/>
          <w:szCs w:val="28"/>
        </w:rPr>
      </w:pPr>
      <w:r w:rsidRPr="000E4DFF">
        <w:rPr>
          <w:noProof/>
          <w:sz w:val="28"/>
          <w:szCs w:val="28"/>
          <w14:ligatures w14:val="standardContextual"/>
        </w:rPr>
        <w:drawing>
          <wp:inline distT="0" distB="0" distL="0" distR="0" wp14:anchorId="17A48A2D" wp14:editId="1E55921A">
            <wp:extent cx="2181225" cy="651652"/>
            <wp:effectExtent l="0" t="0" r="3175" b="0"/>
            <wp:docPr id="103671649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6498" name="Рисунок 1036716498"/>
                    <pic:cNvPicPr/>
                  </pic:nvPicPr>
                  <pic:blipFill>
                    <a:blip r:embed="rId9">
                      <a:extLst>
                        <a:ext uri="{28A0092B-C50C-407E-A947-70E740481C1C}">
                          <a14:useLocalDpi xmlns:a14="http://schemas.microsoft.com/office/drawing/2010/main" val="0"/>
                        </a:ext>
                      </a:extLst>
                    </a:blip>
                    <a:stretch>
                      <a:fillRect/>
                    </a:stretch>
                  </pic:blipFill>
                  <pic:spPr>
                    <a:xfrm>
                      <a:off x="0" y="0"/>
                      <a:ext cx="2198859" cy="656920"/>
                    </a:xfrm>
                    <a:prstGeom prst="rect">
                      <a:avLst/>
                    </a:prstGeom>
                  </pic:spPr>
                </pic:pic>
              </a:graphicData>
            </a:graphic>
          </wp:inline>
        </w:drawing>
      </w:r>
    </w:p>
    <w:p w14:paraId="4DB2541B" w14:textId="77777777" w:rsidR="004459BB" w:rsidRPr="000E4DFF" w:rsidRDefault="004459BB" w:rsidP="004459BB">
      <w:pPr>
        <w:pStyle w:val="a5"/>
        <w:jc w:val="both"/>
        <w:rPr>
          <w:sz w:val="28"/>
          <w:szCs w:val="28"/>
          <w:lang w:val="ru-RU"/>
        </w:rPr>
      </w:pPr>
      <w:r w:rsidRPr="000E4DFF">
        <w:rPr>
          <w:sz w:val="28"/>
          <w:szCs w:val="28"/>
        </w:rPr>
        <w:tab/>
        <w:t>Эта форма широко используется в цифровой обработке сигналов (DSP), аудио, связи и сжатии данных.</w:t>
      </w:r>
      <w:r w:rsidRPr="000E4DFF">
        <w:rPr>
          <w:sz w:val="28"/>
          <w:szCs w:val="28"/>
          <w:lang w:val="ru-RU"/>
        </w:rPr>
        <w:t xml:space="preserve"> Сравнение этих двух форм приведено в таблице 1.</w:t>
      </w:r>
    </w:p>
    <w:p w14:paraId="4D516F31" w14:textId="77777777" w:rsidR="004459BB" w:rsidRPr="000E4DFF" w:rsidRDefault="004459BB" w:rsidP="004459BB">
      <w:pPr>
        <w:pStyle w:val="a5"/>
        <w:spacing w:after="0" w:afterAutospacing="0"/>
        <w:jc w:val="both"/>
        <w:rPr>
          <w:sz w:val="28"/>
          <w:szCs w:val="28"/>
          <w:lang w:val="ru-RU"/>
        </w:rPr>
      </w:pPr>
      <w:r w:rsidRPr="000E4DFF">
        <w:rPr>
          <w:sz w:val="28"/>
          <w:szCs w:val="28"/>
          <w:lang w:val="ru-RU"/>
        </w:rPr>
        <w:t xml:space="preserve">Таблица 1 </w:t>
      </w:r>
      <w:r w:rsidRPr="000E4DFF">
        <w:rPr>
          <w:sz w:val="28"/>
          <w:szCs w:val="28"/>
        </w:rPr>
        <w:t>—</w:t>
      </w:r>
      <w:r w:rsidRPr="000E4DFF">
        <w:rPr>
          <w:sz w:val="28"/>
          <w:szCs w:val="28"/>
          <w:lang w:val="ru-RU"/>
        </w:rPr>
        <w:t xml:space="preserve"> Сравнение форм равенства Парсеваля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3442"/>
        <w:gridCol w:w="3975"/>
      </w:tblGrid>
      <w:tr w:rsidR="00D04B40" w:rsidRPr="000E4DFF" w14:paraId="038B9A88" w14:textId="77777777" w:rsidTr="004459BB">
        <w:trPr>
          <w:tblHeader/>
          <w:tblCellSpacing w:w="15" w:type="dxa"/>
        </w:trPr>
        <w:tc>
          <w:tcPr>
            <w:tcW w:w="0" w:type="auto"/>
            <w:vAlign w:val="center"/>
            <w:hideMark/>
          </w:tcPr>
          <w:p w14:paraId="48238D68" w14:textId="77777777"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Свойство</w:t>
            </w:r>
          </w:p>
        </w:tc>
        <w:tc>
          <w:tcPr>
            <w:tcW w:w="0" w:type="auto"/>
            <w:vAlign w:val="center"/>
            <w:hideMark/>
          </w:tcPr>
          <w:p w14:paraId="16F4AA1F" w14:textId="77777777"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Непрерывная форма</w:t>
            </w:r>
          </w:p>
        </w:tc>
        <w:tc>
          <w:tcPr>
            <w:tcW w:w="0" w:type="auto"/>
            <w:vAlign w:val="center"/>
            <w:hideMark/>
          </w:tcPr>
          <w:p w14:paraId="432F2AD9" w14:textId="77777777"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Дискретная форма</w:t>
            </w:r>
          </w:p>
        </w:tc>
      </w:tr>
      <w:tr w:rsidR="00D04B40" w:rsidRPr="000E4DFF" w14:paraId="1EF2B2DD" w14:textId="77777777" w:rsidTr="004459BB">
        <w:trPr>
          <w:tblCellSpacing w:w="15" w:type="dxa"/>
        </w:trPr>
        <w:tc>
          <w:tcPr>
            <w:tcW w:w="0" w:type="auto"/>
            <w:vAlign w:val="center"/>
            <w:hideMark/>
          </w:tcPr>
          <w:p w14:paraId="1DB402C3"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Тип сигнала</w:t>
            </w:r>
          </w:p>
        </w:tc>
        <w:tc>
          <w:tcPr>
            <w:tcW w:w="0" w:type="auto"/>
            <w:vAlign w:val="center"/>
            <w:hideMark/>
          </w:tcPr>
          <w:p w14:paraId="1DDAC4E4"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 xml:space="preserve">Непрерывная функция </w:t>
            </w:r>
            <w:r w:rsidRPr="004459BB">
              <w:rPr>
                <w:rFonts w:ascii="Times New Roman" w:eastAsia="Times New Roman" w:hAnsi="Times New Roman" w:cs="Times New Roman"/>
                <w:i/>
                <w:iCs/>
                <w:kern w:val="0"/>
                <w:sz w:val="28"/>
                <w:szCs w:val="28"/>
                <w:lang w:eastAsia="ru-RU"/>
                <w14:ligatures w14:val="none"/>
              </w:rPr>
              <w:t>x(t)</w:t>
            </w:r>
          </w:p>
        </w:tc>
        <w:tc>
          <w:tcPr>
            <w:tcW w:w="0" w:type="auto"/>
            <w:vAlign w:val="center"/>
            <w:hideMark/>
          </w:tcPr>
          <w:p w14:paraId="6CC00E55"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 xml:space="preserve">Дискретный массив </w:t>
            </w:r>
            <w:r w:rsidRPr="004459BB">
              <w:rPr>
                <w:rFonts w:ascii="Times New Roman" w:eastAsia="Times New Roman" w:hAnsi="Times New Roman" w:cs="Times New Roman"/>
                <w:i/>
                <w:iCs/>
                <w:kern w:val="0"/>
                <w:sz w:val="28"/>
                <w:szCs w:val="28"/>
                <w:lang w:eastAsia="ru-RU"/>
                <w14:ligatures w14:val="none"/>
              </w:rPr>
              <w:t>x[n]</w:t>
            </w:r>
          </w:p>
        </w:tc>
      </w:tr>
      <w:tr w:rsidR="00D04B40" w:rsidRPr="000E4DFF" w14:paraId="5DC2A560" w14:textId="77777777" w:rsidTr="004459BB">
        <w:trPr>
          <w:tblCellSpacing w:w="15" w:type="dxa"/>
        </w:trPr>
        <w:tc>
          <w:tcPr>
            <w:tcW w:w="0" w:type="auto"/>
            <w:vAlign w:val="center"/>
            <w:hideMark/>
          </w:tcPr>
          <w:p w14:paraId="5FC495FC"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Тип преобразования</w:t>
            </w:r>
          </w:p>
        </w:tc>
        <w:tc>
          <w:tcPr>
            <w:tcW w:w="0" w:type="auto"/>
            <w:vAlign w:val="center"/>
            <w:hideMark/>
          </w:tcPr>
          <w:p w14:paraId="13BACC40"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Интегральное Фурье-преобразование</w:t>
            </w:r>
          </w:p>
        </w:tc>
        <w:tc>
          <w:tcPr>
            <w:tcW w:w="0" w:type="auto"/>
            <w:vAlign w:val="center"/>
            <w:hideMark/>
          </w:tcPr>
          <w:p w14:paraId="003A75B7"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Дискретное преобразование Фурье (ДПФ)</w:t>
            </w:r>
          </w:p>
        </w:tc>
      </w:tr>
      <w:tr w:rsidR="00D04B40" w:rsidRPr="000E4DFF" w14:paraId="47FD5792" w14:textId="77777777" w:rsidTr="004459BB">
        <w:trPr>
          <w:tblCellSpacing w:w="15" w:type="dxa"/>
        </w:trPr>
        <w:tc>
          <w:tcPr>
            <w:tcW w:w="0" w:type="auto"/>
            <w:vAlign w:val="center"/>
            <w:hideMark/>
          </w:tcPr>
          <w:p w14:paraId="0F4F410D"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Где применяется</w:t>
            </w:r>
          </w:p>
        </w:tc>
        <w:tc>
          <w:tcPr>
            <w:tcW w:w="0" w:type="auto"/>
            <w:vAlign w:val="center"/>
            <w:hideMark/>
          </w:tcPr>
          <w:p w14:paraId="6E7F442C"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Аналитическая физика, теория поля, сигналов</w:t>
            </w:r>
          </w:p>
        </w:tc>
        <w:tc>
          <w:tcPr>
            <w:tcW w:w="0" w:type="auto"/>
            <w:vAlign w:val="center"/>
            <w:hideMark/>
          </w:tcPr>
          <w:p w14:paraId="23672B85" w14:textId="77777777"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Цифровая обработка сигналов, инженерия, информатика</w:t>
            </w:r>
          </w:p>
        </w:tc>
      </w:tr>
    </w:tbl>
    <w:p w14:paraId="5D15561A" w14:textId="77777777" w:rsidR="004459BB" w:rsidRPr="000E4DFF" w:rsidRDefault="004459BB" w:rsidP="0036380D">
      <w:pPr>
        <w:jc w:val="center"/>
        <w:rPr>
          <w:rFonts w:ascii="Times New Roman" w:hAnsi="Times New Roman" w:cs="Times New Roman"/>
          <w:b/>
          <w:bCs/>
          <w:sz w:val="28"/>
          <w:szCs w:val="28"/>
        </w:rPr>
      </w:pPr>
    </w:p>
    <w:p w14:paraId="16950A06" w14:textId="77777777" w:rsidR="002C74ED" w:rsidRPr="000E4DFF" w:rsidRDefault="00753883" w:rsidP="0036380D">
      <w:pPr>
        <w:jc w:val="center"/>
        <w:rPr>
          <w:rFonts w:ascii="Times New Roman" w:hAnsi="Times New Roman" w:cs="Times New Roman"/>
          <w:b/>
          <w:bCs/>
          <w:sz w:val="28"/>
          <w:szCs w:val="28"/>
        </w:rPr>
      </w:pPr>
      <w:r w:rsidRPr="000E4DFF">
        <w:rPr>
          <w:rFonts w:ascii="Times New Roman" w:hAnsi="Times New Roman" w:cs="Times New Roman"/>
          <w:b/>
          <w:bCs/>
          <w:sz w:val="28"/>
          <w:szCs w:val="28"/>
        </w:rPr>
        <w:t>Постановка задачи</w:t>
      </w:r>
    </w:p>
    <w:p w14:paraId="6EAE5534" w14:textId="77777777" w:rsidR="004459BB" w:rsidRPr="000E4DFF" w:rsidRDefault="004459BB" w:rsidP="00992B22">
      <w:pPr>
        <w:jc w:val="both"/>
        <w:rPr>
          <w:rFonts w:ascii="Times New Roman" w:hAnsi="Times New Roman" w:cs="Times New Roman"/>
          <w:sz w:val="28"/>
          <w:szCs w:val="28"/>
          <w:lang w:val="ru-RU"/>
        </w:rPr>
      </w:pPr>
    </w:p>
    <w:p w14:paraId="3107A19B" w14:textId="77777777" w:rsidR="0036380D" w:rsidRPr="000E4DFF" w:rsidRDefault="004459BB" w:rsidP="004459BB">
      <w:pPr>
        <w:jc w:val="both"/>
        <w:rPr>
          <w:rFonts w:ascii="Times New Roman" w:hAnsi="Times New Roman" w:cs="Times New Roman"/>
          <w:sz w:val="28"/>
          <w:szCs w:val="28"/>
          <w:lang w:val="ru-RU"/>
        </w:rPr>
      </w:pPr>
      <w:r w:rsidRPr="000E4DFF">
        <w:rPr>
          <w:rFonts w:ascii="Times New Roman" w:hAnsi="Times New Roman" w:cs="Times New Roman"/>
          <w:sz w:val="28"/>
          <w:szCs w:val="28"/>
        </w:rPr>
        <w:tab/>
      </w:r>
      <w:r w:rsidR="0036380D" w:rsidRPr="000E4DFF">
        <w:rPr>
          <w:rFonts w:ascii="Times New Roman" w:hAnsi="Times New Roman" w:cs="Times New Roman"/>
          <w:sz w:val="28"/>
          <w:szCs w:val="28"/>
        </w:rPr>
        <w:t xml:space="preserve">Теорема гласит: </w:t>
      </w:r>
      <w:r w:rsidRPr="000E4DFF">
        <w:rPr>
          <w:rFonts w:ascii="Times New Roman" w:hAnsi="Times New Roman" w:cs="Times New Roman"/>
          <w:sz w:val="28"/>
          <w:szCs w:val="28"/>
          <w:lang w:val="ru-RU"/>
        </w:rPr>
        <w:t>с</w:t>
      </w:r>
      <w:r w:rsidR="0036380D" w:rsidRPr="000E4DFF">
        <w:rPr>
          <w:rFonts w:ascii="Times New Roman" w:hAnsi="Times New Roman" w:cs="Times New Roman"/>
          <w:sz w:val="28"/>
          <w:szCs w:val="28"/>
        </w:rPr>
        <w:t>умма квадратов амплитуд сигнала (его энергия) одинакова в обоих представлениях</w:t>
      </w:r>
      <w:r w:rsidR="0036380D" w:rsidRPr="000E4DFF">
        <w:rPr>
          <w:rFonts w:ascii="Times New Roman" w:hAnsi="Times New Roman" w:cs="Times New Roman"/>
          <w:sz w:val="28"/>
          <w:szCs w:val="28"/>
          <w:lang w:val="ru-RU"/>
        </w:rPr>
        <w:t xml:space="preserve">. </w:t>
      </w:r>
      <w:r w:rsidR="0036380D" w:rsidRPr="000E4DFF">
        <w:rPr>
          <w:rFonts w:ascii="Times New Roman" w:hAnsi="Times New Roman" w:cs="Times New Roman"/>
          <w:sz w:val="28"/>
          <w:szCs w:val="28"/>
        </w:rPr>
        <w:t>Левая часть — энергия сигнала во временной области.</w:t>
      </w:r>
      <w:r w:rsidR="0036380D" w:rsidRPr="000E4DFF">
        <w:rPr>
          <w:rFonts w:ascii="Times New Roman" w:hAnsi="Times New Roman" w:cs="Times New Roman"/>
          <w:sz w:val="28"/>
          <w:szCs w:val="28"/>
        </w:rPr>
        <w:br/>
        <w:t>Правая — энергия в частотной области, полученной после ДПФ.</w:t>
      </w:r>
    </w:p>
    <w:p w14:paraId="0CCF7893" w14:textId="77777777" w:rsidR="0036380D" w:rsidRPr="000E4DFF" w:rsidRDefault="0036380D" w:rsidP="0036380D">
      <w:pPr>
        <w:jc w:val="center"/>
        <w:rPr>
          <w:rFonts w:ascii="Times New Roman" w:hAnsi="Times New Roman" w:cs="Times New Roman"/>
          <w:sz w:val="28"/>
          <w:szCs w:val="28"/>
          <w:lang w:val="ru-RU"/>
        </w:rPr>
      </w:pPr>
      <w:r w:rsidRPr="000E4DFF">
        <w:rPr>
          <w:rFonts w:ascii="Times New Roman" w:hAnsi="Times New Roman" w:cs="Times New Roman"/>
          <w:noProof/>
          <w:sz w:val="28"/>
          <w:szCs w:val="28"/>
          <w:lang w:val="ru-RU"/>
        </w:rPr>
        <w:drawing>
          <wp:inline distT="0" distB="0" distL="0" distR="0" wp14:anchorId="3C5F6C87" wp14:editId="33D343D8">
            <wp:extent cx="2538663" cy="779589"/>
            <wp:effectExtent l="0" t="0" r="1905" b="0"/>
            <wp:docPr id="17567509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0972" name="Рисунок 1756750972"/>
                    <pic:cNvPicPr/>
                  </pic:nvPicPr>
                  <pic:blipFill>
                    <a:blip r:embed="rId10">
                      <a:extLst>
                        <a:ext uri="{28A0092B-C50C-407E-A947-70E740481C1C}">
                          <a14:useLocalDpi xmlns:a14="http://schemas.microsoft.com/office/drawing/2010/main" val="0"/>
                        </a:ext>
                      </a:extLst>
                    </a:blip>
                    <a:stretch>
                      <a:fillRect/>
                    </a:stretch>
                  </pic:blipFill>
                  <pic:spPr>
                    <a:xfrm>
                      <a:off x="0" y="0"/>
                      <a:ext cx="2552820" cy="783936"/>
                    </a:xfrm>
                    <a:prstGeom prst="rect">
                      <a:avLst/>
                    </a:prstGeom>
                  </pic:spPr>
                </pic:pic>
              </a:graphicData>
            </a:graphic>
          </wp:inline>
        </w:drawing>
      </w:r>
    </w:p>
    <w:p w14:paraId="0E515AE6" w14:textId="77777777" w:rsidR="004459BB" w:rsidRDefault="008A097B" w:rsidP="00992B22">
      <w:pPr>
        <w:pStyle w:val="a5"/>
        <w:jc w:val="both"/>
        <w:rPr>
          <w:sz w:val="28"/>
          <w:szCs w:val="28"/>
          <w:lang w:val="ru-RU"/>
        </w:rPr>
      </w:pPr>
      <w:r w:rsidRPr="000E4DFF">
        <w:rPr>
          <w:sz w:val="28"/>
          <w:szCs w:val="28"/>
        </w:rPr>
        <w:tab/>
      </w:r>
      <w:r w:rsidR="0036380D" w:rsidRPr="000E4DFF">
        <w:rPr>
          <w:sz w:val="28"/>
          <w:szCs w:val="28"/>
        </w:rPr>
        <w:t xml:space="preserve">Сигнал </w:t>
      </w:r>
      <w:r w:rsidR="0036380D" w:rsidRPr="000E4DFF">
        <w:rPr>
          <w:rStyle w:val="katex-mathml"/>
          <w:i/>
          <w:iCs/>
          <w:sz w:val="28"/>
          <w:szCs w:val="28"/>
        </w:rPr>
        <w:t>x[n]</w:t>
      </w:r>
      <w:r w:rsidR="0036380D" w:rsidRPr="000E4DFF">
        <w:rPr>
          <w:sz w:val="28"/>
          <w:szCs w:val="28"/>
        </w:rPr>
        <w:t xml:space="preserve"> — это набор колебаний. Преобразование Фурье разбирает его на синусоиды разных частот.</w:t>
      </w:r>
      <w:r w:rsidR="0036380D" w:rsidRPr="000E4DFF">
        <w:rPr>
          <w:sz w:val="28"/>
          <w:szCs w:val="28"/>
          <w:lang w:val="ru-RU"/>
        </w:rPr>
        <w:t xml:space="preserve"> </w:t>
      </w:r>
      <w:r w:rsidR="0036380D" w:rsidRPr="000E4DFF">
        <w:rPr>
          <w:sz w:val="28"/>
          <w:szCs w:val="28"/>
        </w:rPr>
        <w:t xml:space="preserve">Теорема Парсеваля говорит, что энергия исходного сигнала </w:t>
      </w:r>
      <w:r w:rsidR="0036380D" w:rsidRPr="000E4DFF">
        <w:rPr>
          <w:rStyle w:val="a6"/>
          <w:b w:val="0"/>
          <w:bCs w:val="0"/>
          <w:sz w:val="28"/>
          <w:szCs w:val="28"/>
        </w:rPr>
        <w:t>равна сумме энергий его частотных компонент</w:t>
      </w:r>
      <w:r w:rsidR="0036380D" w:rsidRPr="000E4DFF">
        <w:rPr>
          <w:sz w:val="28"/>
          <w:szCs w:val="28"/>
        </w:rPr>
        <w:t>.</w:t>
      </w:r>
    </w:p>
    <w:p w14:paraId="6218E592" w14:textId="77777777" w:rsidR="005661E8" w:rsidRDefault="005661E8" w:rsidP="005661E8">
      <w:pPr>
        <w:spacing w:before="120" w:after="120"/>
        <w:jc w:val="center"/>
      </w:pPr>
      <w:r>
        <w:rPr>
          <w:rFonts w:ascii="Times New Roman" w:eastAsia="Times New Roman" w:hAnsi="Times New Roman" w:cs="Times New Roman"/>
          <w:b/>
          <w:sz w:val="28"/>
        </w:rPr>
        <w:lastRenderedPageBreak/>
        <w:t>Математические предпосылки</w:t>
      </w:r>
    </w:p>
    <w:p w14:paraId="702BFED5" w14:textId="77777777" w:rsidR="005661E8" w:rsidRDefault="005661E8" w:rsidP="005661E8">
      <w:pPr>
        <w:pStyle w:val="a7"/>
        <w:spacing w:line="240" w:lineRule="auto"/>
      </w:pPr>
      <w:r>
        <w:rPr>
          <w:rFonts w:eastAsia="Times New Roman"/>
        </w:rPr>
        <w:t>Для непрерывного случая равенство Парсеваля рассматривается в пространстве квадратируемых функций L², а для дискретного случая — в конечномерном пространстве комплексных векторов Cᴺ. В обоих случаях центральными понятиями являются скалярное произведение и норма. Для дискретных сигналов естественно ввести скалярное произведение двух последовательностей и определить энергию как квадрат нормы сигнала. Тем самым энергия становится не только инженерной характеристикой, но и точным аналогом квадрата длины вектора.</w:t>
      </w:r>
    </w:p>
    <w:p w14:paraId="62DC27B0" w14:textId="77777777" w:rsidR="005661E8" w:rsidRDefault="005661E8" w:rsidP="005661E8">
      <w:pPr>
        <w:pStyle w:val="a7"/>
        <w:spacing w:before="80" w:after="80" w:line="240" w:lineRule="auto"/>
        <w:ind w:firstLine="0"/>
        <w:jc w:val="center"/>
      </w:pPr>
      <w:r>
        <w:rPr>
          <w:rFonts w:eastAsia="Times New Roman"/>
          <w:i/>
        </w:rPr>
        <w:t>⟨x, y⟩ = Σ x[n]·y*[n],      ‖x‖² = ⟨x, x⟩ = Σ |x[n]|².</w:t>
      </w:r>
    </w:p>
    <w:p w14:paraId="32EB83F3" w14:textId="77777777" w:rsidR="005661E8" w:rsidRDefault="005661E8" w:rsidP="005661E8">
      <w:pPr>
        <w:pStyle w:val="a7"/>
        <w:spacing w:line="240" w:lineRule="auto"/>
      </w:pPr>
      <w:r>
        <w:rPr>
          <w:rFonts w:eastAsia="Times New Roman"/>
        </w:rPr>
        <w:t>Комплексные экспоненты, используемые в преобразовании Фурье, образуют ортогональную систему. Если сигнал раскладывается по ортонормированному базису, то сумма квадратов модулей его коэффициентов разложения совпадает с квадратом нормы исходного сигнала. По существу, именно это и утверждает равенство Парсеваля: энергия сигнала равна суммарной энергии его ортогональных спектральных компонент.</w:t>
      </w:r>
    </w:p>
    <w:p w14:paraId="1031C22B" w14:textId="77777777" w:rsidR="005661E8" w:rsidRDefault="005661E8" w:rsidP="005661E8">
      <w:pPr>
        <w:spacing w:before="120" w:after="120"/>
        <w:jc w:val="center"/>
      </w:pPr>
      <w:r>
        <w:rPr>
          <w:rFonts w:ascii="Times New Roman" w:eastAsia="Times New Roman" w:hAnsi="Times New Roman" w:cs="Times New Roman"/>
          <w:b/>
          <w:sz w:val="28"/>
        </w:rPr>
        <w:t>Геометрическая интерпретация</w:t>
      </w:r>
    </w:p>
    <w:p w14:paraId="5FF2AAA2" w14:textId="77777777" w:rsidR="005661E8" w:rsidRDefault="005661E8" w:rsidP="005661E8">
      <w:pPr>
        <w:pStyle w:val="a7"/>
        <w:spacing w:line="240" w:lineRule="auto"/>
      </w:pPr>
      <w:r>
        <w:rPr>
          <w:rFonts w:eastAsia="Times New Roman"/>
        </w:rPr>
        <w:t>В конечномерном случае ДПФ удобно рассматривать как переход от стандартного базиса к базису гармонических функций. Обычный вектор x = (x[0], …, x[N−1]) записан во временном базисе, а спектр X = (X[0], …, X[N−1]) — в базисе комплексных экспонент. После симметричной нормировки матрица ДПФ становится унитарной.</w:t>
      </w:r>
    </w:p>
    <w:p w14:paraId="7B88FFD6" w14:textId="77777777" w:rsidR="005661E8" w:rsidRDefault="005661E8" w:rsidP="005661E8">
      <w:pPr>
        <w:pStyle w:val="a7"/>
        <w:spacing w:before="80" w:after="80" w:line="240" w:lineRule="auto"/>
        <w:ind w:firstLine="0"/>
        <w:jc w:val="center"/>
      </w:pPr>
      <w:r>
        <w:rPr>
          <w:rFonts w:eastAsia="Times New Roman"/>
          <w:i/>
        </w:rPr>
        <w:t>U*U = I,      ‖Ux‖₂ = ‖x‖₂.</w:t>
      </w:r>
    </w:p>
    <w:p w14:paraId="51CB9FAA" w14:textId="77777777" w:rsidR="005661E8" w:rsidRDefault="005661E8" w:rsidP="005661E8">
      <w:pPr>
        <w:pStyle w:val="a7"/>
        <w:spacing w:line="240" w:lineRule="auto"/>
      </w:pPr>
      <w:r>
        <w:rPr>
          <w:rFonts w:eastAsia="Times New Roman"/>
        </w:rPr>
        <w:t>Унитарные преобразования в комплексном пространстве играют ту же роль, что и ортогональные повороты в обычной евклидовой геометрии: они меняют координаты, но не меняют длину вектора. Поэтому равенство Парсеваля можно понимать как следствие того, что преобразование Фурье переводит сигнал в другую систему координат без изменения его нормы. Такой взгляд особенно полезен при изучении линейной алгебры, теории сигналов и цифровой обработки данных.</w:t>
      </w:r>
    </w:p>
    <w:p w14:paraId="0BB91E65" w14:textId="77777777" w:rsidR="005661E8" w:rsidRDefault="005661E8" w:rsidP="005661E8">
      <w:pPr>
        <w:pStyle w:val="a7"/>
        <w:spacing w:line="240" w:lineRule="auto"/>
      </w:pPr>
      <w:r>
        <w:rPr>
          <w:rFonts w:eastAsia="Times New Roman"/>
        </w:rPr>
        <w:t>Рассмотрим простой сигнал длины N = 4: x[n] = [1, −1, 1, −1]. Этот пример удобен тем, что все вычисления выполняются вручную, а результат легко проверить непосредственно по определению ДПФ.</w:t>
      </w:r>
    </w:p>
    <w:p w14:paraId="57CFAFCE" w14:textId="77777777" w:rsidR="005661E8" w:rsidRPr="001C5CB6" w:rsidRDefault="005661E8" w:rsidP="005661E8">
      <w:pPr>
        <w:pStyle w:val="a7"/>
        <w:spacing w:line="240" w:lineRule="auto"/>
      </w:pPr>
    </w:p>
    <w:p w14:paraId="559844A1" w14:textId="77777777" w:rsidR="005661E8" w:rsidRPr="00E23CD6" w:rsidRDefault="005661E8" w:rsidP="005661E8">
      <w:pPr>
        <w:pStyle w:val="a7"/>
        <w:spacing w:before="120" w:after="60" w:line="240" w:lineRule="auto"/>
        <w:ind w:firstLine="0"/>
        <w:rPr>
          <w:rFonts w:eastAsia="Times New Roman"/>
          <w:szCs w:val="28"/>
        </w:rPr>
      </w:pPr>
      <w:r w:rsidRPr="00E23CD6">
        <w:rPr>
          <w:rFonts w:eastAsia="Times New Roman"/>
          <w:szCs w:val="28"/>
        </w:rPr>
        <w:t>Таблица 2 — Проверка теоремы Парсеваля для сигнала x[n] = [1, −1, 1,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020"/>
        <w:gridCol w:w="1134"/>
        <w:gridCol w:w="567"/>
        <w:gridCol w:w="1020"/>
        <w:gridCol w:w="1247"/>
      </w:tblGrid>
      <w:tr w:rsidR="005661E8" w14:paraId="5A8746D3" w14:textId="77777777" w:rsidTr="00D20B44">
        <w:trPr>
          <w:jc w:val="center"/>
        </w:trPr>
        <w:tc>
          <w:tcPr>
            <w:tcW w:w="567" w:type="dxa"/>
            <w:vAlign w:val="center"/>
          </w:tcPr>
          <w:p w14:paraId="4D8DC9AD"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n</w:t>
            </w:r>
          </w:p>
        </w:tc>
        <w:tc>
          <w:tcPr>
            <w:tcW w:w="1020" w:type="dxa"/>
            <w:vAlign w:val="center"/>
          </w:tcPr>
          <w:p w14:paraId="537ECEFC"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x[n]</w:t>
            </w:r>
          </w:p>
        </w:tc>
        <w:tc>
          <w:tcPr>
            <w:tcW w:w="1134" w:type="dxa"/>
            <w:vAlign w:val="center"/>
          </w:tcPr>
          <w:p w14:paraId="42D76AE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|x[n]|²</w:t>
            </w:r>
          </w:p>
        </w:tc>
        <w:tc>
          <w:tcPr>
            <w:tcW w:w="567" w:type="dxa"/>
            <w:vAlign w:val="center"/>
          </w:tcPr>
          <w:p w14:paraId="5D2D9D40"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k</w:t>
            </w:r>
          </w:p>
        </w:tc>
        <w:tc>
          <w:tcPr>
            <w:tcW w:w="1020" w:type="dxa"/>
            <w:vAlign w:val="center"/>
          </w:tcPr>
          <w:p w14:paraId="39F67EF6"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X[k]</w:t>
            </w:r>
          </w:p>
        </w:tc>
        <w:tc>
          <w:tcPr>
            <w:tcW w:w="1247" w:type="dxa"/>
            <w:vAlign w:val="center"/>
          </w:tcPr>
          <w:p w14:paraId="40716D9F"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|X[k]|²</w:t>
            </w:r>
          </w:p>
        </w:tc>
      </w:tr>
      <w:tr w:rsidR="005661E8" w14:paraId="5E0184CE" w14:textId="77777777" w:rsidTr="00D20B44">
        <w:trPr>
          <w:jc w:val="center"/>
        </w:trPr>
        <w:tc>
          <w:tcPr>
            <w:tcW w:w="567" w:type="dxa"/>
            <w:vAlign w:val="center"/>
          </w:tcPr>
          <w:p w14:paraId="12B4F33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020" w:type="dxa"/>
            <w:vAlign w:val="center"/>
          </w:tcPr>
          <w:p w14:paraId="42E3EB76"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14:paraId="3CCCDD37"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14:paraId="1A4F6E89"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020" w:type="dxa"/>
            <w:vAlign w:val="center"/>
          </w:tcPr>
          <w:p w14:paraId="7450324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14:paraId="43A64DC0"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r w:rsidR="005661E8" w14:paraId="271ECE77" w14:textId="77777777" w:rsidTr="00D20B44">
        <w:trPr>
          <w:jc w:val="center"/>
        </w:trPr>
        <w:tc>
          <w:tcPr>
            <w:tcW w:w="567" w:type="dxa"/>
            <w:vAlign w:val="center"/>
          </w:tcPr>
          <w:p w14:paraId="7B50CCA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020" w:type="dxa"/>
            <w:vAlign w:val="center"/>
          </w:tcPr>
          <w:p w14:paraId="65C8A34C"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14:paraId="5D2D7918"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14:paraId="348B696F"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020" w:type="dxa"/>
            <w:vAlign w:val="center"/>
          </w:tcPr>
          <w:p w14:paraId="63588763"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14:paraId="564EC66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r w:rsidR="005661E8" w14:paraId="470932A4" w14:textId="77777777" w:rsidTr="00D20B44">
        <w:trPr>
          <w:jc w:val="center"/>
        </w:trPr>
        <w:tc>
          <w:tcPr>
            <w:tcW w:w="567" w:type="dxa"/>
            <w:vAlign w:val="center"/>
          </w:tcPr>
          <w:p w14:paraId="63E36BAB"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2</w:t>
            </w:r>
          </w:p>
        </w:tc>
        <w:tc>
          <w:tcPr>
            <w:tcW w:w="1020" w:type="dxa"/>
            <w:vAlign w:val="center"/>
          </w:tcPr>
          <w:p w14:paraId="26A6610E"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14:paraId="57E61912"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14:paraId="315CB037"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2</w:t>
            </w:r>
          </w:p>
        </w:tc>
        <w:tc>
          <w:tcPr>
            <w:tcW w:w="1020" w:type="dxa"/>
            <w:vAlign w:val="center"/>
          </w:tcPr>
          <w:p w14:paraId="4BE0FE4E"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4</w:t>
            </w:r>
          </w:p>
        </w:tc>
        <w:tc>
          <w:tcPr>
            <w:tcW w:w="1247" w:type="dxa"/>
            <w:vAlign w:val="center"/>
          </w:tcPr>
          <w:p w14:paraId="1188C563"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16</w:t>
            </w:r>
          </w:p>
        </w:tc>
      </w:tr>
      <w:tr w:rsidR="005661E8" w14:paraId="031F65D7" w14:textId="77777777" w:rsidTr="00D20B44">
        <w:trPr>
          <w:jc w:val="center"/>
        </w:trPr>
        <w:tc>
          <w:tcPr>
            <w:tcW w:w="567" w:type="dxa"/>
            <w:vAlign w:val="center"/>
          </w:tcPr>
          <w:p w14:paraId="46E8A8F3"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3</w:t>
            </w:r>
          </w:p>
        </w:tc>
        <w:tc>
          <w:tcPr>
            <w:tcW w:w="1020" w:type="dxa"/>
            <w:vAlign w:val="center"/>
          </w:tcPr>
          <w:p w14:paraId="66A65747"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14:paraId="166F394E"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14:paraId="43F61823"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3</w:t>
            </w:r>
          </w:p>
        </w:tc>
        <w:tc>
          <w:tcPr>
            <w:tcW w:w="1020" w:type="dxa"/>
            <w:vAlign w:val="center"/>
          </w:tcPr>
          <w:p w14:paraId="5308D666"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14:paraId="1515DF2C" w14:textId="77777777"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bl>
    <w:p w14:paraId="6692AE30" w14:textId="77777777" w:rsidR="005661E8" w:rsidRDefault="005661E8" w:rsidP="005661E8">
      <w:pPr>
        <w:pStyle w:val="a7"/>
        <w:spacing w:line="240" w:lineRule="auto"/>
        <w:rPr>
          <w:rFonts w:eastAsia="Times New Roman"/>
        </w:rPr>
      </w:pPr>
    </w:p>
    <w:p w14:paraId="2431536A" w14:textId="77777777" w:rsidR="005661E8" w:rsidRPr="005661E8" w:rsidRDefault="005661E8" w:rsidP="005661E8">
      <w:pPr>
        <w:pStyle w:val="a7"/>
        <w:spacing w:line="240" w:lineRule="auto"/>
        <w:rPr>
          <w:rFonts w:eastAsia="Times New Roman"/>
        </w:rPr>
      </w:pPr>
      <w:r>
        <w:rPr>
          <w:rFonts w:eastAsia="Times New Roman"/>
        </w:rPr>
        <w:lastRenderedPageBreak/>
        <w:t>Во временной области энергия равна 1 + 1 + 1 + 1 = 4. В частотной области ненулевым оказывается только коэффициент X[2] = 4, поэтому (1/N)·Σ|X[k]|² = (1/4)·16 = 4. Данный пример наглядно показывает, что преобразование Фурье не создаёт и не уничтожает энергию, а лишь перераспределяет её между спектральными компонентами. Кроме того, пример демонстрирует концентрацию всей энергии в одной гармонике, что соответствует чередованию знака через один отсчёт.</w:t>
      </w:r>
    </w:p>
    <w:p w14:paraId="1359CA2D" w14:textId="77777777" w:rsidR="008A097B" w:rsidRPr="000E4DFF" w:rsidRDefault="0036380D" w:rsidP="0036380D">
      <w:pPr>
        <w:pStyle w:val="a5"/>
        <w:jc w:val="center"/>
        <w:rPr>
          <w:b/>
          <w:bCs/>
          <w:sz w:val="28"/>
          <w:szCs w:val="28"/>
        </w:rPr>
      </w:pPr>
      <w:r w:rsidRPr="000E4DFF">
        <w:rPr>
          <w:b/>
          <w:bCs/>
          <w:sz w:val="28"/>
          <w:szCs w:val="28"/>
        </w:rPr>
        <w:t>Доказательство</w:t>
      </w:r>
    </w:p>
    <w:p w14:paraId="76ADCA74" w14:textId="77777777" w:rsidR="00294B23" w:rsidRPr="000E4DFF" w:rsidRDefault="004B4C98" w:rsidP="00294B23">
      <w:pPr>
        <w:pStyle w:val="a5"/>
        <w:jc w:val="both"/>
        <w:rPr>
          <w:sz w:val="28"/>
          <w:szCs w:val="28"/>
          <w:lang w:val="ru-RU"/>
        </w:rPr>
      </w:pPr>
      <w:r>
        <w:rPr>
          <w:sz w:val="28"/>
          <w:szCs w:val="28"/>
          <w:lang w:val="ru-RU"/>
        </w:rPr>
        <w:tab/>
      </w:r>
      <w:r w:rsidR="00294B23" w:rsidRPr="000E4DFF">
        <w:rPr>
          <w:sz w:val="28"/>
          <w:szCs w:val="28"/>
          <w:lang w:val="ru-RU"/>
        </w:rPr>
        <w:t>Докажем, что это и есть равенство Парсеваля в дискретной форме:</w:t>
      </w:r>
    </w:p>
    <w:p w14:paraId="043CC77E" w14:textId="77777777" w:rsidR="00294B23" w:rsidRPr="000E4DFF" w:rsidRDefault="00294B23" w:rsidP="00294B23">
      <w:pPr>
        <w:pStyle w:val="a5"/>
        <w:jc w:val="center"/>
        <w:rPr>
          <w:b/>
          <w:bCs/>
          <w:sz w:val="28"/>
          <w:szCs w:val="28"/>
          <w:lang w:val="en-US"/>
        </w:rPr>
      </w:pPr>
      <w:r w:rsidRPr="000E4DFF">
        <w:rPr>
          <w:b/>
          <w:bCs/>
          <w:noProof/>
          <w:sz w:val="28"/>
          <w:szCs w:val="28"/>
          <w:lang w:val="en-US"/>
          <w14:ligatures w14:val="standardContextual"/>
        </w:rPr>
        <w:drawing>
          <wp:inline distT="0" distB="0" distL="0" distR="0" wp14:anchorId="53D2BA4C" wp14:editId="5641E10E">
            <wp:extent cx="2292263" cy="662823"/>
            <wp:effectExtent l="0" t="0" r="0" b="0"/>
            <wp:docPr id="119491935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9357" name="Рисунок 1194919357"/>
                    <pic:cNvPicPr/>
                  </pic:nvPicPr>
                  <pic:blipFill>
                    <a:blip r:embed="rId11">
                      <a:extLst>
                        <a:ext uri="{28A0092B-C50C-407E-A947-70E740481C1C}">
                          <a14:useLocalDpi xmlns:a14="http://schemas.microsoft.com/office/drawing/2010/main" val="0"/>
                        </a:ext>
                      </a:extLst>
                    </a:blip>
                    <a:stretch>
                      <a:fillRect/>
                    </a:stretch>
                  </pic:blipFill>
                  <pic:spPr>
                    <a:xfrm>
                      <a:off x="0" y="0"/>
                      <a:ext cx="2343140" cy="677534"/>
                    </a:xfrm>
                    <a:prstGeom prst="rect">
                      <a:avLst/>
                    </a:prstGeom>
                  </pic:spPr>
                </pic:pic>
              </a:graphicData>
            </a:graphic>
          </wp:inline>
        </w:drawing>
      </w:r>
    </w:p>
    <w:p w14:paraId="2ABDF049" w14:textId="77777777" w:rsidR="008A097B" w:rsidRPr="000E4DFF" w:rsidRDefault="004B4C98" w:rsidP="00F96192">
      <w:pPr>
        <w:pStyle w:val="a5"/>
        <w:jc w:val="both"/>
        <w:rPr>
          <w:sz w:val="28"/>
          <w:szCs w:val="28"/>
        </w:rPr>
      </w:pPr>
      <w:r>
        <w:rPr>
          <w:sz w:val="28"/>
          <w:szCs w:val="28"/>
        </w:rPr>
        <w:tab/>
      </w:r>
      <w:r w:rsidR="008A097B" w:rsidRPr="008A097B">
        <w:rPr>
          <w:sz w:val="28"/>
          <w:szCs w:val="28"/>
        </w:rPr>
        <w:t>Пусть:</w:t>
      </w:r>
      <w:r w:rsidR="00F96192" w:rsidRPr="000E4DFF">
        <w:rPr>
          <w:sz w:val="28"/>
          <w:szCs w:val="28"/>
        </w:rPr>
        <w:tab/>
      </w:r>
      <w:r w:rsidR="00F96192" w:rsidRPr="000E4DFF">
        <w:rPr>
          <w:sz w:val="28"/>
          <w:szCs w:val="28"/>
        </w:rPr>
        <w:tab/>
      </w:r>
      <w:r w:rsidR="008A097B" w:rsidRPr="008A097B">
        <w:rPr>
          <w:i/>
          <w:iCs/>
          <w:sz w:val="28"/>
          <w:szCs w:val="28"/>
        </w:rPr>
        <w:t>x[n]</w:t>
      </w:r>
      <w:r w:rsidR="008A097B" w:rsidRPr="008A097B">
        <w:rPr>
          <w:sz w:val="28"/>
          <w:szCs w:val="28"/>
        </w:rPr>
        <w:t xml:space="preserve"> — дискретный сигнал длины N</w:t>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lang w:val="ru-RU"/>
        </w:rPr>
        <w:t xml:space="preserve">           </w:t>
      </w:r>
      <w:r>
        <w:rPr>
          <w:sz w:val="28"/>
          <w:szCs w:val="28"/>
        </w:rPr>
        <w:tab/>
      </w:r>
      <w:r w:rsidR="008A097B" w:rsidRPr="008A097B">
        <w:rPr>
          <w:i/>
          <w:iCs/>
          <w:sz w:val="28"/>
          <w:szCs w:val="28"/>
        </w:rPr>
        <w:t>X[k]</w:t>
      </w:r>
      <w:r w:rsidR="008A097B" w:rsidRPr="008A097B">
        <w:rPr>
          <w:sz w:val="28"/>
          <w:szCs w:val="28"/>
        </w:rPr>
        <w:t xml:space="preserve"> — его дискретное преобразование Фурье (ДПФ):</w:t>
      </w:r>
    </w:p>
    <w:p w14:paraId="53B7ED3F" w14:textId="77777777" w:rsidR="008A097B" w:rsidRPr="000E4DFF" w:rsidRDefault="008A097B" w:rsidP="008A097B">
      <w:pPr>
        <w:pStyle w:val="a5"/>
        <w:ind w:left="720"/>
        <w:jc w:val="center"/>
        <w:rPr>
          <w:sz w:val="28"/>
          <w:szCs w:val="28"/>
        </w:rPr>
      </w:pPr>
      <w:r w:rsidRPr="000E4DFF">
        <w:rPr>
          <w:noProof/>
          <w:sz w:val="28"/>
          <w:szCs w:val="28"/>
          <w14:ligatures w14:val="standardContextual"/>
        </w:rPr>
        <w:drawing>
          <wp:inline distT="0" distB="0" distL="0" distR="0" wp14:anchorId="3863C20F" wp14:editId="66188978">
            <wp:extent cx="3717758" cy="665583"/>
            <wp:effectExtent l="0" t="0" r="3810" b="0"/>
            <wp:docPr id="539026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601" name="Рисунок 53902601"/>
                    <pic:cNvPicPr/>
                  </pic:nvPicPr>
                  <pic:blipFill>
                    <a:blip r:embed="rId12">
                      <a:extLst>
                        <a:ext uri="{28A0092B-C50C-407E-A947-70E740481C1C}">
                          <a14:useLocalDpi xmlns:a14="http://schemas.microsoft.com/office/drawing/2010/main" val="0"/>
                        </a:ext>
                      </a:extLst>
                    </a:blip>
                    <a:stretch>
                      <a:fillRect/>
                    </a:stretch>
                  </pic:blipFill>
                  <pic:spPr>
                    <a:xfrm>
                      <a:off x="0" y="0"/>
                      <a:ext cx="3777590" cy="676295"/>
                    </a:xfrm>
                    <a:prstGeom prst="rect">
                      <a:avLst/>
                    </a:prstGeom>
                  </pic:spPr>
                </pic:pic>
              </a:graphicData>
            </a:graphic>
          </wp:inline>
        </w:drawing>
      </w:r>
    </w:p>
    <w:p w14:paraId="521563BA" w14:textId="77777777" w:rsidR="00294B23" w:rsidRPr="000E4DFF" w:rsidRDefault="00294B23" w:rsidP="00294B23">
      <w:pPr>
        <w:pStyle w:val="a5"/>
        <w:ind w:left="720"/>
        <w:jc w:val="both"/>
        <w:rPr>
          <w:sz w:val="28"/>
          <w:szCs w:val="28"/>
        </w:rPr>
      </w:pPr>
      <w:r w:rsidRPr="000E4DFF">
        <w:rPr>
          <w:sz w:val="28"/>
          <w:szCs w:val="28"/>
        </w:rPr>
        <w:t>Обратное ДПФ:</w:t>
      </w:r>
    </w:p>
    <w:p w14:paraId="199FA83F" w14:textId="77777777" w:rsidR="00294B23" w:rsidRPr="000E4DFF" w:rsidRDefault="00294B23" w:rsidP="00294B23">
      <w:pPr>
        <w:pStyle w:val="a5"/>
        <w:ind w:left="720"/>
        <w:jc w:val="center"/>
        <w:rPr>
          <w:sz w:val="28"/>
          <w:szCs w:val="28"/>
        </w:rPr>
      </w:pPr>
      <w:r w:rsidRPr="000E4DFF">
        <w:rPr>
          <w:noProof/>
          <w:sz w:val="28"/>
          <w:szCs w:val="28"/>
          <w14:ligatures w14:val="standardContextual"/>
        </w:rPr>
        <w:drawing>
          <wp:inline distT="0" distB="0" distL="0" distR="0" wp14:anchorId="565EC07F" wp14:editId="0C0BA44D">
            <wp:extent cx="2217107" cy="710242"/>
            <wp:effectExtent l="0" t="0" r="0" b="1270"/>
            <wp:docPr id="201344425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4258" name="Рисунок 2013444258"/>
                    <pic:cNvPicPr/>
                  </pic:nvPicPr>
                  <pic:blipFill>
                    <a:blip r:embed="rId13">
                      <a:extLst>
                        <a:ext uri="{28A0092B-C50C-407E-A947-70E740481C1C}">
                          <a14:useLocalDpi xmlns:a14="http://schemas.microsoft.com/office/drawing/2010/main" val="0"/>
                        </a:ext>
                      </a:extLst>
                    </a:blip>
                    <a:stretch>
                      <a:fillRect/>
                    </a:stretch>
                  </pic:blipFill>
                  <pic:spPr>
                    <a:xfrm>
                      <a:off x="0" y="0"/>
                      <a:ext cx="2244970" cy="719168"/>
                    </a:xfrm>
                    <a:prstGeom prst="rect">
                      <a:avLst/>
                    </a:prstGeom>
                  </pic:spPr>
                </pic:pic>
              </a:graphicData>
            </a:graphic>
          </wp:inline>
        </w:drawing>
      </w:r>
    </w:p>
    <w:p w14:paraId="1D062BEA" w14:textId="77777777" w:rsidR="0036380D" w:rsidRPr="000E4DFF" w:rsidRDefault="00294B23" w:rsidP="0036380D">
      <w:pPr>
        <w:pStyle w:val="a5"/>
        <w:jc w:val="both"/>
        <w:rPr>
          <w:sz w:val="28"/>
          <w:szCs w:val="28"/>
          <w:lang w:val="ru-RU"/>
        </w:rPr>
      </w:pPr>
      <w:r w:rsidRPr="000E4DFF">
        <w:rPr>
          <w:sz w:val="28"/>
          <w:szCs w:val="28"/>
        </w:rPr>
        <w:tab/>
      </w:r>
      <w:r w:rsidR="0036380D" w:rsidRPr="000E4DFF">
        <w:rPr>
          <w:sz w:val="28"/>
          <w:szCs w:val="28"/>
        </w:rPr>
        <w:t>1</w:t>
      </w:r>
      <w:r w:rsidRPr="000E4DFF">
        <w:rPr>
          <w:sz w:val="28"/>
          <w:szCs w:val="28"/>
          <w:lang w:val="ru-RU"/>
        </w:rPr>
        <w:t>)</w:t>
      </w:r>
      <w:r w:rsidR="0036380D" w:rsidRPr="000E4DFF">
        <w:rPr>
          <w:sz w:val="28"/>
          <w:szCs w:val="28"/>
        </w:rPr>
        <w:t xml:space="preserve"> </w:t>
      </w:r>
      <w:r w:rsidRPr="000E4DFF">
        <w:rPr>
          <w:sz w:val="28"/>
          <w:szCs w:val="28"/>
        </w:rPr>
        <w:t>Распишем левую часть — энергию сигнала во времени</w:t>
      </w:r>
      <w:r w:rsidRPr="000E4DFF">
        <w:rPr>
          <w:sz w:val="28"/>
          <w:szCs w:val="28"/>
          <w:lang w:val="ru-RU"/>
        </w:rPr>
        <w:t>:</w:t>
      </w:r>
    </w:p>
    <w:p w14:paraId="10CF7E3C" w14:textId="77777777" w:rsidR="00294B23" w:rsidRPr="000E4DFF" w:rsidRDefault="00F96192" w:rsidP="00F96192">
      <w:pPr>
        <w:pStyle w:val="a5"/>
        <w:jc w:val="center"/>
        <w:rPr>
          <w:sz w:val="28"/>
          <w:szCs w:val="28"/>
        </w:rPr>
      </w:pPr>
      <w:r w:rsidRPr="000E4DFF">
        <w:rPr>
          <w:sz w:val="28"/>
          <w:szCs w:val="28"/>
          <w:lang w:val="ru-RU"/>
        </w:rPr>
        <w:t xml:space="preserve">              </w:t>
      </w:r>
      <w:r w:rsidR="00294B23" w:rsidRPr="000E4DFF">
        <w:rPr>
          <w:noProof/>
          <w:sz w:val="28"/>
          <w:szCs w:val="28"/>
          <w14:ligatures w14:val="standardContextual"/>
        </w:rPr>
        <w:drawing>
          <wp:inline distT="0" distB="0" distL="0" distR="0" wp14:anchorId="35AAE17C" wp14:editId="77991EC5">
            <wp:extent cx="2467080" cy="751292"/>
            <wp:effectExtent l="0" t="0" r="0" b="0"/>
            <wp:docPr id="44388879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8791" name="Рисунок 443888791"/>
                    <pic:cNvPicPr/>
                  </pic:nvPicPr>
                  <pic:blipFill>
                    <a:blip r:embed="rId14">
                      <a:extLst>
                        <a:ext uri="{28A0092B-C50C-407E-A947-70E740481C1C}">
                          <a14:useLocalDpi xmlns:a14="http://schemas.microsoft.com/office/drawing/2010/main" val="0"/>
                        </a:ext>
                      </a:extLst>
                    </a:blip>
                    <a:stretch>
                      <a:fillRect/>
                    </a:stretch>
                  </pic:blipFill>
                  <pic:spPr>
                    <a:xfrm>
                      <a:off x="0" y="0"/>
                      <a:ext cx="2514181" cy="765636"/>
                    </a:xfrm>
                    <a:prstGeom prst="rect">
                      <a:avLst/>
                    </a:prstGeom>
                  </pic:spPr>
                </pic:pic>
              </a:graphicData>
            </a:graphic>
          </wp:inline>
        </w:drawing>
      </w:r>
    </w:p>
    <w:p w14:paraId="032A8F8E" w14:textId="77777777" w:rsidR="00294B23" w:rsidRPr="000E4DFF" w:rsidRDefault="00294B23" w:rsidP="00294B23">
      <w:pPr>
        <w:pStyle w:val="a5"/>
        <w:jc w:val="both"/>
        <w:rPr>
          <w:sz w:val="28"/>
          <w:szCs w:val="28"/>
        </w:rPr>
      </w:pPr>
      <w:r w:rsidRPr="000E4DFF">
        <w:rPr>
          <w:sz w:val="28"/>
          <w:szCs w:val="28"/>
        </w:rPr>
        <w:tab/>
      </w:r>
      <w:r w:rsidRPr="00294B23">
        <w:rPr>
          <w:sz w:val="28"/>
          <w:szCs w:val="28"/>
        </w:rPr>
        <w:t xml:space="preserve">Где </w:t>
      </w:r>
      <w:r w:rsidRPr="00294B23">
        <w:rPr>
          <w:i/>
          <w:iCs/>
          <w:sz w:val="28"/>
          <w:szCs w:val="28"/>
        </w:rPr>
        <w:t>x</w:t>
      </w:r>
      <w:r w:rsidRPr="00294B23">
        <w:rPr>
          <w:rFonts w:ascii="Cambria Math" w:hAnsi="Cambria Math" w:cs="Cambria Math"/>
          <w:i/>
          <w:iCs/>
          <w:sz w:val="28"/>
          <w:szCs w:val="28"/>
        </w:rPr>
        <w:t>∗</w:t>
      </w:r>
      <w:r w:rsidRPr="00294B23">
        <w:rPr>
          <w:i/>
          <w:iCs/>
          <w:sz w:val="28"/>
          <w:szCs w:val="28"/>
        </w:rPr>
        <w:t>[n]</w:t>
      </w:r>
      <w:r w:rsidRPr="000E4DFF">
        <w:rPr>
          <w:sz w:val="28"/>
          <w:szCs w:val="28"/>
          <w:lang w:val="ru-RU"/>
        </w:rPr>
        <w:t xml:space="preserve"> </w:t>
      </w:r>
      <w:r w:rsidRPr="00294B23">
        <w:rPr>
          <w:sz w:val="28"/>
          <w:szCs w:val="28"/>
        </w:rPr>
        <w:t xml:space="preserve">— комплексно-сопряжённое значение </w:t>
      </w:r>
      <w:r w:rsidRPr="00294B23">
        <w:rPr>
          <w:i/>
          <w:iCs/>
          <w:sz w:val="28"/>
          <w:szCs w:val="28"/>
        </w:rPr>
        <w:t>x[n]</w:t>
      </w:r>
    </w:p>
    <w:p w14:paraId="12D1E034" w14:textId="77777777" w:rsidR="0036380D" w:rsidRPr="000E4DFF" w:rsidRDefault="00294B23" w:rsidP="0036380D">
      <w:pPr>
        <w:pStyle w:val="a5"/>
        <w:rPr>
          <w:sz w:val="28"/>
          <w:szCs w:val="28"/>
        </w:rPr>
      </w:pPr>
      <w:r w:rsidRPr="000E4DFF">
        <w:rPr>
          <w:sz w:val="28"/>
          <w:szCs w:val="28"/>
        </w:rPr>
        <w:tab/>
      </w:r>
      <w:r w:rsidRPr="000E4DFF">
        <w:rPr>
          <w:sz w:val="28"/>
          <w:szCs w:val="28"/>
          <w:lang w:val="ru-RU"/>
        </w:rPr>
        <w:t xml:space="preserve">2) </w:t>
      </w:r>
      <w:r w:rsidR="0036380D" w:rsidRPr="000E4DFF">
        <w:rPr>
          <w:sz w:val="28"/>
          <w:szCs w:val="28"/>
        </w:rPr>
        <w:t>Подставим формулу обратного преобразования Фурье:</w:t>
      </w:r>
    </w:p>
    <w:p w14:paraId="1892E56A" w14:textId="77777777" w:rsidR="0036380D" w:rsidRPr="000E4DFF" w:rsidRDefault="00F96192" w:rsidP="00F96192">
      <w:pPr>
        <w:pStyle w:val="a5"/>
        <w:rPr>
          <w:sz w:val="28"/>
          <w:szCs w:val="28"/>
        </w:rPr>
      </w:pPr>
      <w:r w:rsidRPr="000E4DFF">
        <w:rPr>
          <w:sz w:val="28"/>
          <w:szCs w:val="28"/>
        </w:rPr>
        <w:tab/>
        <w:t xml:space="preserve">Мы подставим выражение </w:t>
      </w:r>
      <w:r w:rsidRPr="000E4DFF">
        <w:rPr>
          <w:rStyle w:val="katex-mathml"/>
          <w:i/>
          <w:iCs/>
          <w:sz w:val="28"/>
          <w:szCs w:val="28"/>
        </w:rPr>
        <w:t>x[n]</w:t>
      </w:r>
      <w:r w:rsidRPr="000E4DFF">
        <w:rPr>
          <w:sz w:val="28"/>
          <w:szCs w:val="28"/>
        </w:rPr>
        <w:t xml:space="preserve"> через </w:t>
      </w:r>
      <w:r w:rsidRPr="000E4DFF">
        <w:rPr>
          <w:rStyle w:val="katex-mathml"/>
          <w:i/>
          <w:iCs/>
          <w:sz w:val="28"/>
          <w:szCs w:val="28"/>
        </w:rPr>
        <w:t>X[k]</w:t>
      </w:r>
      <w:r w:rsidRPr="000E4DFF">
        <w:rPr>
          <w:sz w:val="28"/>
          <w:szCs w:val="28"/>
        </w:rPr>
        <w:t>:</w:t>
      </w:r>
    </w:p>
    <w:p w14:paraId="5677D8AA"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lastRenderedPageBreak/>
        <w:drawing>
          <wp:inline distT="0" distB="0" distL="0" distR="0" wp14:anchorId="483E6BC5" wp14:editId="1DB93651">
            <wp:extent cx="4608095" cy="728024"/>
            <wp:effectExtent l="0" t="0" r="2540" b="0"/>
            <wp:docPr id="11069312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1281" name="Рисунок 1106931281"/>
                    <pic:cNvPicPr/>
                  </pic:nvPicPr>
                  <pic:blipFill>
                    <a:blip r:embed="rId15">
                      <a:extLst>
                        <a:ext uri="{28A0092B-C50C-407E-A947-70E740481C1C}">
                          <a14:useLocalDpi xmlns:a14="http://schemas.microsoft.com/office/drawing/2010/main" val="0"/>
                        </a:ext>
                      </a:extLst>
                    </a:blip>
                    <a:stretch>
                      <a:fillRect/>
                    </a:stretch>
                  </pic:blipFill>
                  <pic:spPr>
                    <a:xfrm>
                      <a:off x="0" y="0"/>
                      <a:ext cx="4677833" cy="739042"/>
                    </a:xfrm>
                    <a:prstGeom prst="rect">
                      <a:avLst/>
                    </a:prstGeom>
                  </pic:spPr>
                </pic:pic>
              </a:graphicData>
            </a:graphic>
          </wp:inline>
        </w:drawing>
      </w:r>
    </w:p>
    <w:p w14:paraId="4EBFE4B2"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p>
    <w:p w14:paraId="32B572EE" w14:textId="77777777" w:rsidR="0036380D" w:rsidRPr="000E4DFF" w:rsidRDefault="00F96192" w:rsidP="0036380D">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 xml:space="preserve">3) </w:t>
      </w:r>
      <w:r w:rsidR="0036380D" w:rsidRPr="000E4DFF">
        <w:rPr>
          <w:rFonts w:ascii="Times New Roman" w:eastAsia="Times New Roman" w:hAnsi="Times New Roman" w:cs="Times New Roman"/>
          <w:kern w:val="0"/>
          <w:sz w:val="28"/>
          <w:szCs w:val="28"/>
          <w:lang w:eastAsia="ru-RU"/>
          <w14:ligatures w14:val="none"/>
        </w:rPr>
        <w:t>Перемножим</w:t>
      </w:r>
      <w:r w:rsidRPr="000E4DFF">
        <w:rPr>
          <w:rFonts w:ascii="Times New Roman" w:eastAsia="Times New Roman" w:hAnsi="Times New Roman" w:cs="Times New Roman"/>
          <w:kern w:val="0"/>
          <w:sz w:val="28"/>
          <w:szCs w:val="28"/>
          <w:lang w:val="ru-RU" w:eastAsia="ru-RU"/>
          <w14:ligatures w14:val="none"/>
        </w:rPr>
        <w:t xml:space="preserve"> </w:t>
      </w:r>
      <w:r w:rsidRPr="000E4DFF">
        <w:rPr>
          <w:rFonts w:ascii="Times New Roman" w:eastAsia="Times New Roman" w:hAnsi="Times New Roman" w:cs="Times New Roman"/>
          <w:i/>
          <w:iCs/>
          <w:kern w:val="0"/>
          <w:sz w:val="28"/>
          <w:szCs w:val="28"/>
          <w:lang w:eastAsia="ru-RU"/>
          <w14:ligatures w14:val="none"/>
        </w:rPr>
        <w:t>x[n]</w:t>
      </w:r>
      <w:r w:rsidRPr="000E4DFF">
        <w:rPr>
          <w:rFonts w:ascii="Cambria Math" w:eastAsia="Times New Roman" w:hAnsi="Cambria Math" w:cs="Cambria Math"/>
          <w:i/>
          <w:iCs/>
          <w:kern w:val="0"/>
          <w:sz w:val="28"/>
          <w:szCs w:val="28"/>
          <w:lang w:eastAsia="ru-RU"/>
          <w14:ligatures w14:val="none"/>
        </w:rPr>
        <w:t>⋅</w:t>
      </w:r>
      <w:r w:rsidRPr="000E4DFF">
        <w:rPr>
          <w:rFonts w:ascii="Cambria Math" w:eastAsia="Times New Roman" w:hAnsi="Cambria Math" w:cs="Cambria Math"/>
          <w:i/>
          <w:iCs/>
          <w:kern w:val="0"/>
          <w:sz w:val="28"/>
          <w:szCs w:val="28"/>
          <w:lang w:val="ru-RU" w:eastAsia="ru-RU"/>
          <w14:ligatures w14:val="none"/>
        </w:rPr>
        <w:t xml:space="preserve"> </w:t>
      </w:r>
      <w:r w:rsidRPr="000E4DFF">
        <w:rPr>
          <w:rFonts w:ascii="Times New Roman" w:eastAsia="Times New Roman" w:hAnsi="Times New Roman" w:cs="Times New Roman"/>
          <w:i/>
          <w:iCs/>
          <w:kern w:val="0"/>
          <w:sz w:val="28"/>
          <w:szCs w:val="28"/>
          <w:lang w:eastAsia="ru-RU"/>
          <w14:ligatures w14:val="none"/>
        </w:rPr>
        <w:t>x</w:t>
      </w:r>
      <w:r w:rsidRPr="000E4DFF">
        <w:rPr>
          <w:rFonts w:ascii="Cambria Math" w:eastAsia="Times New Roman" w:hAnsi="Cambria Math" w:cs="Cambria Math"/>
          <w:i/>
          <w:iCs/>
          <w:kern w:val="0"/>
          <w:sz w:val="28"/>
          <w:szCs w:val="28"/>
          <w:lang w:eastAsia="ru-RU"/>
          <w14:ligatures w14:val="none"/>
        </w:rPr>
        <w:t>∗</w:t>
      </w:r>
      <w:r w:rsidRPr="000E4DFF">
        <w:rPr>
          <w:rFonts w:ascii="Times New Roman" w:eastAsia="Times New Roman" w:hAnsi="Times New Roman" w:cs="Times New Roman"/>
          <w:i/>
          <w:iCs/>
          <w:kern w:val="0"/>
          <w:sz w:val="28"/>
          <w:szCs w:val="28"/>
          <w:lang w:eastAsia="ru-RU"/>
          <w14:ligatures w14:val="none"/>
        </w:rPr>
        <w:t>[n]</w:t>
      </w:r>
      <w:r w:rsidR="0036380D" w:rsidRPr="000E4DFF">
        <w:rPr>
          <w:rFonts w:ascii="Times New Roman" w:eastAsia="Times New Roman" w:hAnsi="Times New Roman" w:cs="Times New Roman"/>
          <w:i/>
          <w:iCs/>
          <w:kern w:val="0"/>
          <w:sz w:val="28"/>
          <w:szCs w:val="28"/>
          <w:lang w:eastAsia="ru-RU"/>
          <w14:ligatures w14:val="none"/>
        </w:rPr>
        <w:t>:</w:t>
      </w:r>
      <w:r w:rsidRPr="000E4DFF">
        <w:rPr>
          <w:rFonts w:ascii="Times New Roman" w:eastAsia="Times New Roman" w:hAnsi="Times New Roman" w:cs="Times New Roman"/>
          <w:kern w:val="0"/>
          <w:sz w:val="28"/>
          <w:szCs w:val="28"/>
          <w:lang w:val="ru-RU" w:eastAsia="ru-RU"/>
          <w14:ligatures w14:val="none"/>
        </w:rPr>
        <w:t xml:space="preserve"> </w:t>
      </w:r>
    </w:p>
    <w:p w14:paraId="7606EE5F" w14:textId="77777777"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14:paraId="02F3B185"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14:anchorId="65657B6B" wp14:editId="013CA858">
            <wp:extent cx="3380873" cy="700181"/>
            <wp:effectExtent l="0" t="0" r="0" b="0"/>
            <wp:docPr id="4150105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0523" name="Рисунок 415010523"/>
                    <pic:cNvPicPr/>
                  </pic:nvPicPr>
                  <pic:blipFill>
                    <a:blip r:embed="rId16">
                      <a:extLst>
                        <a:ext uri="{28A0092B-C50C-407E-A947-70E740481C1C}">
                          <a14:useLocalDpi xmlns:a14="http://schemas.microsoft.com/office/drawing/2010/main" val="0"/>
                        </a:ext>
                      </a:extLst>
                    </a:blip>
                    <a:stretch>
                      <a:fillRect/>
                    </a:stretch>
                  </pic:blipFill>
                  <pic:spPr>
                    <a:xfrm>
                      <a:off x="0" y="0"/>
                      <a:ext cx="3442995" cy="713047"/>
                    </a:xfrm>
                    <a:prstGeom prst="rect">
                      <a:avLst/>
                    </a:prstGeom>
                  </pic:spPr>
                </pic:pic>
              </a:graphicData>
            </a:graphic>
          </wp:inline>
        </w:drawing>
      </w:r>
    </w:p>
    <w:p w14:paraId="59EDEA4C"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p>
    <w:p w14:paraId="17423B2F" w14:textId="77777777" w:rsidR="0036380D" w:rsidRPr="000E4DFF" w:rsidRDefault="00F96192" w:rsidP="0036380D">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en-US" w:eastAsia="ru-RU"/>
          <w14:ligatures w14:val="none"/>
        </w:rPr>
        <w:t xml:space="preserve">4) </w:t>
      </w:r>
      <w:r w:rsidR="0036380D" w:rsidRPr="000E4DFF">
        <w:rPr>
          <w:rFonts w:ascii="Times New Roman" w:eastAsia="Times New Roman" w:hAnsi="Times New Roman" w:cs="Times New Roman"/>
          <w:kern w:val="0"/>
          <w:sz w:val="28"/>
          <w:szCs w:val="28"/>
          <w:lang w:eastAsia="ru-RU"/>
          <w14:ligatures w14:val="none"/>
        </w:rPr>
        <w:t xml:space="preserve">Теперь просуммируем по </w:t>
      </w:r>
      <w:r w:rsidR="0036380D" w:rsidRPr="000E4DFF">
        <w:rPr>
          <w:rFonts w:ascii="Times New Roman" w:eastAsia="Times New Roman" w:hAnsi="Times New Roman" w:cs="Times New Roman"/>
          <w:i/>
          <w:iCs/>
          <w:kern w:val="0"/>
          <w:sz w:val="28"/>
          <w:szCs w:val="28"/>
          <w:lang w:eastAsia="ru-RU"/>
          <w14:ligatures w14:val="none"/>
        </w:rPr>
        <w:t>n</w:t>
      </w:r>
      <w:r w:rsidR="0036380D" w:rsidRPr="000E4DFF">
        <w:rPr>
          <w:rFonts w:ascii="Times New Roman" w:eastAsia="Times New Roman" w:hAnsi="Times New Roman" w:cs="Times New Roman"/>
          <w:kern w:val="0"/>
          <w:sz w:val="28"/>
          <w:szCs w:val="28"/>
          <w:lang w:eastAsia="ru-RU"/>
          <w14:ligatures w14:val="none"/>
        </w:rPr>
        <w:t>:</w:t>
      </w:r>
    </w:p>
    <w:p w14:paraId="62E52ED2" w14:textId="77777777"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14:paraId="0D4229B3"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14:anchorId="0F12DDBC" wp14:editId="61D13DC1">
            <wp:extent cx="4343400" cy="706416"/>
            <wp:effectExtent l="0" t="0" r="0" b="5080"/>
            <wp:docPr id="175999152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91528" name="Рисунок 1759991528"/>
                    <pic:cNvPicPr/>
                  </pic:nvPicPr>
                  <pic:blipFill>
                    <a:blip r:embed="rId17">
                      <a:extLst>
                        <a:ext uri="{28A0092B-C50C-407E-A947-70E740481C1C}">
                          <a14:useLocalDpi xmlns:a14="http://schemas.microsoft.com/office/drawing/2010/main" val="0"/>
                        </a:ext>
                      </a:extLst>
                    </a:blip>
                    <a:stretch>
                      <a:fillRect/>
                    </a:stretch>
                  </pic:blipFill>
                  <pic:spPr>
                    <a:xfrm>
                      <a:off x="0" y="0"/>
                      <a:ext cx="4454279" cy="724450"/>
                    </a:xfrm>
                    <a:prstGeom prst="rect">
                      <a:avLst/>
                    </a:prstGeom>
                  </pic:spPr>
                </pic:pic>
              </a:graphicData>
            </a:graphic>
          </wp:inline>
        </w:drawing>
      </w:r>
    </w:p>
    <w:p w14:paraId="3E4671B9" w14:textId="77777777" w:rsidR="0036380D" w:rsidRPr="000E4DFF" w:rsidRDefault="00F96192" w:rsidP="0036380D">
      <w:pPr>
        <w:jc w:val="both"/>
        <w:rPr>
          <w:rFonts w:ascii="Times New Roman" w:eastAsia="Times New Roman" w:hAnsi="Times New Roman" w:cs="Times New Roman"/>
          <w:kern w:val="0"/>
          <w:sz w:val="28"/>
          <w:szCs w:val="28"/>
          <w:lang w:val="en-US"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5) Используем ортогональность экспонент:</w:t>
      </w:r>
    </w:p>
    <w:p w14:paraId="2F859ACD" w14:textId="77777777"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14:paraId="33908716" w14:textId="77777777"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14:anchorId="333AECE5" wp14:editId="769ECBE7">
            <wp:extent cx="2846157" cy="770021"/>
            <wp:effectExtent l="0" t="0" r="0" b="5080"/>
            <wp:docPr id="139272848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8483" name="Рисунок 1392728483"/>
                    <pic:cNvPicPr/>
                  </pic:nvPicPr>
                  <pic:blipFill>
                    <a:blip r:embed="rId18">
                      <a:extLst>
                        <a:ext uri="{28A0092B-C50C-407E-A947-70E740481C1C}">
                          <a14:useLocalDpi xmlns:a14="http://schemas.microsoft.com/office/drawing/2010/main" val="0"/>
                        </a:ext>
                      </a:extLst>
                    </a:blip>
                    <a:stretch>
                      <a:fillRect/>
                    </a:stretch>
                  </pic:blipFill>
                  <pic:spPr>
                    <a:xfrm>
                      <a:off x="0" y="0"/>
                      <a:ext cx="3076162" cy="832248"/>
                    </a:xfrm>
                    <a:prstGeom prst="rect">
                      <a:avLst/>
                    </a:prstGeom>
                  </pic:spPr>
                </pic:pic>
              </a:graphicData>
            </a:graphic>
          </wp:inline>
        </w:drawing>
      </w:r>
    </w:p>
    <w:p w14:paraId="4A9B1DF3" w14:textId="77777777" w:rsidR="0036380D" w:rsidRPr="000E4DFF" w:rsidRDefault="00F96192" w:rsidP="0036380D">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0036380D" w:rsidRPr="0036380D">
        <w:rPr>
          <w:rFonts w:ascii="Times New Roman" w:eastAsia="Times New Roman" w:hAnsi="Times New Roman" w:cs="Times New Roman"/>
          <w:kern w:val="0"/>
          <w:sz w:val="28"/>
          <w:szCs w:val="28"/>
          <w:lang w:eastAsia="ru-RU"/>
          <w14:ligatures w14:val="none"/>
        </w:rPr>
        <w:t xml:space="preserve">Итак, из всей суммы останутся только те слагаемые, где </w:t>
      </w:r>
      <w:r w:rsidR="0036380D" w:rsidRPr="0036380D">
        <w:rPr>
          <w:rFonts w:ascii="Times New Roman" w:eastAsia="Times New Roman" w:hAnsi="Times New Roman" w:cs="Times New Roman"/>
          <w:i/>
          <w:iCs/>
          <w:kern w:val="0"/>
          <w:sz w:val="28"/>
          <w:szCs w:val="28"/>
          <w:lang w:eastAsia="ru-RU"/>
          <w14:ligatures w14:val="none"/>
        </w:rPr>
        <w:t>k</w:t>
      </w:r>
      <w:r w:rsidR="0036380D" w:rsidRPr="000E4DFF">
        <w:rPr>
          <w:rFonts w:ascii="Times New Roman" w:eastAsia="Times New Roman" w:hAnsi="Times New Roman" w:cs="Times New Roman"/>
          <w:i/>
          <w:iCs/>
          <w:kern w:val="0"/>
          <w:sz w:val="28"/>
          <w:szCs w:val="28"/>
          <w:lang w:val="ru-RU" w:eastAsia="ru-RU"/>
          <w14:ligatures w14:val="none"/>
        </w:rPr>
        <w:t xml:space="preserve"> = l</w:t>
      </w:r>
      <w:r w:rsidR="0036380D" w:rsidRPr="0036380D">
        <w:rPr>
          <w:rFonts w:ascii="Times New Roman" w:eastAsia="Times New Roman" w:hAnsi="Times New Roman" w:cs="Times New Roman"/>
          <w:kern w:val="0"/>
          <w:sz w:val="28"/>
          <w:szCs w:val="28"/>
          <w:lang w:eastAsia="ru-RU"/>
          <w14:ligatures w14:val="none"/>
        </w:rPr>
        <w:t>:</w:t>
      </w:r>
    </w:p>
    <w:p w14:paraId="3BD8CDA4" w14:textId="77777777" w:rsidR="008A097B" w:rsidRPr="000E4DFF" w:rsidRDefault="008A097B" w:rsidP="0036380D">
      <w:pPr>
        <w:jc w:val="center"/>
        <w:rPr>
          <w:rFonts w:ascii="Times New Roman" w:eastAsia="Times New Roman" w:hAnsi="Times New Roman" w:cs="Times New Roman"/>
          <w:kern w:val="0"/>
          <w:sz w:val="28"/>
          <w:szCs w:val="28"/>
          <w:lang w:val="ru-RU" w:eastAsia="ru-RU"/>
          <w14:ligatures w14:val="none"/>
        </w:rPr>
      </w:pPr>
    </w:p>
    <w:p w14:paraId="0755E8AB" w14:textId="77777777" w:rsidR="00F96192" w:rsidRPr="000E4DFF" w:rsidRDefault="00F96192"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14:anchorId="45015E65" wp14:editId="608F1DBC">
            <wp:extent cx="3893270" cy="647420"/>
            <wp:effectExtent l="0" t="0" r="0" b="635"/>
            <wp:docPr id="44428869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88693" name="Рисунок 444288693"/>
                    <pic:cNvPicPr/>
                  </pic:nvPicPr>
                  <pic:blipFill>
                    <a:blip r:embed="rId19">
                      <a:extLst>
                        <a:ext uri="{28A0092B-C50C-407E-A947-70E740481C1C}">
                          <a14:useLocalDpi xmlns:a14="http://schemas.microsoft.com/office/drawing/2010/main" val="0"/>
                        </a:ext>
                      </a:extLst>
                    </a:blip>
                    <a:stretch>
                      <a:fillRect/>
                    </a:stretch>
                  </pic:blipFill>
                  <pic:spPr>
                    <a:xfrm>
                      <a:off x="0" y="0"/>
                      <a:ext cx="4017764" cy="668122"/>
                    </a:xfrm>
                    <a:prstGeom prst="rect">
                      <a:avLst/>
                    </a:prstGeom>
                  </pic:spPr>
                </pic:pic>
              </a:graphicData>
            </a:graphic>
          </wp:inline>
        </w:drawing>
      </w:r>
    </w:p>
    <w:p w14:paraId="05CBA4AB" w14:textId="77777777" w:rsidR="00D04B40" w:rsidRPr="000E4DFF" w:rsidRDefault="00F96192" w:rsidP="008A097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p>
    <w:p w14:paraId="7078DE9A" w14:textId="77777777" w:rsidR="00E5664B" w:rsidRPr="005661E8" w:rsidRDefault="00D04B40" w:rsidP="008A097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008A097B" w:rsidRPr="000E4DFF">
        <w:rPr>
          <w:rFonts w:ascii="Times New Roman" w:eastAsia="Times New Roman" w:hAnsi="Times New Roman" w:cs="Times New Roman"/>
          <w:kern w:val="0"/>
          <w:sz w:val="28"/>
          <w:szCs w:val="28"/>
          <w:lang w:eastAsia="ru-RU"/>
          <w14:ligatures w14:val="none"/>
        </w:rPr>
        <w:t>Что и требовалось доказать.</w:t>
      </w:r>
    </w:p>
    <w:p w14:paraId="6800B9C5" w14:textId="77777777" w:rsidR="00E5664B" w:rsidRPr="000E4DFF" w:rsidRDefault="00E5664B" w:rsidP="00E5664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t>Пример практического применения теоремы Парсеваля: нормализация громкости в аудиоплеерах</w:t>
      </w:r>
      <w:r w:rsidRPr="000E4DFF">
        <w:rPr>
          <w:rFonts w:ascii="Times New Roman" w:eastAsia="Times New Roman" w:hAnsi="Times New Roman" w:cs="Times New Roman"/>
          <w:kern w:val="0"/>
          <w:sz w:val="28"/>
          <w:szCs w:val="28"/>
          <w:lang w:val="ru-RU" w:eastAsia="ru-RU"/>
          <w14:ligatures w14:val="none"/>
        </w:rPr>
        <w:t xml:space="preserve">. </w:t>
      </w:r>
    </w:p>
    <w:p w14:paraId="7EE3B61F" w14:textId="77777777"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r>
      <w:r w:rsidRPr="00E5664B">
        <w:rPr>
          <w:rFonts w:ascii="Times New Roman" w:eastAsia="Times New Roman" w:hAnsi="Times New Roman" w:cs="Times New Roman"/>
          <w:kern w:val="0"/>
          <w:sz w:val="28"/>
          <w:szCs w:val="28"/>
          <w:lang w:eastAsia="ru-RU"/>
          <w14:ligatures w14:val="none"/>
        </w:rPr>
        <w:t>В современных аудиоплеерах и потоковых сервисах, таких как Spotify, YouTube Music, Apple Music, широко применяется функция автоматической нормализации громкости.</w:t>
      </w:r>
      <w:r w:rsidR="004B4C98">
        <w:rPr>
          <w:rFonts w:ascii="Times New Roman" w:eastAsia="Times New Roman" w:hAnsi="Times New Roman" w:cs="Times New Roman"/>
          <w:kern w:val="0"/>
          <w:sz w:val="28"/>
          <w:szCs w:val="28"/>
          <w:lang w:val="ru-RU" w:eastAsia="ru-RU"/>
          <w14:ligatures w14:val="none"/>
        </w:rPr>
        <w:t xml:space="preserve"> </w:t>
      </w:r>
      <w:r w:rsidRPr="00E5664B">
        <w:rPr>
          <w:rFonts w:ascii="Times New Roman" w:eastAsia="Times New Roman" w:hAnsi="Times New Roman" w:cs="Times New Roman"/>
          <w:kern w:val="0"/>
          <w:sz w:val="28"/>
          <w:szCs w:val="28"/>
          <w:lang w:eastAsia="ru-RU"/>
          <w14:ligatures w14:val="none"/>
        </w:rPr>
        <w:t>Её основная цель — обеспечить одинаковый уровень громкости между различными аудиотреками, чтобы избежать резких перепадов при воспроизведении последовательных композиций.</w:t>
      </w:r>
    </w:p>
    <w:p w14:paraId="00CEB143" w14:textId="77777777" w:rsidR="007F0121" w:rsidRPr="000E4DFF" w:rsidRDefault="00E5664B" w:rsidP="008A097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t>Оценка громкости аудиосигнала реализуется с использованием дискретного преобразования Фурье (ДПФ) и теоремы Парсеваля, которая устанавливает, что:</w:t>
      </w:r>
    </w:p>
    <w:p w14:paraId="1472FD55" w14:textId="77777777" w:rsidR="00E5664B" w:rsidRPr="000E4DFF" w:rsidRDefault="00E5664B" w:rsidP="008A097B">
      <w:pPr>
        <w:jc w:val="both"/>
        <w:rPr>
          <w:rFonts w:ascii="Times New Roman" w:eastAsia="Times New Roman" w:hAnsi="Times New Roman" w:cs="Times New Roman"/>
          <w:kern w:val="0"/>
          <w:sz w:val="28"/>
          <w:szCs w:val="28"/>
          <w:lang w:eastAsia="ru-RU"/>
          <w14:ligatures w14:val="none"/>
        </w:rPr>
      </w:pPr>
    </w:p>
    <w:p w14:paraId="1A6D5CE1" w14:textId="77777777" w:rsidR="00E5664B" w:rsidRPr="000E4DFF" w:rsidRDefault="00E5664B" w:rsidP="00E5664B">
      <w:pPr>
        <w:jc w:val="center"/>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noProof/>
          <w:kern w:val="0"/>
          <w:sz w:val="28"/>
          <w:szCs w:val="28"/>
          <w:lang w:val="ru-RU" w:eastAsia="ru-RU"/>
        </w:rPr>
        <w:lastRenderedPageBreak/>
        <w:drawing>
          <wp:inline distT="0" distB="0" distL="0" distR="0" wp14:anchorId="6D74955A" wp14:editId="2C9298A7">
            <wp:extent cx="2626468" cy="814741"/>
            <wp:effectExtent l="0" t="0" r="2540" b="0"/>
            <wp:docPr id="19210358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5833" name="Рисунок 1921035833"/>
                    <pic:cNvPicPr/>
                  </pic:nvPicPr>
                  <pic:blipFill>
                    <a:blip r:embed="rId20">
                      <a:extLst>
                        <a:ext uri="{28A0092B-C50C-407E-A947-70E740481C1C}">
                          <a14:useLocalDpi xmlns:a14="http://schemas.microsoft.com/office/drawing/2010/main" val="0"/>
                        </a:ext>
                      </a:extLst>
                    </a:blip>
                    <a:stretch>
                      <a:fillRect/>
                    </a:stretch>
                  </pic:blipFill>
                  <pic:spPr>
                    <a:xfrm>
                      <a:off x="0" y="0"/>
                      <a:ext cx="2665583" cy="826875"/>
                    </a:xfrm>
                    <a:prstGeom prst="rect">
                      <a:avLst/>
                    </a:prstGeom>
                  </pic:spPr>
                </pic:pic>
              </a:graphicData>
            </a:graphic>
          </wp:inline>
        </w:drawing>
      </w:r>
    </w:p>
    <w:p w14:paraId="7090EF27" w14:textId="77777777" w:rsidR="00E5664B" w:rsidRPr="000E4DFF" w:rsidRDefault="00E5664B" w:rsidP="00E5664B">
      <w:pPr>
        <w:pStyle w:val="a5"/>
        <w:rPr>
          <w:sz w:val="28"/>
          <w:szCs w:val="28"/>
        </w:rPr>
      </w:pPr>
      <w:r w:rsidRPr="000E4DFF">
        <w:rPr>
          <w:sz w:val="28"/>
          <w:szCs w:val="28"/>
        </w:rPr>
        <w:t>где:</w:t>
      </w:r>
    </w:p>
    <w:p w14:paraId="03339156" w14:textId="77777777" w:rsidR="00E5664B" w:rsidRPr="000E4DFF" w:rsidRDefault="00E5664B" w:rsidP="00E5664B">
      <w:pPr>
        <w:pStyle w:val="a5"/>
        <w:numPr>
          <w:ilvl w:val="0"/>
          <w:numId w:val="4"/>
        </w:numPr>
        <w:rPr>
          <w:sz w:val="28"/>
          <w:szCs w:val="28"/>
        </w:rPr>
      </w:pPr>
      <w:r w:rsidRPr="000E4DFF">
        <w:rPr>
          <w:rStyle w:val="katex-mathml"/>
          <w:i/>
          <w:iCs/>
          <w:sz w:val="28"/>
          <w:szCs w:val="28"/>
        </w:rPr>
        <w:t>x[n]</w:t>
      </w:r>
      <w:r w:rsidRPr="000E4DFF">
        <w:rPr>
          <w:sz w:val="28"/>
          <w:szCs w:val="28"/>
        </w:rPr>
        <w:t xml:space="preserve"> — временной сигнал,</w:t>
      </w:r>
    </w:p>
    <w:p w14:paraId="6C5B4A29" w14:textId="77777777" w:rsidR="00E5664B" w:rsidRPr="000E4DFF" w:rsidRDefault="00E5664B" w:rsidP="00E5664B">
      <w:pPr>
        <w:pStyle w:val="a5"/>
        <w:numPr>
          <w:ilvl w:val="0"/>
          <w:numId w:val="4"/>
        </w:numPr>
        <w:rPr>
          <w:sz w:val="28"/>
          <w:szCs w:val="28"/>
        </w:rPr>
      </w:pPr>
      <w:r w:rsidRPr="000E4DFF">
        <w:rPr>
          <w:rStyle w:val="katex-mathml"/>
          <w:i/>
          <w:iCs/>
          <w:sz w:val="28"/>
          <w:szCs w:val="28"/>
        </w:rPr>
        <w:t>X[k]</w:t>
      </w:r>
      <w:r w:rsidRPr="000E4DFF">
        <w:rPr>
          <w:sz w:val="28"/>
          <w:szCs w:val="28"/>
        </w:rPr>
        <w:t>— его спектр, полученный после ДПФ,</w:t>
      </w:r>
    </w:p>
    <w:p w14:paraId="0538F066" w14:textId="77777777" w:rsidR="00E5664B" w:rsidRPr="000E4DFF" w:rsidRDefault="00E5664B" w:rsidP="00E5664B">
      <w:pPr>
        <w:pStyle w:val="a5"/>
        <w:numPr>
          <w:ilvl w:val="0"/>
          <w:numId w:val="4"/>
        </w:numPr>
        <w:rPr>
          <w:sz w:val="28"/>
          <w:szCs w:val="28"/>
        </w:rPr>
      </w:pPr>
      <w:r w:rsidRPr="000E4DFF">
        <w:rPr>
          <w:rStyle w:val="katex-mathml"/>
          <w:i/>
          <w:iCs/>
          <w:sz w:val="28"/>
          <w:szCs w:val="28"/>
        </w:rPr>
        <w:t>N</w:t>
      </w:r>
      <w:r w:rsidRPr="000E4DFF">
        <w:rPr>
          <w:sz w:val="28"/>
          <w:szCs w:val="28"/>
        </w:rPr>
        <w:t xml:space="preserve"> — длина блока анализа.</w:t>
      </w:r>
    </w:p>
    <w:p w14:paraId="746B39DD" w14:textId="77777777"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r w:rsidRPr="000E4DFF">
        <w:rPr>
          <w:sz w:val="28"/>
          <w:szCs w:val="28"/>
        </w:rPr>
        <w:tab/>
      </w:r>
      <w:r w:rsidRPr="000E4DFF">
        <w:rPr>
          <w:rFonts w:ascii="Times New Roman" w:eastAsia="Times New Roman" w:hAnsi="Times New Roman" w:cs="Times New Roman"/>
          <w:kern w:val="0"/>
          <w:sz w:val="28"/>
          <w:szCs w:val="28"/>
          <w:lang w:eastAsia="ru-RU"/>
          <w14:ligatures w14:val="none"/>
        </w:rPr>
        <w:t>Таким образом, суммарная энергия сигнала (прямая мера его громкости) может быть эффективно оценена в частотной области.</w:t>
      </w:r>
    </w:p>
    <w:p w14:paraId="5097D80F" w14:textId="77777777" w:rsidR="00E5664B" w:rsidRPr="00D774FE" w:rsidRDefault="00D04B40" w:rsidP="00E5664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b/>
          <w:bCs/>
          <w:kern w:val="0"/>
          <w:sz w:val="28"/>
          <w:szCs w:val="28"/>
          <w:lang w:eastAsia="ru-RU"/>
          <w14:ligatures w14:val="none"/>
        </w:rPr>
        <w:tab/>
      </w:r>
      <w:r w:rsidR="00E5664B" w:rsidRPr="00E5664B">
        <w:rPr>
          <w:rFonts w:ascii="Times New Roman" w:eastAsia="Times New Roman" w:hAnsi="Times New Roman" w:cs="Times New Roman"/>
          <w:kern w:val="0"/>
          <w:sz w:val="28"/>
          <w:szCs w:val="28"/>
          <w:lang w:eastAsia="ru-RU"/>
          <w14:ligatures w14:val="none"/>
        </w:rPr>
        <w:t>Алгоритм нормализации громкости</w:t>
      </w:r>
      <w:r w:rsidRPr="00D774FE">
        <w:rPr>
          <w:rFonts w:ascii="Times New Roman" w:eastAsia="Times New Roman" w:hAnsi="Times New Roman" w:cs="Times New Roman"/>
          <w:kern w:val="0"/>
          <w:sz w:val="28"/>
          <w:szCs w:val="28"/>
          <w:lang w:val="ru-RU" w:eastAsia="ru-RU"/>
          <w14:ligatures w14:val="none"/>
        </w:rPr>
        <w:t>:</w:t>
      </w:r>
    </w:p>
    <w:p w14:paraId="6C488C31" w14:textId="77777777" w:rsidR="00E5664B" w:rsidRPr="00E5664B" w:rsidRDefault="00D04B40" w:rsidP="00D04B40">
      <w:pPr>
        <w:ind w:left="36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 xml:space="preserve">1. </w:t>
      </w:r>
      <w:r w:rsidR="00E5664B" w:rsidRPr="00E5664B">
        <w:rPr>
          <w:rFonts w:ascii="Times New Roman" w:eastAsia="Times New Roman" w:hAnsi="Times New Roman" w:cs="Times New Roman"/>
          <w:kern w:val="0"/>
          <w:sz w:val="28"/>
          <w:szCs w:val="28"/>
          <w:lang w:eastAsia="ru-RU"/>
          <w14:ligatures w14:val="none"/>
        </w:rPr>
        <w:t>Аудиосигнал разбивается на короткие временные окна (например, по 1024 или 2048 отсчётов).</w:t>
      </w:r>
    </w:p>
    <w:p w14:paraId="36371E5A" w14:textId="77777777"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2. </w:t>
      </w:r>
      <w:r w:rsidR="00E5664B" w:rsidRPr="00E5664B">
        <w:rPr>
          <w:rFonts w:ascii="Times New Roman" w:eastAsia="Times New Roman" w:hAnsi="Times New Roman" w:cs="Times New Roman"/>
          <w:kern w:val="0"/>
          <w:sz w:val="28"/>
          <w:szCs w:val="28"/>
          <w:lang w:eastAsia="ru-RU"/>
          <w14:ligatures w14:val="none"/>
        </w:rPr>
        <w:t>Для каждого окна вычисляется спектр с помощью БПФ.</w:t>
      </w:r>
    </w:p>
    <w:p w14:paraId="7B942168" w14:textId="77777777"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3. </w:t>
      </w:r>
      <w:r w:rsidR="00E5664B" w:rsidRPr="00E5664B">
        <w:rPr>
          <w:rFonts w:ascii="Times New Roman" w:eastAsia="Times New Roman" w:hAnsi="Times New Roman" w:cs="Times New Roman"/>
          <w:kern w:val="0"/>
          <w:sz w:val="28"/>
          <w:szCs w:val="28"/>
          <w:lang w:eastAsia="ru-RU"/>
          <w14:ligatures w14:val="none"/>
        </w:rPr>
        <w:t>Суммарная энергия спектра рассчитывается по формуле Парсеваля.</w:t>
      </w:r>
    </w:p>
    <w:p w14:paraId="7CD29441" w14:textId="77777777"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4. </w:t>
      </w:r>
      <w:r w:rsidR="00E5664B" w:rsidRPr="00E5664B">
        <w:rPr>
          <w:rFonts w:ascii="Times New Roman" w:eastAsia="Times New Roman" w:hAnsi="Times New Roman" w:cs="Times New Roman"/>
          <w:kern w:val="0"/>
          <w:sz w:val="28"/>
          <w:szCs w:val="28"/>
          <w:lang w:eastAsia="ru-RU"/>
          <w14:ligatures w14:val="none"/>
        </w:rPr>
        <w:t>Энергия сравнивается с заданным порогом громкости.</w:t>
      </w:r>
    </w:p>
    <w:p w14:paraId="358E7D05" w14:textId="77777777" w:rsidR="00D04B40" w:rsidRPr="000E4DFF"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5. </w:t>
      </w:r>
      <w:r w:rsidR="00E5664B" w:rsidRPr="00E5664B">
        <w:rPr>
          <w:rFonts w:ascii="Times New Roman" w:eastAsia="Times New Roman" w:hAnsi="Times New Roman" w:cs="Times New Roman"/>
          <w:kern w:val="0"/>
          <w:sz w:val="28"/>
          <w:szCs w:val="28"/>
          <w:lang w:eastAsia="ru-RU"/>
          <w14:ligatures w14:val="none"/>
        </w:rPr>
        <w:t>При необходимости аудиосигнал масштабируется (усиливается или</w:t>
      </w:r>
    </w:p>
    <w:p w14:paraId="365F08F3" w14:textId="77777777" w:rsidR="00E5664B" w:rsidRPr="00E5664B" w:rsidRDefault="00E5664B" w:rsidP="00D04B40">
      <w:pPr>
        <w:jc w:val="both"/>
        <w:rPr>
          <w:rFonts w:ascii="Times New Roman" w:eastAsia="Times New Roman" w:hAnsi="Times New Roman" w:cs="Times New Roman"/>
          <w:kern w:val="0"/>
          <w:sz w:val="28"/>
          <w:szCs w:val="28"/>
          <w:lang w:eastAsia="ru-RU"/>
          <w14:ligatures w14:val="none"/>
        </w:rPr>
      </w:pPr>
      <w:r w:rsidRPr="00E5664B">
        <w:rPr>
          <w:rFonts w:ascii="Times New Roman" w:eastAsia="Times New Roman" w:hAnsi="Times New Roman" w:cs="Times New Roman"/>
          <w:kern w:val="0"/>
          <w:sz w:val="28"/>
          <w:szCs w:val="28"/>
          <w:lang w:eastAsia="ru-RU"/>
          <w14:ligatures w14:val="none"/>
        </w:rPr>
        <w:t>ослабляется), чтобы соответствовать целевому уровню.</w:t>
      </w:r>
    </w:p>
    <w:p w14:paraId="76E72DD6" w14:textId="77777777"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p>
    <w:p w14:paraId="1DD66999" w14:textId="77777777" w:rsidR="00D04B40" w:rsidRPr="00D04B40" w:rsidRDefault="00D04B40" w:rsidP="00D04B40">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Pr="00D04B40">
        <w:rPr>
          <w:rFonts w:ascii="Times New Roman" w:eastAsia="Times New Roman" w:hAnsi="Times New Roman" w:cs="Times New Roman"/>
          <w:kern w:val="0"/>
          <w:sz w:val="28"/>
          <w:szCs w:val="28"/>
          <w:lang w:eastAsia="ru-RU"/>
          <w14:ligatures w14:val="none"/>
        </w:rPr>
        <w:t>Преимущества применения теоремы Парсеваля</w:t>
      </w:r>
      <w:r w:rsidRPr="000E4DFF">
        <w:rPr>
          <w:rFonts w:ascii="Times New Roman" w:eastAsia="Times New Roman" w:hAnsi="Times New Roman" w:cs="Times New Roman"/>
          <w:kern w:val="0"/>
          <w:sz w:val="28"/>
          <w:szCs w:val="28"/>
          <w:lang w:val="ru-RU" w:eastAsia="ru-RU"/>
          <w14:ligatures w14:val="none"/>
        </w:rPr>
        <w:t>:</w:t>
      </w:r>
    </w:p>
    <w:p w14:paraId="459DD9FD" w14:textId="77777777"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1) </w:t>
      </w:r>
      <w:r w:rsidRPr="00D04B40">
        <w:rPr>
          <w:rFonts w:ascii="Times New Roman" w:eastAsia="Times New Roman" w:hAnsi="Times New Roman" w:cs="Times New Roman"/>
          <w:kern w:val="0"/>
          <w:sz w:val="28"/>
          <w:szCs w:val="28"/>
          <w:lang w:eastAsia="ru-RU"/>
          <w14:ligatures w14:val="none"/>
        </w:rPr>
        <w:t>Скорость: спектральная энергия уже доступна после БПФ, который также</w:t>
      </w:r>
      <w:r w:rsidRPr="000E4DFF">
        <w:rPr>
          <w:rFonts w:ascii="Times New Roman" w:eastAsia="Times New Roman" w:hAnsi="Times New Roman" w:cs="Times New Roman"/>
          <w:kern w:val="0"/>
          <w:sz w:val="28"/>
          <w:szCs w:val="28"/>
          <w:lang w:val="ru-RU" w:eastAsia="ru-RU"/>
          <w14:ligatures w14:val="none"/>
        </w:rPr>
        <w:t xml:space="preserve"> </w:t>
      </w:r>
      <w:r w:rsidRPr="00D04B40">
        <w:rPr>
          <w:rFonts w:ascii="Times New Roman" w:eastAsia="Times New Roman" w:hAnsi="Times New Roman" w:cs="Times New Roman"/>
          <w:kern w:val="0"/>
          <w:sz w:val="28"/>
          <w:szCs w:val="28"/>
          <w:lang w:eastAsia="ru-RU"/>
          <w14:ligatures w14:val="none"/>
        </w:rPr>
        <w:t>используется для эквалайзера и спектральной визуализации.</w:t>
      </w:r>
    </w:p>
    <w:p w14:paraId="53C09CB8" w14:textId="77777777"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2) </w:t>
      </w:r>
      <w:r w:rsidRPr="00D04B40">
        <w:rPr>
          <w:rFonts w:ascii="Times New Roman" w:eastAsia="Times New Roman" w:hAnsi="Times New Roman" w:cs="Times New Roman"/>
          <w:kern w:val="0"/>
          <w:sz w:val="28"/>
          <w:szCs w:val="28"/>
          <w:lang w:eastAsia="ru-RU"/>
          <w14:ligatures w14:val="none"/>
        </w:rPr>
        <w:t>Точность: теорема Парсеваля гарантирует полное сохранение энергетических характеристик при переходе во временную или частотную область.</w:t>
      </w:r>
    </w:p>
    <w:p w14:paraId="1F492892" w14:textId="77777777"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3) </w:t>
      </w:r>
      <w:r w:rsidRPr="00D04B40">
        <w:rPr>
          <w:rFonts w:ascii="Times New Roman" w:eastAsia="Times New Roman" w:hAnsi="Times New Roman" w:cs="Times New Roman"/>
          <w:kern w:val="0"/>
          <w:sz w:val="28"/>
          <w:szCs w:val="28"/>
          <w:lang w:eastAsia="ru-RU"/>
          <w14:ligatures w14:val="none"/>
        </w:rPr>
        <w:t>Реализация в реальном времени: позволяет использовать этот подход на мобильных устройствах и в веб-приложениях без значительной нагрузки на процессор.</w:t>
      </w:r>
    </w:p>
    <w:p w14:paraId="54A627D4" w14:textId="77777777" w:rsidR="007061A5" w:rsidRDefault="00000000">
      <w:pPr>
        <w:pStyle w:val="a7"/>
        <w:spacing w:line="240" w:lineRule="auto"/>
      </w:pPr>
      <w:r>
        <w:rPr>
          <w:rFonts w:eastAsia="Times New Roman"/>
        </w:rPr>
        <w:t>В инженерных расчётах равенство Парсеваля используется не только как теоретическое утверждение, но и как удобный критерий проверки корректности алгоритмов. После реализации ДПФ, БПФ, цифрового фильтра или процедуры сжатия можно вычислить энергию сигнала в двух представлениях и убедиться, что масштабирование выбрано правильно. Если равенство существенно нарушается, это часто указывает на ошибку нормировки, неверное расположение множителя 1/N, неправильный порядок индексов или потерю части отсчётов.</w:t>
      </w:r>
    </w:p>
    <w:p w14:paraId="0552D21A" w14:textId="77777777" w:rsidR="007061A5" w:rsidRDefault="00000000">
      <w:pPr>
        <w:pStyle w:val="a7"/>
        <w:spacing w:line="240" w:lineRule="auto"/>
      </w:pPr>
      <w:r>
        <w:rPr>
          <w:rFonts w:eastAsia="Times New Roman"/>
        </w:rPr>
        <w:t xml:space="preserve">Такой приём применяется и при разработке программного обеспечения для обработки сигналов: тестовые последовательности позволяют быстро выявить ошибки ещё до перехода к реальным данным. В лабораторных работах по цифровой обработке сигналов равенство Парсеваля особенно полезно как </w:t>
      </w:r>
      <w:r>
        <w:rPr>
          <w:rFonts w:eastAsia="Times New Roman"/>
        </w:rPr>
        <w:lastRenderedPageBreak/>
        <w:t>простой и строгий тест, который связывает теорию, программный код и численный результат.</w:t>
      </w:r>
    </w:p>
    <w:p w14:paraId="5552DA01" w14:textId="77777777" w:rsidR="007061A5" w:rsidRDefault="00000000">
      <w:pPr>
        <w:pStyle w:val="a7"/>
        <w:spacing w:line="240" w:lineRule="auto"/>
      </w:pPr>
      <w:r>
        <w:rPr>
          <w:rFonts w:eastAsia="Times New Roman"/>
        </w:rPr>
        <w:t>Равенство Парсеваля востребовано в самых разных инженерных задачах, где необходимо переходить от исходного сигнала к спектру, не теряя возможности корректно оценивать энергию. Наиболее характерные примеры приведены в таблице 4.</w:t>
      </w:r>
    </w:p>
    <w:p w14:paraId="668238CB" w14:textId="77777777" w:rsidR="007061A5" w:rsidRPr="00E23CD6" w:rsidRDefault="00E23CD6" w:rsidP="00E23CD6">
      <w:pPr>
        <w:pStyle w:val="a7"/>
        <w:spacing w:before="120" w:after="60" w:line="240" w:lineRule="auto"/>
        <w:ind w:firstLine="0"/>
        <w:rPr>
          <w:szCs w:val="28"/>
        </w:rPr>
      </w:pPr>
      <w:r>
        <w:rPr>
          <w:rFonts w:eastAsia="Times New Roman"/>
          <w:sz w:val="24"/>
        </w:rPr>
        <w:br/>
      </w:r>
      <w:r w:rsidRPr="00E23CD6">
        <w:rPr>
          <w:rFonts w:eastAsia="Times New Roman"/>
          <w:szCs w:val="28"/>
        </w:rPr>
        <w:t xml:space="preserve">Таблица </w:t>
      </w:r>
      <w:r w:rsidR="0083301F">
        <w:rPr>
          <w:rFonts w:eastAsia="Times New Roman"/>
          <w:szCs w:val="28"/>
        </w:rPr>
        <w:t>3</w:t>
      </w:r>
      <w:r w:rsidRPr="00E23CD6">
        <w:rPr>
          <w:rFonts w:eastAsia="Times New Roman"/>
          <w:szCs w:val="28"/>
        </w:rPr>
        <w:t xml:space="preserve"> — Примеры практического использования теоремы Парсеваля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3969"/>
        <w:gridCol w:w="3061"/>
      </w:tblGrid>
      <w:tr w:rsidR="007061A5" w14:paraId="3A9C3FA0" w14:textId="77777777" w:rsidTr="001A0693">
        <w:trPr>
          <w:jc w:val="center"/>
        </w:trPr>
        <w:tc>
          <w:tcPr>
            <w:tcW w:w="2041" w:type="dxa"/>
            <w:vAlign w:val="center"/>
          </w:tcPr>
          <w:p w14:paraId="2CC9BB2F" w14:textId="77777777" w:rsidR="007061A5" w:rsidRDefault="00000000">
            <w:pPr>
              <w:spacing w:before="20" w:after="20"/>
              <w:jc w:val="center"/>
            </w:pPr>
            <w:r>
              <w:rPr>
                <w:rFonts w:ascii="Times New Roman" w:eastAsia="Times New Roman" w:hAnsi="Times New Roman" w:cs="Times New Roman"/>
                <w:b/>
              </w:rPr>
              <w:t>Область</w:t>
            </w:r>
          </w:p>
        </w:tc>
        <w:tc>
          <w:tcPr>
            <w:tcW w:w="3969" w:type="dxa"/>
            <w:vAlign w:val="center"/>
          </w:tcPr>
          <w:p w14:paraId="521EC214" w14:textId="77777777" w:rsidR="007061A5" w:rsidRDefault="00000000">
            <w:pPr>
              <w:spacing w:before="20" w:after="20"/>
              <w:jc w:val="center"/>
            </w:pPr>
            <w:r>
              <w:rPr>
                <w:rFonts w:ascii="Times New Roman" w:eastAsia="Times New Roman" w:hAnsi="Times New Roman" w:cs="Times New Roman"/>
                <w:b/>
              </w:rPr>
              <w:t>Роль теоремы Парсеваля</w:t>
            </w:r>
          </w:p>
        </w:tc>
        <w:tc>
          <w:tcPr>
            <w:tcW w:w="3061" w:type="dxa"/>
            <w:vAlign w:val="center"/>
          </w:tcPr>
          <w:p w14:paraId="01086877" w14:textId="77777777" w:rsidR="007061A5" w:rsidRDefault="00000000">
            <w:pPr>
              <w:spacing w:before="20" w:after="20"/>
              <w:jc w:val="center"/>
            </w:pPr>
            <w:r>
              <w:rPr>
                <w:rFonts w:ascii="Times New Roman" w:eastAsia="Times New Roman" w:hAnsi="Times New Roman" w:cs="Times New Roman"/>
                <w:b/>
              </w:rPr>
              <w:t>Практический эффект</w:t>
            </w:r>
          </w:p>
        </w:tc>
      </w:tr>
      <w:tr w:rsidR="007061A5" w14:paraId="48607E9C" w14:textId="77777777" w:rsidTr="001A0693">
        <w:trPr>
          <w:jc w:val="center"/>
        </w:trPr>
        <w:tc>
          <w:tcPr>
            <w:tcW w:w="2041" w:type="dxa"/>
            <w:vAlign w:val="center"/>
          </w:tcPr>
          <w:p w14:paraId="17419EEB" w14:textId="77777777"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Цифровая связь и OFDM</w:t>
            </w:r>
          </w:p>
        </w:tc>
        <w:tc>
          <w:tcPr>
            <w:tcW w:w="3969" w:type="dxa"/>
            <w:vAlign w:val="center"/>
          </w:tcPr>
          <w:p w14:paraId="4B7A4861"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Связывает среднюю мощность временного сигнала с энергией символов на поднесущих.</w:t>
            </w:r>
          </w:p>
        </w:tc>
        <w:tc>
          <w:tcPr>
            <w:tcW w:w="3061" w:type="dxa"/>
            <w:vAlign w:val="center"/>
          </w:tcPr>
          <w:p w14:paraId="2D37951F"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Удобная нормировка передатчика и корректная оценка отношения сигнал/шум.</w:t>
            </w:r>
          </w:p>
        </w:tc>
      </w:tr>
      <w:tr w:rsidR="007061A5" w14:paraId="05096BFD" w14:textId="77777777" w:rsidTr="001A0693">
        <w:trPr>
          <w:jc w:val="center"/>
        </w:trPr>
        <w:tc>
          <w:tcPr>
            <w:tcW w:w="2041" w:type="dxa"/>
            <w:vAlign w:val="center"/>
          </w:tcPr>
          <w:p w14:paraId="38E5F0ED" w14:textId="77777777"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Сжатие изображений</w:t>
            </w:r>
          </w:p>
        </w:tc>
        <w:tc>
          <w:tcPr>
            <w:tcW w:w="3969" w:type="dxa"/>
            <w:vAlign w:val="center"/>
          </w:tcPr>
          <w:p w14:paraId="68588E29"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Позволяет оценить долю сохранённой энергии после отбора спектральных коэффициентов.</w:t>
            </w:r>
          </w:p>
        </w:tc>
        <w:tc>
          <w:tcPr>
            <w:tcW w:w="3061" w:type="dxa"/>
            <w:vAlign w:val="center"/>
          </w:tcPr>
          <w:p w14:paraId="2852A179"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Количественная оценка потерь и эффективности методов сжатия.</w:t>
            </w:r>
          </w:p>
        </w:tc>
      </w:tr>
      <w:tr w:rsidR="007061A5" w14:paraId="3EBA2526" w14:textId="77777777" w:rsidTr="001A0693">
        <w:trPr>
          <w:jc w:val="center"/>
        </w:trPr>
        <w:tc>
          <w:tcPr>
            <w:tcW w:w="2041" w:type="dxa"/>
            <w:vAlign w:val="center"/>
          </w:tcPr>
          <w:p w14:paraId="558071E5" w14:textId="77777777"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Вибродиагностика</w:t>
            </w:r>
          </w:p>
        </w:tc>
        <w:tc>
          <w:tcPr>
            <w:tcW w:w="3969" w:type="dxa"/>
            <w:vAlign w:val="center"/>
          </w:tcPr>
          <w:p w14:paraId="3B9E45BE"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Даёт возможность сравнивать энергию колебаний по отдельным частотным полосам.</w:t>
            </w:r>
          </w:p>
        </w:tc>
        <w:tc>
          <w:tcPr>
            <w:tcW w:w="3061" w:type="dxa"/>
            <w:vAlign w:val="center"/>
          </w:tcPr>
          <w:p w14:paraId="41E664E9"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Выявление резонансов, дисбаланса и дефектов вращающихся узлов.</w:t>
            </w:r>
          </w:p>
        </w:tc>
      </w:tr>
      <w:tr w:rsidR="007061A5" w14:paraId="03CA5D5F" w14:textId="77777777" w:rsidTr="001A0693">
        <w:trPr>
          <w:jc w:val="center"/>
        </w:trPr>
        <w:tc>
          <w:tcPr>
            <w:tcW w:w="2041" w:type="dxa"/>
            <w:vAlign w:val="center"/>
          </w:tcPr>
          <w:p w14:paraId="062FE8DE" w14:textId="77777777"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Акустика и распознавание речи</w:t>
            </w:r>
          </w:p>
        </w:tc>
        <w:tc>
          <w:tcPr>
            <w:tcW w:w="3969" w:type="dxa"/>
            <w:vAlign w:val="center"/>
          </w:tcPr>
          <w:p w14:paraId="770539C1"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Используется при расчёте спектральной энергии, полосовой мощности и нормировке признаков.</w:t>
            </w:r>
          </w:p>
        </w:tc>
        <w:tc>
          <w:tcPr>
            <w:tcW w:w="3061" w:type="dxa"/>
            <w:vAlign w:val="center"/>
          </w:tcPr>
          <w:p w14:paraId="1E85884B" w14:textId="77777777"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Сравнение речевых и шумовых фрагментов в устойчивой энергетической шкале.</w:t>
            </w:r>
          </w:p>
        </w:tc>
      </w:tr>
    </w:tbl>
    <w:p w14:paraId="056CBADD" w14:textId="77777777" w:rsidR="00E23CD6" w:rsidRDefault="00E23CD6" w:rsidP="00E23CD6">
      <w:pPr>
        <w:pStyle w:val="a7"/>
        <w:spacing w:line="240" w:lineRule="auto"/>
        <w:ind w:firstLine="708"/>
        <w:rPr>
          <w:rFonts w:eastAsia="Times New Roman"/>
        </w:rPr>
      </w:pPr>
    </w:p>
    <w:p w14:paraId="3749705A" w14:textId="77777777" w:rsidR="007061A5" w:rsidRDefault="00000000" w:rsidP="00E23CD6">
      <w:pPr>
        <w:pStyle w:val="a7"/>
        <w:spacing w:line="240" w:lineRule="auto"/>
        <w:ind w:firstLine="708"/>
      </w:pPr>
      <w:r>
        <w:rPr>
          <w:rFonts w:eastAsia="Times New Roman"/>
        </w:rPr>
        <w:t>Пример с нормализацией громкости является удачным, однако его следует формулировать достаточно аккуратно. Теорема Парсеваля напрямую описывает физическую энергию сигнала или её дискретный аналог. Субъективно воспринимаемая громкость человеком зависит не только от энергии, но и от частотного состава, длительности сигнала и особенностей слухового восприятия.</w:t>
      </w:r>
    </w:p>
    <w:p w14:paraId="1767EBCA" w14:textId="77777777" w:rsidR="00E23CD6" w:rsidRPr="005661E8" w:rsidRDefault="00000000" w:rsidP="005661E8">
      <w:pPr>
        <w:pStyle w:val="a7"/>
        <w:spacing w:line="240" w:lineRule="auto"/>
      </w:pPr>
      <w:r>
        <w:rPr>
          <w:rFonts w:eastAsia="Times New Roman"/>
        </w:rPr>
        <w:t>Поэтому в современных аудиосервисах и вещательных стандартах для итоговой оценки loudness обычно применяются специальные перцептивные меры, например алгоритмы семейства ITU-R BS.1770, выражаемые в LUFS. При этом равенство Парсеваля остаётся важным математическим основанием для вычисления спектральной энергии, RMS-оценок, предварительной нормировки и контроля уровня в цифровых системах обработки аудио. Такая формулировка делает практический пример более точным и научно корректным.</w:t>
      </w:r>
    </w:p>
    <w:p w14:paraId="08CD559D" w14:textId="77777777" w:rsidR="0083301F" w:rsidRDefault="0083301F">
      <w:pPr>
        <w:spacing w:before="120" w:after="120"/>
        <w:jc w:val="center"/>
        <w:rPr>
          <w:rFonts w:ascii="Times New Roman" w:eastAsia="Times New Roman" w:hAnsi="Times New Roman" w:cs="Times New Roman"/>
          <w:b/>
          <w:sz w:val="28"/>
          <w:lang w:val="ru-RU"/>
        </w:rPr>
      </w:pPr>
    </w:p>
    <w:p w14:paraId="485A2879" w14:textId="77777777" w:rsidR="0083301F" w:rsidRDefault="0083301F">
      <w:pPr>
        <w:spacing w:before="120" w:after="120"/>
        <w:jc w:val="center"/>
        <w:rPr>
          <w:rFonts w:ascii="Times New Roman" w:eastAsia="Times New Roman" w:hAnsi="Times New Roman" w:cs="Times New Roman"/>
          <w:b/>
          <w:sz w:val="28"/>
          <w:lang w:val="ru-RU"/>
        </w:rPr>
      </w:pPr>
    </w:p>
    <w:p w14:paraId="45CF8BE3" w14:textId="77777777" w:rsidR="007061A5" w:rsidRDefault="00000000">
      <w:pPr>
        <w:spacing w:before="120" w:after="120"/>
        <w:jc w:val="center"/>
      </w:pPr>
      <w:r>
        <w:rPr>
          <w:rFonts w:ascii="Times New Roman" w:eastAsia="Times New Roman" w:hAnsi="Times New Roman" w:cs="Times New Roman"/>
          <w:b/>
          <w:sz w:val="28"/>
        </w:rPr>
        <w:lastRenderedPageBreak/>
        <w:t>Заключение</w:t>
      </w:r>
    </w:p>
    <w:p w14:paraId="46366CD0" w14:textId="77777777" w:rsidR="007061A5" w:rsidRPr="00E23CD6" w:rsidRDefault="00000000">
      <w:pPr>
        <w:pStyle w:val="a7"/>
        <w:spacing w:line="240" w:lineRule="auto"/>
        <w:rPr>
          <w:lang w:val="ru-BY"/>
        </w:rPr>
      </w:pPr>
      <w:r>
        <w:rPr>
          <w:rFonts w:eastAsia="Times New Roman"/>
        </w:rPr>
        <w:t xml:space="preserve">Таким образом, теорема Парсеваля объединяет несколько уровней понимания. В математике она выражает равенство нормы элемента и суммы квадратов модулей его коэффициентов разложения по ортогональному базису; в линейной алгебре — сохранение длины при унитарном преобразовании; в цифровой обработке сигналов — удобный </w:t>
      </w:r>
      <w:r w:rsidR="00E23CD6">
        <w:rPr>
          <w:rFonts w:eastAsia="Times New Roman"/>
        </w:rPr>
        <w:t xml:space="preserve">практический </w:t>
      </w:r>
      <w:r>
        <w:rPr>
          <w:rFonts w:eastAsia="Times New Roman"/>
        </w:rPr>
        <w:t>инструмент анализа энергии, проверки алгоритмов, нормировки, фильтрации и спектральной диагностики. Именно поэтому равенство Парсеваля является одним из ключевых результатов, связывающих теорию преобразования Фурье с современными цифровыми технологиями.</w:t>
      </w:r>
    </w:p>
    <w:p w14:paraId="30F9503D" w14:textId="77777777" w:rsidR="007061A5" w:rsidRDefault="007061A5">
      <w:pPr>
        <w:pStyle w:val="a7"/>
        <w:spacing w:line="240" w:lineRule="auto"/>
        <w:ind w:firstLine="0"/>
        <w:jc w:val="left"/>
      </w:pPr>
    </w:p>
    <w:sectPr w:rsidR="007061A5" w:rsidSect="00D04B40">
      <w:pgSz w:w="11906" w:h="16838"/>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3">
    <w:panose1 w:val="050401020108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47E"/>
    <w:multiLevelType w:val="multilevel"/>
    <w:tmpl w:val="2A9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56EB"/>
    <w:multiLevelType w:val="multilevel"/>
    <w:tmpl w:val="A0F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B6BDF"/>
    <w:multiLevelType w:val="multilevel"/>
    <w:tmpl w:val="547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C12C5"/>
    <w:multiLevelType w:val="multilevel"/>
    <w:tmpl w:val="A06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B2C8C"/>
    <w:multiLevelType w:val="multilevel"/>
    <w:tmpl w:val="40A8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C3BE7"/>
    <w:multiLevelType w:val="multilevel"/>
    <w:tmpl w:val="791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C5681"/>
    <w:multiLevelType w:val="hybridMultilevel"/>
    <w:tmpl w:val="D048E818"/>
    <w:lvl w:ilvl="0" w:tplc="994A16BA">
      <w:start w:val="1"/>
      <w:numFmt w:val="bullet"/>
      <w:lvlText w:val="u"/>
      <w:lvlJc w:val="left"/>
      <w:pPr>
        <w:tabs>
          <w:tab w:val="num" w:pos="720"/>
        </w:tabs>
        <w:ind w:left="720" w:hanging="360"/>
      </w:pPr>
      <w:rPr>
        <w:rFonts w:ascii="Wingdings 3" w:hAnsi="Wingdings 3" w:hint="default"/>
      </w:rPr>
    </w:lvl>
    <w:lvl w:ilvl="1" w:tplc="516AD496" w:tentative="1">
      <w:start w:val="1"/>
      <w:numFmt w:val="bullet"/>
      <w:lvlText w:val="u"/>
      <w:lvlJc w:val="left"/>
      <w:pPr>
        <w:tabs>
          <w:tab w:val="num" w:pos="1440"/>
        </w:tabs>
        <w:ind w:left="1440" w:hanging="360"/>
      </w:pPr>
      <w:rPr>
        <w:rFonts w:ascii="Wingdings 3" w:hAnsi="Wingdings 3" w:hint="default"/>
      </w:rPr>
    </w:lvl>
    <w:lvl w:ilvl="2" w:tplc="FB2ECB52" w:tentative="1">
      <w:start w:val="1"/>
      <w:numFmt w:val="bullet"/>
      <w:lvlText w:val="u"/>
      <w:lvlJc w:val="left"/>
      <w:pPr>
        <w:tabs>
          <w:tab w:val="num" w:pos="2160"/>
        </w:tabs>
        <w:ind w:left="2160" w:hanging="360"/>
      </w:pPr>
      <w:rPr>
        <w:rFonts w:ascii="Wingdings 3" w:hAnsi="Wingdings 3" w:hint="default"/>
      </w:rPr>
    </w:lvl>
    <w:lvl w:ilvl="3" w:tplc="C1D23274" w:tentative="1">
      <w:start w:val="1"/>
      <w:numFmt w:val="bullet"/>
      <w:lvlText w:val="u"/>
      <w:lvlJc w:val="left"/>
      <w:pPr>
        <w:tabs>
          <w:tab w:val="num" w:pos="2880"/>
        </w:tabs>
        <w:ind w:left="2880" w:hanging="360"/>
      </w:pPr>
      <w:rPr>
        <w:rFonts w:ascii="Wingdings 3" w:hAnsi="Wingdings 3" w:hint="default"/>
      </w:rPr>
    </w:lvl>
    <w:lvl w:ilvl="4" w:tplc="DC3C8562" w:tentative="1">
      <w:start w:val="1"/>
      <w:numFmt w:val="bullet"/>
      <w:lvlText w:val="u"/>
      <w:lvlJc w:val="left"/>
      <w:pPr>
        <w:tabs>
          <w:tab w:val="num" w:pos="3600"/>
        </w:tabs>
        <w:ind w:left="3600" w:hanging="360"/>
      </w:pPr>
      <w:rPr>
        <w:rFonts w:ascii="Wingdings 3" w:hAnsi="Wingdings 3" w:hint="default"/>
      </w:rPr>
    </w:lvl>
    <w:lvl w:ilvl="5" w:tplc="6BE6E1F6" w:tentative="1">
      <w:start w:val="1"/>
      <w:numFmt w:val="bullet"/>
      <w:lvlText w:val="u"/>
      <w:lvlJc w:val="left"/>
      <w:pPr>
        <w:tabs>
          <w:tab w:val="num" w:pos="4320"/>
        </w:tabs>
        <w:ind w:left="4320" w:hanging="360"/>
      </w:pPr>
      <w:rPr>
        <w:rFonts w:ascii="Wingdings 3" w:hAnsi="Wingdings 3" w:hint="default"/>
      </w:rPr>
    </w:lvl>
    <w:lvl w:ilvl="6" w:tplc="14E05C7E" w:tentative="1">
      <w:start w:val="1"/>
      <w:numFmt w:val="bullet"/>
      <w:lvlText w:val="u"/>
      <w:lvlJc w:val="left"/>
      <w:pPr>
        <w:tabs>
          <w:tab w:val="num" w:pos="5040"/>
        </w:tabs>
        <w:ind w:left="5040" w:hanging="360"/>
      </w:pPr>
      <w:rPr>
        <w:rFonts w:ascii="Wingdings 3" w:hAnsi="Wingdings 3" w:hint="default"/>
      </w:rPr>
    </w:lvl>
    <w:lvl w:ilvl="7" w:tplc="E1E49E88" w:tentative="1">
      <w:start w:val="1"/>
      <w:numFmt w:val="bullet"/>
      <w:lvlText w:val="u"/>
      <w:lvlJc w:val="left"/>
      <w:pPr>
        <w:tabs>
          <w:tab w:val="num" w:pos="5760"/>
        </w:tabs>
        <w:ind w:left="5760" w:hanging="360"/>
      </w:pPr>
      <w:rPr>
        <w:rFonts w:ascii="Wingdings 3" w:hAnsi="Wingdings 3" w:hint="default"/>
      </w:rPr>
    </w:lvl>
    <w:lvl w:ilvl="8" w:tplc="6E10DC7E" w:tentative="1">
      <w:start w:val="1"/>
      <w:numFmt w:val="bullet"/>
      <w:lvlText w:val="u"/>
      <w:lvlJc w:val="left"/>
      <w:pPr>
        <w:tabs>
          <w:tab w:val="num" w:pos="6480"/>
        </w:tabs>
        <w:ind w:left="6480" w:hanging="360"/>
      </w:pPr>
      <w:rPr>
        <w:rFonts w:ascii="Wingdings 3" w:hAnsi="Wingdings 3" w:hint="default"/>
      </w:rPr>
    </w:lvl>
  </w:abstractNum>
  <w:num w:numId="1" w16cid:durableId="1846633498">
    <w:abstractNumId w:val="3"/>
  </w:num>
  <w:num w:numId="2" w16cid:durableId="1141271699">
    <w:abstractNumId w:val="2"/>
  </w:num>
  <w:num w:numId="3" w16cid:durableId="1802914450">
    <w:abstractNumId w:val="5"/>
  </w:num>
  <w:num w:numId="4" w16cid:durableId="940526881">
    <w:abstractNumId w:val="1"/>
  </w:num>
  <w:num w:numId="5" w16cid:durableId="1060787914">
    <w:abstractNumId w:val="4"/>
  </w:num>
  <w:num w:numId="6" w16cid:durableId="787431016">
    <w:abstractNumId w:val="0"/>
  </w:num>
  <w:num w:numId="7" w16cid:durableId="1011032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3E"/>
    <w:rsid w:val="000C09ED"/>
    <w:rsid w:val="000E4DFF"/>
    <w:rsid w:val="001A0693"/>
    <w:rsid w:val="001C5CB6"/>
    <w:rsid w:val="0029393E"/>
    <w:rsid w:val="00294B23"/>
    <w:rsid w:val="002C74ED"/>
    <w:rsid w:val="0036380D"/>
    <w:rsid w:val="004459BB"/>
    <w:rsid w:val="004B4C98"/>
    <w:rsid w:val="005661E8"/>
    <w:rsid w:val="005A7925"/>
    <w:rsid w:val="005B6D57"/>
    <w:rsid w:val="006579CC"/>
    <w:rsid w:val="007061A5"/>
    <w:rsid w:val="00753883"/>
    <w:rsid w:val="007F0121"/>
    <w:rsid w:val="0083301F"/>
    <w:rsid w:val="008A097B"/>
    <w:rsid w:val="008C6229"/>
    <w:rsid w:val="00992B22"/>
    <w:rsid w:val="00A86FDD"/>
    <w:rsid w:val="00AC402C"/>
    <w:rsid w:val="00D04B40"/>
    <w:rsid w:val="00D774FE"/>
    <w:rsid w:val="00E23CD6"/>
    <w:rsid w:val="00E5664B"/>
    <w:rsid w:val="00F9619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2DD7"/>
  <w15:chartTrackingRefBased/>
  <w15:docId w15:val="{2CCB806A-4B69-AC48-932C-A53BDF37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E5664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C74ED"/>
    <w:rPr>
      <w:color w:val="0563C1" w:themeColor="hyperlink"/>
      <w:u w:val="single"/>
    </w:rPr>
  </w:style>
  <w:style w:type="character" w:styleId="a4">
    <w:name w:val="Unresolved Mention"/>
    <w:basedOn w:val="a0"/>
    <w:uiPriority w:val="99"/>
    <w:semiHidden/>
    <w:unhideWhenUsed/>
    <w:rsid w:val="002C74ED"/>
    <w:rPr>
      <w:color w:val="605E5C"/>
      <w:shd w:val="clear" w:color="auto" w:fill="E1DFDD"/>
    </w:rPr>
  </w:style>
  <w:style w:type="paragraph" w:styleId="a5">
    <w:name w:val="Normal (Web)"/>
    <w:basedOn w:val="a"/>
    <w:uiPriority w:val="99"/>
    <w:unhideWhenUsed/>
    <w:rsid w:val="00753883"/>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6">
    <w:name w:val="Strong"/>
    <w:basedOn w:val="a0"/>
    <w:uiPriority w:val="22"/>
    <w:qFormat/>
    <w:rsid w:val="00753883"/>
    <w:rPr>
      <w:b/>
      <w:bCs/>
    </w:rPr>
  </w:style>
  <w:style w:type="character" w:customStyle="1" w:styleId="katex-mathml">
    <w:name w:val="katex-mathml"/>
    <w:basedOn w:val="a0"/>
    <w:rsid w:val="0036380D"/>
  </w:style>
  <w:style w:type="character" w:customStyle="1" w:styleId="mord">
    <w:name w:val="mord"/>
    <w:basedOn w:val="a0"/>
    <w:rsid w:val="0036380D"/>
  </w:style>
  <w:style w:type="character" w:customStyle="1" w:styleId="mopen">
    <w:name w:val="mopen"/>
    <w:basedOn w:val="a0"/>
    <w:rsid w:val="0036380D"/>
  </w:style>
  <w:style w:type="character" w:customStyle="1" w:styleId="mclose">
    <w:name w:val="mclose"/>
    <w:basedOn w:val="a0"/>
    <w:rsid w:val="0036380D"/>
  </w:style>
  <w:style w:type="character" w:customStyle="1" w:styleId="katex">
    <w:name w:val="katex"/>
    <w:basedOn w:val="a0"/>
    <w:rsid w:val="004459BB"/>
  </w:style>
  <w:style w:type="character" w:customStyle="1" w:styleId="20">
    <w:name w:val="Заголовок 2 Знак"/>
    <w:basedOn w:val="a0"/>
    <w:link w:val="2"/>
    <w:uiPriority w:val="9"/>
    <w:semiHidden/>
    <w:rsid w:val="00E5664B"/>
    <w:rPr>
      <w:rFonts w:asciiTheme="majorHAnsi" w:eastAsiaTheme="majorEastAsia" w:hAnsiTheme="majorHAnsi" w:cstheme="majorBidi"/>
      <w:color w:val="2F5496" w:themeColor="accent1" w:themeShade="BF"/>
      <w:sz w:val="26"/>
      <w:szCs w:val="26"/>
    </w:rPr>
  </w:style>
  <w:style w:type="paragraph" w:customStyle="1" w:styleId="a7">
    <w:name w:val="Мой обычный"/>
    <w:link w:val="a8"/>
    <w:qFormat/>
    <w:rsid w:val="000E4DFF"/>
    <w:pPr>
      <w:spacing w:line="340" w:lineRule="exact"/>
      <w:ind w:firstLine="709"/>
      <w:contextualSpacing/>
      <w:jc w:val="both"/>
    </w:pPr>
    <w:rPr>
      <w:rFonts w:ascii="Times New Roman" w:eastAsia="Calibri" w:hAnsi="Times New Roman" w:cs="Times New Roman"/>
      <w:kern w:val="0"/>
      <w:sz w:val="28"/>
      <w:szCs w:val="22"/>
      <w:lang w:val="ru-RU"/>
      <w14:ligatures w14:val="none"/>
    </w:rPr>
  </w:style>
  <w:style w:type="character" w:customStyle="1" w:styleId="a8">
    <w:name w:val="Мой обычный Знак"/>
    <w:link w:val="a7"/>
    <w:rsid w:val="000E4DFF"/>
    <w:rPr>
      <w:rFonts w:ascii="Times New Roman" w:eastAsia="Calibri" w:hAnsi="Times New Roman" w:cs="Times New Roman"/>
      <w:kern w:val="0"/>
      <w:sz w:val="28"/>
      <w:szCs w:val="22"/>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6608">
      <w:bodyDiv w:val="1"/>
      <w:marLeft w:val="0"/>
      <w:marRight w:val="0"/>
      <w:marTop w:val="0"/>
      <w:marBottom w:val="0"/>
      <w:divBdr>
        <w:top w:val="none" w:sz="0" w:space="0" w:color="auto"/>
        <w:left w:val="none" w:sz="0" w:space="0" w:color="auto"/>
        <w:bottom w:val="none" w:sz="0" w:space="0" w:color="auto"/>
        <w:right w:val="none" w:sz="0" w:space="0" w:color="auto"/>
      </w:divBdr>
    </w:div>
    <w:div w:id="84497038">
      <w:bodyDiv w:val="1"/>
      <w:marLeft w:val="0"/>
      <w:marRight w:val="0"/>
      <w:marTop w:val="0"/>
      <w:marBottom w:val="0"/>
      <w:divBdr>
        <w:top w:val="none" w:sz="0" w:space="0" w:color="auto"/>
        <w:left w:val="none" w:sz="0" w:space="0" w:color="auto"/>
        <w:bottom w:val="none" w:sz="0" w:space="0" w:color="auto"/>
        <w:right w:val="none" w:sz="0" w:space="0" w:color="auto"/>
      </w:divBdr>
    </w:div>
    <w:div w:id="147332117">
      <w:bodyDiv w:val="1"/>
      <w:marLeft w:val="0"/>
      <w:marRight w:val="0"/>
      <w:marTop w:val="0"/>
      <w:marBottom w:val="0"/>
      <w:divBdr>
        <w:top w:val="none" w:sz="0" w:space="0" w:color="auto"/>
        <w:left w:val="none" w:sz="0" w:space="0" w:color="auto"/>
        <w:bottom w:val="none" w:sz="0" w:space="0" w:color="auto"/>
        <w:right w:val="none" w:sz="0" w:space="0" w:color="auto"/>
      </w:divBdr>
    </w:div>
    <w:div w:id="173569560">
      <w:bodyDiv w:val="1"/>
      <w:marLeft w:val="0"/>
      <w:marRight w:val="0"/>
      <w:marTop w:val="0"/>
      <w:marBottom w:val="0"/>
      <w:divBdr>
        <w:top w:val="none" w:sz="0" w:space="0" w:color="auto"/>
        <w:left w:val="none" w:sz="0" w:space="0" w:color="auto"/>
        <w:bottom w:val="none" w:sz="0" w:space="0" w:color="auto"/>
        <w:right w:val="none" w:sz="0" w:space="0" w:color="auto"/>
      </w:divBdr>
    </w:div>
    <w:div w:id="193422795">
      <w:bodyDiv w:val="1"/>
      <w:marLeft w:val="0"/>
      <w:marRight w:val="0"/>
      <w:marTop w:val="0"/>
      <w:marBottom w:val="0"/>
      <w:divBdr>
        <w:top w:val="none" w:sz="0" w:space="0" w:color="auto"/>
        <w:left w:val="none" w:sz="0" w:space="0" w:color="auto"/>
        <w:bottom w:val="none" w:sz="0" w:space="0" w:color="auto"/>
        <w:right w:val="none" w:sz="0" w:space="0" w:color="auto"/>
      </w:divBdr>
    </w:div>
    <w:div w:id="244847468">
      <w:bodyDiv w:val="1"/>
      <w:marLeft w:val="0"/>
      <w:marRight w:val="0"/>
      <w:marTop w:val="0"/>
      <w:marBottom w:val="0"/>
      <w:divBdr>
        <w:top w:val="none" w:sz="0" w:space="0" w:color="auto"/>
        <w:left w:val="none" w:sz="0" w:space="0" w:color="auto"/>
        <w:bottom w:val="none" w:sz="0" w:space="0" w:color="auto"/>
        <w:right w:val="none" w:sz="0" w:space="0" w:color="auto"/>
      </w:divBdr>
    </w:div>
    <w:div w:id="285624413">
      <w:bodyDiv w:val="1"/>
      <w:marLeft w:val="0"/>
      <w:marRight w:val="0"/>
      <w:marTop w:val="0"/>
      <w:marBottom w:val="0"/>
      <w:divBdr>
        <w:top w:val="none" w:sz="0" w:space="0" w:color="auto"/>
        <w:left w:val="none" w:sz="0" w:space="0" w:color="auto"/>
        <w:bottom w:val="none" w:sz="0" w:space="0" w:color="auto"/>
        <w:right w:val="none" w:sz="0" w:space="0" w:color="auto"/>
      </w:divBdr>
    </w:div>
    <w:div w:id="355233923">
      <w:bodyDiv w:val="1"/>
      <w:marLeft w:val="0"/>
      <w:marRight w:val="0"/>
      <w:marTop w:val="0"/>
      <w:marBottom w:val="0"/>
      <w:divBdr>
        <w:top w:val="none" w:sz="0" w:space="0" w:color="auto"/>
        <w:left w:val="none" w:sz="0" w:space="0" w:color="auto"/>
        <w:bottom w:val="none" w:sz="0" w:space="0" w:color="auto"/>
        <w:right w:val="none" w:sz="0" w:space="0" w:color="auto"/>
      </w:divBdr>
    </w:div>
    <w:div w:id="439883388">
      <w:bodyDiv w:val="1"/>
      <w:marLeft w:val="0"/>
      <w:marRight w:val="0"/>
      <w:marTop w:val="0"/>
      <w:marBottom w:val="0"/>
      <w:divBdr>
        <w:top w:val="none" w:sz="0" w:space="0" w:color="auto"/>
        <w:left w:val="none" w:sz="0" w:space="0" w:color="auto"/>
        <w:bottom w:val="none" w:sz="0" w:space="0" w:color="auto"/>
        <w:right w:val="none" w:sz="0" w:space="0" w:color="auto"/>
      </w:divBdr>
    </w:div>
    <w:div w:id="455877134">
      <w:bodyDiv w:val="1"/>
      <w:marLeft w:val="0"/>
      <w:marRight w:val="0"/>
      <w:marTop w:val="0"/>
      <w:marBottom w:val="0"/>
      <w:divBdr>
        <w:top w:val="none" w:sz="0" w:space="0" w:color="auto"/>
        <w:left w:val="none" w:sz="0" w:space="0" w:color="auto"/>
        <w:bottom w:val="none" w:sz="0" w:space="0" w:color="auto"/>
        <w:right w:val="none" w:sz="0" w:space="0" w:color="auto"/>
      </w:divBdr>
    </w:div>
    <w:div w:id="526479944">
      <w:bodyDiv w:val="1"/>
      <w:marLeft w:val="0"/>
      <w:marRight w:val="0"/>
      <w:marTop w:val="0"/>
      <w:marBottom w:val="0"/>
      <w:divBdr>
        <w:top w:val="none" w:sz="0" w:space="0" w:color="auto"/>
        <w:left w:val="none" w:sz="0" w:space="0" w:color="auto"/>
        <w:bottom w:val="none" w:sz="0" w:space="0" w:color="auto"/>
        <w:right w:val="none" w:sz="0" w:space="0" w:color="auto"/>
      </w:divBdr>
    </w:div>
    <w:div w:id="538318316">
      <w:bodyDiv w:val="1"/>
      <w:marLeft w:val="0"/>
      <w:marRight w:val="0"/>
      <w:marTop w:val="0"/>
      <w:marBottom w:val="0"/>
      <w:divBdr>
        <w:top w:val="none" w:sz="0" w:space="0" w:color="auto"/>
        <w:left w:val="none" w:sz="0" w:space="0" w:color="auto"/>
        <w:bottom w:val="none" w:sz="0" w:space="0" w:color="auto"/>
        <w:right w:val="none" w:sz="0" w:space="0" w:color="auto"/>
      </w:divBdr>
    </w:div>
    <w:div w:id="661854329">
      <w:bodyDiv w:val="1"/>
      <w:marLeft w:val="0"/>
      <w:marRight w:val="0"/>
      <w:marTop w:val="0"/>
      <w:marBottom w:val="0"/>
      <w:divBdr>
        <w:top w:val="none" w:sz="0" w:space="0" w:color="auto"/>
        <w:left w:val="none" w:sz="0" w:space="0" w:color="auto"/>
        <w:bottom w:val="none" w:sz="0" w:space="0" w:color="auto"/>
        <w:right w:val="none" w:sz="0" w:space="0" w:color="auto"/>
      </w:divBdr>
    </w:div>
    <w:div w:id="766148324">
      <w:bodyDiv w:val="1"/>
      <w:marLeft w:val="0"/>
      <w:marRight w:val="0"/>
      <w:marTop w:val="0"/>
      <w:marBottom w:val="0"/>
      <w:divBdr>
        <w:top w:val="none" w:sz="0" w:space="0" w:color="auto"/>
        <w:left w:val="none" w:sz="0" w:space="0" w:color="auto"/>
        <w:bottom w:val="none" w:sz="0" w:space="0" w:color="auto"/>
        <w:right w:val="none" w:sz="0" w:space="0" w:color="auto"/>
      </w:divBdr>
      <w:divsChild>
        <w:div w:id="1502349984">
          <w:marLeft w:val="547"/>
          <w:marRight w:val="0"/>
          <w:marTop w:val="200"/>
          <w:marBottom w:val="0"/>
          <w:divBdr>
            <w:top w:val="none" w:sz="0" w:space="0" w:color="auto"/>
            <w:left w:val="none" w:sz="0" w:space="0" w:color="auto"/>
            <w:bottom w:val="none" w:sz="0" w:space="0" w:color="auto"/>
            <w:right w:val="none" w:sz="0" w:space="0" w:color="auto"/>
          </w:divBdr>
        </w:div>
        <w:div w:id="597829984">
          <w:marLeft w:val="547"/>
          <w:marRight w:val="0"/>
          <w:marTop w:val="200"/>
          <w:marBottom w:val="0"/>
          <w:divBdr>
            <w:top w:val="none" w:sz="0" w:space="0" w:color="auto"/>
            <w:left w:val="none" w:sz="0" w:space="0" w:color="auto"/>
            <w:bottom w:val="none" w:sz="0" w:space="0" w:color="auto"/>
            <w:right w:val="none" w:sz="0" w:space="0" w:color="auto"/>
          </w:divBdr>
        </w:div>
        <w:div w:id="551386967">
          <w:marLeft w:val="547"/>
          <w:marRight w:val="0"/>
          <w:marTop w:val="200"/>
          <w:marBottom w:val="0"/>
          <w:divBdr>
            <w:top w:val="none" w:sz="0" w:space="0" w:color="auto"/>
            <w:left w:val="none" w:sz="0" w:space="0" w:color="auto"/>
            <w:bottom w:val="none" w:sz="0" w:space="0" w:color="auto"/>
            <w:right w:val="none" w:sz="0" w:space="0" w:color="auto"/>
          </w:divBdr>
        </w:div>
        <w:div w:id="73093067">
          <w:marLeft w:val="547"/>
          <w:marRight w:val="0"/>
          <w:marTop w:val="200"/>
          <w:marBottom w:val="0"/>
          <w:divBdr>
            <w:top w:val="none" w:sz="0" w:space="0" w:color="auto"/>
            <w:left w:val="none" w:sz="0" w:space="0" w:color="auto"/>
            <w:bottom w:val="none" w:sz="0" w:space="0" w:color="auto"/>
            <w:right w:val="none" w:sz="0" w:space="0" w:color="auto"/>
          </w:divBdr>
        </w:div>
      </w:divsChild>
    </w:div>
    <w:div w:id="968433268">
      <w:bodyDiv w:val="1"/>
      <w:marLeft w:val="0"/>
      <w:marRight w:val="0"/>
      <w:marTop w:val="0"/>
      <w:marBottom w:val="0"/>
      <w:divBdr>
        <w:top w:val="none" w:sz="0" w:space="0" w:color="auto"/>
        <w:left w:val="none" w:sz="0" w:space="0" w:color="auto"/>
        <w:bottom w:val="none" w:sz="0" w:space="0" w:color="auto"/>
        <w:right w:val="none" w:sz="0" w:space="0" w:color="auto"/>
      </w:divBdr>
    </w:div>
    <w:div w:id="1009910509">
      <w:bodyDiv w:val="1"/>
      <w:marLeft w:val="0"/>
      <w:marRight w:val="0"/>
      <w:marTop w:val="0"/>
      <w:marBottom w:val="0"/>
      <w:divBdr>
        <w:top w:val="none" w:sz="0" w:space="0" w:color="auto"/>
        <w:left w:val="none" w:sz="0" w:space="0" w:color="auto"/>
        <w:bottom w:val="none" w:sz="0" w:space="0" w:color="auto"/>
        <w:right w:val="none" w:sz="0" w:space="0" w:color="auto"/>
      </w:divBdr>
    </w:div>
    <w:div w:id="1070425261">
      <w:bodyDiv w:val="1"/>
      <w:marLeft w:val="0"/>
      <w:marRight w:val="0"/>
      <w:marTop w:val="0"/>
      <w:marBottom w:val="0"/>
      <w:divBdr>
        <w:top w:val="none" w:sz="0" w:space="0" w:color="auto"/>
        <w:left w:val="none" w:sz="0" w:space="0" w:color="auto"/>
        <w:bottom w:val="none" w:sz="0" w:space="0" w:color="auto"/>
        <w:right w:val="none" w:sz="0" w:space="0" w:color="auto"/>
      </w:divBdr>
    </w:div>
    <w:div w:id="1128817058">
      <w:bodyDiv w:val="1"/>
      <w:marLeft w:val="0"/>
      <w:marRight w:val="0"/>
      <w:marTop w:val="0"/>
      <w:marBottom w:val="0"/>
      <w:divBdr>
        <w:top w:val="none" w:sz="0" w:space="0" w:color="auto"/>
        <w:left w:val="none" w:sz="0" w:space="0" w:color="auto"/>
        <w:bottom w:val="none" w:sz="0" w:space="0" w:color="auto"/>
        <w:right w:val="none" w:sz="0" w:space="0" w:color="auto"/>
      </w:divBdr>
    </w:div>
    <w:div w:id="1210652437">
      <w:bodyDiv w:val="1"/>
      <w:marLeft w:val="0"/>
      <w:marRight w:val="0"/>
      <w:marTop w:val="0"/>
      <w:marBottom w:val="0"/>
      <w:divBdr>
        <w:top w:val="none" w:sz="0" w:space="0" w:color="auto"/>
        <w:left w:val="none" w:sz="0" w:space="0" w:color="auto"/>
        <w:bottom w:val="none" w:sz="0" w:space="0" w:color="auto"/>
        <w:right w:val="none" w:sz="0" w:space="0" w:color="auto"/>
      </w:divBdr>
    </w:div>
    <w:div w:id="1298802121">
      <w:bodyDiv w:val="1"/>
      <w:marLeft w:val="0"/>
      <w:marRight w:val="0"/>
      <w:marTop w:val="0"/>
      <w:marBottom w:val="0"/>
      <w:divBdr>
        <w:top w:val="none" w:sz="0" w:space="0" w:color="auto"/>
        <w:left w:val="none" w:sz="0" w:space="0" w:color="auto"/>
        <w:bottom w:val="none" w:sz="0" w:space="0" w:color="auto"/>
        <w:right w:val="none" w:sz="0" w:space="0" w:color="auto"/>
      </w:divBdr>
    </w:div>
    <w:div w:id="1367563554">
      <w:bodyDiv w:val="1"/>
      <w:marLeft w:val="0"/>
      <w:marRight w:val="0"/>
      <w:marTop w:val="0"/>
      <w:marBottom w:val="0"/>
      <w:divBdr>
        <w:top w:val="none" w:sz="0" w:space="0" w:color="auto"/>
        <w:left w:val="none" w:sz="0" w:space="0" w:color="auto"/>
        <w:bottom w:val="none" w:sz="0" w:space="0" w:color="auto"/>
        <w:right w:val="none" w:sz="0" w:space="0" w:color="auto"/>
      </w:divBdr>
    </w:div>
    <w:div w:id="1394693429">
      <w:bodyDiv w:val="1"/>
      <w:marLeft w:val="0"/>
      <w:marRight w:val="0"/>
      <w:marTop w:val="0"/>
      <w:marBottom w:val="0"/>
      <w:divBdr>
        <w:top w:val="none" w:sz="0" w:space="0" w:color="auto"/>
        <w:left w:val="none" w:sz="0" w:space="0" w:color="auto"/>
        <w:bottom w:val="none" w:sz="0" w:space="0" w:color="auto"/>
        <w:right w:val="none" w:sz="0" w:space="0" w:color="auto"/>
      </w:divBdr>
    </w:div>
    <w:div w:id="1493329500">
      <w:bodyDiv w:val="1"/>
      <w:marLeft w:val="0"/>
      <w:marRight w:val="0"/>
      <w:marTop w:val="0"/>
      <w:marBottom w:val="0"/>
      <w:divBdr>
        <w:top w:val="none" w:sz="0" w:space="0" w:color="auto"/>
        <w:left w:val="none" w:sz="0" w:space="0" w:color="auto"/>
        <w:bottom w:val="none" w:sz="0" w:space="0" w:color="auto"/>
        <w:right w:val="none" w:sz="0" w:space="0" w:color="auto"/>
      </w:divBdr>
    </w:div>
    <w:div w:id="1500727206">
      <w:bodyDiv w:val="1"/>
      <w:marLeft w:val="0"/>
      <w:marRight w:val="0"/>
      <w:marTop w:val="0"/>
      <w:marBottom w:val="0"/>
      <w:divBdr>
        <w:top w:val="none" w:sz="0" w:space="0" w:color="auto"/>
        <w:left w:val="none" w:sz="0" w:space="0" w:color="auto"/>
        <w:bottom w:val="none" w:sz="0" w:space="0" w:color="auto"/>
        <w:right w:val="none" w:sz="0" w:space="0" w:color="auto"/>
      </w:divBdr>
    </w:div>
    <w:div w:id="1617718010">
      <w:bodyDiv w:val="1"/>
      <w:marLeft w:val="0"/>
      <w:marRight w:val="0"/>
      <w:marTop w:val="0"/>
      <w:marBottom w:val="0"/>
      <w:divBdr>
        <w:top w:val="none" w:sz="0" w:space="0" w:color="auto"/>
        <w:left w:val="none" w:sz="0" w:space="0" w:color="auto"/>
        <w:bottom w:val="none" w:sz="0" w:space="0" w:color="auto"/>
        <w:right w:val="none" w:sz="0" w:space="0" w:color="auto"/>
      </w:divBdr>
    </w:div>
    <w:div w:id="1654329322">
      <w:bodyDiv w:val="1"/>
      <w:marLeft w:val="0"/>
      <w:marRight w:val="0"/>
      <w:marTop w:val="0"/>
      <w:marBottom w:val="0"/>
      <w:divBdr>
        <w:top w:val="none" w:sz="0" w:space="0" w:color="auto"/>
        <w:left w:val="none" w:sz="0" w:space="0" w:color="auto"/>
        <w:bottom w:val="none" w:sz="0" w:space="0" w:color="auto"/>
        <w:right w:val="none" w:sz="0" w:space="0" w:color="auto"/>
      </w:divBdr>
    </w:div>
    <w:div w:id="1832715975">
      <w:bodyDiv w:val="1"/>
      <w:marLeft w:val="0"/>
      <w:marRight w:val="0"/>
      <w:marTop w:val="0"/>
      <w:marBottom w:val="0"/>
      <w:divBdr>
        <w:top w:val="none" w:sz="0" w:space="0" w:color="auto"/>
        <w:left w:val="none" w:sz="0" w:space="0" w:color="auto"/>
        <w:bottom w:val="none" w:sz="0" w:space="0" w:color="auto"/>
        <w:right w:val="none" w:sz="0" w:space="0" w:color="auto"/>
      </w:divBdr>
    </w:div>
    <w:div w:id="1935818178">
      <w:bodyDiv w:val="1"/>
      <w:marLeft w:val="0"/>
      <w:marRight w:val="0"/>
      <w:marTop w:val="0"/>
      <w:marBottom w:val="0"/>
      <w:divBdr>
        <w:top w:val="none" w:sz="0" w:space="0" w:color="auto"/>
        <w:left w:val="none" w:sz="0" w:space="0" w:color="auto"/>
        <w:bottom w:val="none" w:sz="0" w:space="0" w:color="auto"/>
        <w:right w:val="none" w:sz="0" w:space="0" w:color="auto"/>
      </w:divBdr>
    </w:div>
    <w:div w:id="1998849207">
      <w:bodyDiv w:val="1"/>
      <w:marLeft w:val="0"/>
      <w:marRight w:val="0"/>
      <w:marTop w:val="0"/>
      <w:marBottom w:val="0"/>
      <w:divBdr>
        <w:top w:val="none" w:sz="0" w:space="0" w:color="auto"/>
        <w:left w:val="none" w:sz="0" w:space="0" w:color="auto"/>
        <w:bottom w:val="none" w:sz="0" w:space="0" w:color="auto"/>
        <w:right w:val="none" w:sz="0" w:space="0" w:color="auto"/>
      </w:divBdr>
    </w:div>
    <w:div w:id="212168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1766</Words>
  <Characters>10067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Ulyana Procopuk</dc:creator>
  <cp:keywords/>
  <dc:description/>
  <cp:lastModifiedBy>Roman Vlasov</cp:lastModifiedBy>
  <cp:revision>11</cp:revision>
  <dcterms:created xsi:type="dcterms:W3CDTF">2025-06-01T11:38:00Z</dcterms:created>
  <dcterms:modified xsi:type="dcterms:W3CDTF">2026-05-18T11:19:00Z</dcterms:modified>
</cp:coreProperties>
</file>