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Ноксология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Наука — выработка и теоретическая систематизация объективных знаний о действительности. А действительность такова, что с созданием техносферы, в которой в развитых странах мира реально проживает более 75% населения, человечество стало нести значительные принудительные людские потери от так называемых внешних причин.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XX в. перед человечеством необратимо встали задачи повышения уровня безопасности своего существования и сохранения природы в условиях развития техносферы. Это привело к необходимости распознавать, оценивать и прогнозировать опасности, действующие на человека и природу в условиях их непрерывного взаимодействия с техносферой. Стало очевидным, что человеко- и природозащитная деятельность должна иметь не только практическую направленность, но и научную основу для создания прежде всего теоретических предпосылок к формированию новой области научного знания — ноксологии.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Принципы ноксологии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Ноксология — наука об опасностях материального мира Вселенной.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 создании любой новой области знания основным Шагом является формирование понятийного аппарата, описывающего предмет изучения наукой. Не явилась исключением и ноксология.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 современным представлениям научные знания в ноксологии опираются на следующие основные принципы.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существования внешних негативных воздействий на человека и природу. Он гласит: «Человек и природа могут подвергнуться негативным внешним воздействиям».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 человека и природу постоянно воздействуют внешние по отношению к ним системы. Вероятно, что некоторые из них будут способны причинять ущерб здоровью человека или угрожать природе.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антропоцентризма. Он гласит: «Человек есть высшая ценность, сохранение и продление жизни которого является целью его существования».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Реализация этого принципа делает приоритетной деятельность, направленную на сохранение здоровья и жизни человека при воздействии на него внешних систем. К ней относятся такие направления исследований, как идентификация опасностей и зон их действия, разработка и применение человекозащитных средств, контроль их состояния и т.п.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природоцентризма. Он гласит: «Природа — лучшая форма среды обитания биоты, ее сохранение — необходимое условие существования жизни на Земле».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Реализация этого принципа означает, что защита природы является второй по важности задачей ноксологии. При этом изучается негативное воздействие промышленных и бытовых отходов, техногенных аварий, селитебных и промышленных зон на региональные природные территории и акватории; анализируется воздействие опасных техногенных объектов на природу в межрегиональных, межконтинентальных и глобальных масштабах.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Деятельность по реализации второго и третьего принципов связана с идентификацией опасностей и зон их действия, возникающих при применении техники и технологий; разработкой и применением экобиозащитных средств; контролем качества их эксплуатации; мониторингом опасностей в зоне пребывания людей и в природных зонах, испытывающих негативное влияние техносферы.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t>В то же время такие направления исследования и практические разработки, как достижение высокой надежности технических систем и технологий, создание высокопрочных строительных конструкций и т.п. к ноксологии имеют прикладное значение, поскольку они реализуются авторами проектов технических объектов для достижения таких показателей, как допустимые отходы и допустимый техногенный риск.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возможности создания качественной техносферы. Он гласит: «Создание человеком качественной техносферы принципиально возможно и достижимо при соблюдении в ней предельно допустимых уровней внешних воздействий на человека и природу».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Этот принцип указывает на возможность создания качественной техносферы и определяет пути достижения этой цели, основанные на знании человеком необходимости соблюдения нормативных требований по допустимым внешним воздействиям на человека и природу.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выбора путей реализации безопасного техносферного пространства. Он гласит: «Безопасное техносферное пространство создается за счет снижения значимости опасностей и применения защитных мер».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Обеспечивая защиту от естественных опасностей, воздействовать на их источники невозможно, а защита от антропогенных опасностей достигается только за счет совершенствования объекта — человека, на которого направлены опасности (его поведения, уровня знаний об опасностях).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отрицания абсолютной безопасности. Он гласит: «Абсолютная безопасность человека и целостность природы недостижимы».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— абсолютно безопасной техники не существует. Любая техническая система обладает лишь определенной надежностью, и ее безопасность оценивается показателями техногенного риска;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— техногенный риск полностью устранить нельзя, его можно лишь минимизировать;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— на любой технический объект всегда оказывается внешнее воздействие, способное в отдельных случаях нарушить его работу;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— в работе большинства технических систем принимает участие оператор, обладающий способностью принимать иногда ошибочные решения.</w:t>
      </w:r>
    </w:p>
    <w:p w:rsidR="0072379A" w:rsidRPr="0072379A" w:rsidRDefault="0072379A" w:rsidP="0072379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Принцип эволюции любой системы. Он соответствует принципу Ле-Шателье — «Эволюция любой системы идет в направлении снижения потенциальной опасности» или иными словами: «Рост знаний человека, совершенствование техники и технологии, применение защиты, ослабление социальной напряженности в будущем неизбежно приведут к повышению защищенности человека и природы от опасностей».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Этот принцип указывает на позитивный вектор движения общества к решению проблем удовлетворения потребностей человека в безопасности. Путь движения многовариантен и основан, прежде всего, на росте культуры общества в вопросах безопасности жизнедеятельности человека и защиты окружающей среды.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Понятия ноксологии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ноксологии используют ряд установившихся понятий. К ним, прежде всего, относятся следующие.</w:t>
      </w:r>
    </w:p>
    <w:p w:rsidR="0072379A" w:rsidRPr="0072379A" w:rsidRDefault="0072379A" w:rsidP="0072379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 xml:space="preserve">Понятие о совокупности систем «человек — техносфера» и «природа — техносфера». Указанные совокупности систем используются для описания процессов негативного взаимодействия коллектива людей, населения города, </w:t>
      </w:r>
      <w:r w:rsidRPr="0072379A">
        <w:rPr>
          <w:rFonts w:ascii="Times New Roman" w:hAnsi="Times New Roman" w:cs="Times New Roman"/>
        </w:rPr>
        <w:lastRenderedPageBreak/>
        <w:t>региона, страны, планеты Земля (далее — человека) с окружающей его техносферой и взаимодействия природы с техносферой.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современном мире для человека характерны два полярных вида среды обитания — биосфера (природная) и техносфера (производственная, селитебная и бытовая). Для описания негативного влияния техносферы на природу используют совокупность систем «природа — техносфера».</w:t>
      </w:r>
    </w:p>
    <w:p w:rsidR="0072379A" w:rsidRPr="0072379A" w:rsidRDefault="0072379A" w:rsidP="0072379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Понятие «опасность». Это свойство человека и компонентов окружающей среды причинять ущерб живой и неживой материи. Опасности техносферы возникают при достижении существующими в ней внешними потоками вещества, энергии и (или) информации значений, превышающих способность к их восприятию любым объектом защиты системы без нарушения его функциональной целостности, т. е. без причинения ущерба.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Применительно к БЖД термин «опасность» можно сформулировать в следующем виде: «Опасность — негативное свойство систем материального мира, приводящее человека к потере здоровья или гибели».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Применительно к ЗОС термин «опасность» можно сформулировать таким образом: «Опасность — негативное свойство систем материального мира, приводящая природу к деградации и разрушению».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определении понятия «опасность» формально отсутствует указание на необходимость совпадения координат и времени передачи опасных потоков от источника к объекту защиты. Но этого и не требуется, так как опасен весь материальный мир, окружающий человека, сообщества людей и т.п. Иными словами, вероятность проявления опасности по отношению к другим материальным объектам существует всегда и везде.</w:t>
      </w:r>
    </w:p>
    <w:p w:rsidR="0072379A" w:rsidRPr="0072379A" w:rsidRDefault="0072379A" w:rsidP="0072379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Понятие «источник опасности». К источникам опасности относятся компоненты биосферы и техносферы, космическое пространство, социальные и иные системы. Для каждого источника опасности характерно наличие уровня, зоны и продолжительности действия опасности. Для описания источника опасности с позиций его негативного влияния на человека и природу используют величину материальных отходов (выбросов, сбросов и отбросов), интенсивность энергетических излучений и его техногенный риск.</w:t>
      </w:r>
    </w:p>
    <w:p w:rsidR="0072379A" w:rsidRPr="0072379A" w:rsidRDefault="0072379A" w:rsidP="0072379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Понятие «безопасность объекта защиты». Это состояние объекта защиты, при котором внешнее воздействие на него потоков вещества, энергии и информации из окружающей среды не превышает максимально допустимых для объекта значений.</w:t>
      </w:r>
    </w:p>
    <w:p w:rsidR="0072379A" w:rsidRPr="0072379A" w:rsidRDefault="0072379A" w:rsidP="0072379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Понятие «защита от опасностей». К этому понятию относятся способы и методы снижения уровня и продолжительности действия опасностей на человека и природу.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Безопасность на производстве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Согласно последним оценкам Международной Организации Труда (МОТ), основанным на статистических данных, вследствие негативного воздействия на работников производственных факторов, ежегодно в мире умирает около 2 миллионов человек. Еще около 160 миллионов человек по всему миру страдают от заболеваний, связанных с трудовой деятельностью, а общее количество несчастных случаев на производстве оценивается в 270 миллионов человек в год.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 xml:space="preserve">В Республике Беларусь (РБ), по официальным данным, ежегодно из-за нарушений требований охраны труда на производстве травмируется свыше 5 тысяч работников, из </w:t>
      </w:r>
      <w:r w:rsidRPr="0072379A">
        <w:rPr>
          <w:rFonts w:ascii="Times New Roman" w:hAnsi="Times New Roman" w:cs="Times New Roman"/>
        </w:rPr>
        <w:lastRenderedPageBreak/>
        <w:t>них около 200 погибает, свыше 800 человек получает тяжелые травмы. На промышленных предприятиях республики и в сельском хозяйстве во вредных условиях труда занято более 30% работающих. Ежегодно выявляется около 250 случаев профессиональных заболеваний. При этом более 80% профзаболеваний регистрируется на промышленных предприятиях.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Несчастные случаи, невыход на работу по болезни, текучесть рабочей силы причиняют обществу большие экономические потери. Так, в РБ из-за травматизма на производстве теряется порядка 180 – 200 тысяч человеко-дней ежегодно, страховые выплаты по обязательному страхованию от несчастных случаев на производстве и профзаболеваний составляют ежегодно порядка 25 миллионов долларов, а на компенсации по условиям труда – около 130 миллионов долларов США.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Таким образом, решение проблемы безопасности труда на производстве требует новых подходов и глубоких знаний не только в области инженерно-технических наук, но и при формировании комплексной системы управления охраной труда, где экономический фактор может заметно повысить ее эффективность.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Охрана труда</w:t>
      </w:r>
      <w:r w:rsidRPr="0072379A">
        <w:rPr>
          <w:rFonts w:ascii="Times New Roman" w:hAnsi="Times New Roman" w:cs="Times New Roman"/>
        </w:rPr>
        <w:t> – социально-техническая наука, которая выявляет и изучает производственные опасности и профессиональные вредности и разрабатывает методы их предотвращения или ослабления с целью устранения производственных несчастных случаев и профессиональных заболеваний рабочих и служащих, аварий и пожаров.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Объект исследования</w:t>
      </w:r>
      <w:r w:rsidRPr="0072379A">
        <w:rPr>
          <w:rFonts w:ascii="Times New Roman" w:hAnsi="Times New Roman" w:cs="Times New Roman"/>
        </w:rPr>
        <w:t> – человек в процессе труда, производственная среда, организация труда и производства, взаимосвязь человека с оборудованием  и технологическими процессами.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Научная База охраны труда</w:t>
      </w:r>
      <w:r w:rsidRPr="0072379A">
        <w:rPr>
          <w:rFonts w:ascii="Times New Roman" w:hAnsi="Times New Roman" w:cs="Times New Roman"/>
        </w:rPr>
        <w:t> – социально-правовые и экономические науки (социология, НОТ, трудовое право, экономика…), медицинские науки (гигиена труда, токсикология, физиология и психология труда…), технические науки (инженерные дисциплины, эргономика, промышленная эстетика…).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Методическая основа курса</w:t>
      </w:r>
      <w:r w:rsidRPr="0072379A">
        <w:rPr>
          <w:rFonts w:ascii="Times New Roman" w:hAnsi="Times New Roman" w:cs="Times New Roman"/>
        </w:rPr>
        <w:t> – научный анализ условий труда, технологического процесса, применяемых материалов и конструкций с целью выявления опасных ситуаций и опасных участков производства и разработки мер по их ликвидации и предупреждению.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Охрана труда</w:t>
      </w:r>
      <w:r w:rsidRPr="0072379A">
        <w:rPr>
          <w:rFonts w:ascii="Times New Roman" w:hAnsi="Times New Roman" w:cs="Times New Roman"/>
        </w:rPr>
        <w:t> – система законодательных актов и соответствующих им социально-экономических, технических, гигиенических и организационных мероприятий, обеспечивающих безопасность, сохранение здоровья и работоспособности человека в процессе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процессе жизнедеятельности человек сталкивается и взаимодействует с тремя видами сред обитания: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1. Окружающей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2. Производственной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3. Бытовой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Окружающая среда</w:t>
      </w:r>
      <w:r w:rsidRPr="0072379A">
        <w:rPr>
          <w:rFonts w:ascii="Times New Roman" w:hAnsi="Times New Roman" w:cs="Times New Roman"/>
        </w:rPr>
        <w:t> - совокупность абиотической, биотической и социально-экономических сред,  совместно и непосредственно оказывающих влияние на людей и их хозяйство.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Последняя, социально-экономическая среда, сформировалась с появлением на Земле человеческого общества. Это отношения между людьми и их группами и между ними и созданными ими материальными и культурными ценностям, воздействующими на человека.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lastRenderedPageBreak/>
        <w:t>Производственная и бытовая среды</w:t>
      </w:r>
      <w:r w:rsidRPr="0072379A">
        <w:rPr>
          <w:rFonts w:ascii="Times New Roman" w:hAnsi="Times New Roman" w:cs="Times New Roman"/>
        </w:rPr>
        <w:t> – физико-химические, биологические и психофизиологические условия в производственных и жилых помещениях соответственно.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Проанализируем производственную среду с точки зрения ее влияния на безопасность человека в процессе труда.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Условия труда</w:t>
      </w:r>
      <w:r w:rsidRPr="0072379A">
        <w:rPr>
          <w:rFonts w:ascii="Times New Roman" w:hAnsi="Times New Roman" w:cs="Times New Roman"/>
        </w:rPr>
        <w:t> – совокупность факторов производственной среды, воздействующих на человека в процессе труда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процессе труда на человека воздействует множество разнообразных факторов производственной среды, которые в совокупности определяют то или иное состояние условий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Производственные факторы подразделяются на технические, эргономические, санитарно-гигиенические, организационные, психофизиологические, социально-бытовые, природно-климатические, экономические.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Технические факторы</w:t>
      </w:r>
      <w:r w:rsidRPr="0072379A">
        <w:rPr>
          <w:rFonts w:ascii="Times New Roman" w:hAnsi="Times New Roman" w:cs="Times New Roman"/>
        </w:rPr>
        <w:t> отражают уровень автоматизации и механизации производственных процессов; наиболее полное использование оборудования и рациональную организацию рабочего места; применение электронно-вычислительной и управляющей техники; наличие и исправность коллективных средств защиты, защищенность опасных зон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Эргономические факторы</w:t>
      </w:r>
      <w:r w:rsidRPr="0072379A">
        <w:rPr>
          <w:rFonts w:ascii="Times New Roman" w:hAnsi="Times New Roman" w:cs="Times New Roman"/>
        </w:rPr>
        <w:t> характеризуют установление соответствия скоростных, энергетических, зрительных и других физиологических возможностей человека в рассматриваемом технологическом процессе; введение рациональных режимов труда и отдыха, сокращение объема информации, снижение нервно-эмоциональных напряжений и физиологических нагрузок; профессиональный отбор. Это касается скоростных параметров техники, объема поступающей от рабочих органов информации, уровня организации рабочего места, удобства расположения органов управления и индикации, конструкции сиденья оператора, обзорности рабочей зоны и т.д.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Эстетические факторы</w:t>
      </w:r>
      <w:r w:rsidRPr="0072379A">
        <w:rPr>
          <w:rFonts w:ascii="Times New Roman" w:hAnsi="Times New Roman" w:cs="Times New Roman"/>
        </w:rPr>
        <w:t> отображают соответствие эстетических потребностей человека и реализуемых в художественно-конструкторских решениях рабочих мест (орудий труда) и производственной среды.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Санитарно-гигиенические факторы</w:t>
      </w:r>
      <w:r w:rsidRPr="0072379A">
        <w:rPr>
          <w:rFonts w:ascii="Times New Roman" w:hAnsi="Times New Roman" w:cs="Times New Roman"/>
        </w:rPr>
        <w:t> показывают состояние производственной санитарии на рабочих местах (качество воздушной среды, уровень вредных веществ и излучений, шума, вибраций, состояние освещения и др.). Они должны соответствовать требованиям ГОСТов, ССБТ и т.д.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Организационные факторы</w:t>
      </w:r>
      <w:r w:rsidRPr="0072379A">
        <w:rPr>
          <w:rFonts w:ascii="Times New Roman" w:hAnsi="Times New Roman" w:cs="Times New Roman"/>
        </w:rPr>
        <w:t> характеризуют режим труда и отдыха на предприятии; дисциплину и форму организации труда, обеспеченность рабочих спецодеждой, спецобувью и другими средствами индивидуальной защиты (СИЗ); состояние контроля за трудовым процессом и, в частности, за охраной труда; качество профессиональной подготовки работающих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Психофизиологические факторы</w:t>
      </w:r>
      <w:r w:rsidRPr="0072379A">
        <w:rPr>
          <w:rFonts w:ascii="Times New Roman" w:hAnsi="Times New Roman" w:cs="Times New Roman"/>
        </w:rPr>
        <w:t> отражают напряженность и тяжесть труда, морально-психологический климат в коллективе, взаимоотношения работающих друг с другом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Социально-бытовые факторы</w:t>
      </w:r>
      <w:r w:rsidRPr="0072379A">
        <w:rPr>
          <w:rFonts w:ascii="Times New Roman" w:hAnsi="Times New Roman" w:cs="Times New Roman"/>
        </w:rPr>
        <w:t> включают общую культуру производства, порядок и чистоту на рабочих местах, озеленение территории, обеспеченность санитарно-бытовыми помещениями, столовыми, медпунктами, поликлиниками, столовыми, детскими дошкольными учреждениями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Природно-климатические факторы</w:t>
      </w:r>
      <w:r w:rsidRPr="0072379A">
        <w:rPr>
          <w:rFonts w:ascii="Times New Roman" w:hAnsi="Times New Roman" w:cs="Times New Roman"/>
        </w:rPr>
        <w:t> — это географические и метеорологические особенности местности (высота над уровнем моря, рельеф местности, частота и вид осадков, температура, влажность, ионизация и подвижность воздуха, атмосферное давление и др.).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lastRenderedPageBreak/>
        <w:t>Экономические факторы</w:t>
      </w:r>
      <w:r w:rsidRPr="0072379A">
        <w:rPr>
          <w:rFonts w:ascii="Times New Roman" w:hAnsi="Times New Roman" w:cs="Times New Roman"/>
        </w:rPr>
        <w:t> включают в себя повышение технической вооруженности труда: наиболее полное использование оборудования, рациональную организацию рабочего места, выбор оптимальной технологии. Устранение и уменьшение ненужных затрат рабочего времени, строгая регламентация темпа и ритма работы также относятся к экономическим факторам.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Условия труда зависят от того или иного сочетания производственных факторов и, в свою очередь, влияют на производительность и результаты труда, на состояние здоровья работающих. Благоприятные условия улучшают общее самочувствие, настроение человека, создают предпосылки для высокой производительности, и, наоборот, плохие условия снижают интенсивность и качество труда, способствуют возникновению производственного травматизма и заболеваний. Создание здоровых и безопасных условий труда — главная задача администрации предприятия, нанимателя.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Опасные и вредные факторы производственной среды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Производственные факторы, процессы и явления, отрицательно воздействующие на здоровье персонала, формируют определенные опасности. </w:t>
      </w:r>
      <w:r w:rsidRPr="0072379A">
        <w:rPr>
          <w:rFonts w:ascii="Times New Roman" w:hAnsi="Times New Roman" w:cs="Times New Roman"/>
          <w:b/>
          <w:bCs/>
        </w:rPr>
        <w:t>Опасности </w:t>
      </w:r>
      <w:r w:rsidRPr="0072379A">
        <w:rPr>
          <w:rFonts w:ascii="Times New Roman" w:hAnsi="Times New Roman" w:cs="Times New Roman"/>
        </w:rPr>
        <w:t>могут быть реальные и потенциальные. Условия, при которых потенциальные опасности начинают действовать, называются </w:t>
      </w:r>
      <w:r w:rsidRPr="0072379A">
        <w:rPr>
          <w:rFonts w:ascii="Times New Roman" w:hAnsi="Times New Roman" w:cs="Times New Roman"/>
          <w:u w:val="single"/>
        </w:rPr>
        <w:t>причинами. </w:t>
      </w:r>
      <w:r w:rsidRPr="0072379A">
        <w:rPr>
          <w:rFonts w:ascii="Times New Roman" w:hAnsi="Times New Roman" w:cs="Times New Roman"/>
        </w:rPr>
        <w:t>Различные опасности и вредности на производстве формируют условия труда, которые могу быть:</w:t>
      </w:r>
    </w:p>
    <w:p w:rsidR="0072379A" w:rsidRPr="0072379A" w:rsidRDefault="0072379A" w:rsidP="0072379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Благоприятными</w:t>
      </w:r>
    </w:p>
    <w:p w:rsidR="0072379A" w:rsidRPr="0072379A" w:rsidRDefault="0072379A" w:rsidP="0072379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Неблагоприятными (Если опасности по количественным и качественным характеристикам превосходят допустимые, установленные нормами и стандартами)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Реальные производственные условия характеризуются опасными и вредными факторами (</w:t>
      </w:r>
      <w:r w:rsidRPr="0072379A">
        <w:rPr>
          <w:rFonts w:ascii="Times New Roman" w:hAnsi="Times New Roman" w:cs="Times New Roman"/>
          <w:b/>
          <w:bCs/>
        </w:rPr>
        <w:t>ГОСТ 12.0.002-80 «Опасные и вредные производственные факторы»</w:t>
      </w:r>
      <w:r w:rsidRPr="0072379A">
        <w:rPr>
          <w:rFonts w:ascii="Times New Roman" w:hAnsi="Times New Roman" w:cs="Times New Roman"/>
        </w:rPr>
        <w:t>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Опасным производственным фактором</w:t>
      </w:r>
      <w:r w:rsidRPr="0072379A">
        <w:rPr>
          <w:rFonts w:ascii="Times New Roman" w:hAnsi="Times New Roman" w:cs="Times New Roman"/>
        </w:rPr>
        <w:t> называется такой фактор, воздействие которого на работающего в определенных условиях приводит к травме или другому внезапному, резкому ухудшению здоровья.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Примером опасных факторов могут служить:</w:t>
      </w:r>
    </w:p>
    <w:p w:rsidR="0072379A" w:rsidRPr="0072379A" w:rsidRDefault="0072379A" w:rsidP="0072379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движущиеся детали механизмов и машин,</w:t>
      </w:r>
    </w:p>
    <w:p w:rsidR="0072379A" w:rsidRPr="0072379A" w:rsidRDefault="0072379A" w:rsidP="0072379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раскаленные тела,</w:t>
      </w:r>
    </w:p>
    <w:p w:rsidR="0072379A" w:rsidRPr="0072379A" w:rsidRDefault="0072379A" w:rsidP="0072379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возможность падения с высоты работающего и т.д.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Вредным производственным фактором</w:t>
      </w:r>
      <w:r w:rsidRPr="0072379A">
        <w:rPr>
          <w:rFonts w:ascii="Times New Roman" w:hAnsi="Times New Roman" w:cs="Times New Roman"/>
        </w:rPr>
        <w:t> называется такой, воздействие которого на работающего в определенных условиях приводит к профессиональному заболеванию или снижению трудоспособности (бронхит, гипертония и т.д.)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Пример  вредных факторов:</w:t>
      </w:r>
    </w:p>
    <w:p w:rsidR="0072379A" w:rsidRPr="0072379A" w:rsidRDefault="0072379A" w:rsidP="0072379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вредные примеси в воздухе,</w:t>
      </w:r>
    </w:p>
    <w:p w:rsidR="0072379A" w:rsidRPr="0072379A" w:rsidRDefault="0072379A" w:rsidP="0072379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избыточная теплота,</w:t>
      </w:r>
    </w:p>
    <w:p w:rsidR="0072379A" w:rsidRPr="0072379A" w:rsidRDefault="0072379A" w:rsidP="0072379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недостаточное освещение,</w:t>
      </w:r>
    </w:p>
    <w:p w:rsidR="0072379A" w:rsidRPr="0072379A" w:rsidRDefault="0072379A" w:rsidP="0072379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вибрация, шум,</w:t>
      </w:r>
    </w:p>
    <w:p w:rsidR="0072379A" w:rsidRPr="0072379A" w:rsidRDefault="0072379A" w:rsidP="0072379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ионизирующее и лазерное излучение, электромагнитное излучение.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зависимости от величины один и тот же фактор может быть вредным или опасным. </w:t>
      </w:r>
      <w:r w:rsidRPr="0072379A">
        <w:rPr>
          <w:rFonts w:ascii="Times New Roman" w:hAnsi="Times New Roman" w:cs="Times New Roman"/>
          <w:u w:val="single"/>
        </w:rPr>
        <w:t>Опасность или вредность</w:t>
      </w:r>
      <w:r w:rsidRPr="0072379A">
        <w:rPr>
          <w:rFonts w:ascii="Times New Roman" w:hAnsi="Times New Roman" w:cs="Times New Roman"/>
        </w:rPr>
        <w:t> фактора определяются его качеством, потенциалом, вероятностью возникновения продолжительностью существования или воздействия.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Все опасные и вредные производственные факторы делятся на: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 xml:space="preserve">физические – это движущиеся элементы машин, перемещаемые грузы, повышенная запыленность и загазованность воздуха, повышенная или пониженная температура поверхностей материалов, воздуха рабочей зоны, повышенный уровень шума, вибраций, повышенная или пониженная влажность </w:t>
      </w:r>
      <w:r w:rsidRPr="0072379A">
        <w:rPr>
          <w:rFonts w:ascii="Times New Roman" w:hAnsi="Times New Roman" w:cs="Times New Roman"/>
        </w:rPr>
        <w:lastRenderedPageBreak/>
        <w:t>или ионизация воздуха, повышенный уровень эл.-магнитных полей, статического электричества, ИИ, повышенный уровень напряжения в электрической цепи, замыкание которой может произойти через тело человека, неудовлетворительное освещение.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химические </w:t>
      </w:r>
      <w:r w:rsidRPr="0072379A">
        <w:rPr>
          <w:rFonts w:ascii="Times New Roman" w:hAnsi="Times New Roman" w:cs="Times New Roman"/>
          <w:b/>
          <w:bCs/>
        </w:rPr>
        <w:t>–</w:t>
      </w:r>
      <w:r w:rsidRPr="0072379A">
        <w:rPr>
          <w:rFonts w:ascii="Times New Roman" w:hAnsi="Times New Roman" w:cs="Times New Roman"/>
        </w:rPr>
        <w:t> вещества, попадающие в организм человека и обладающие токсическими свойствами. По особенности воздействия подразделяются на: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общетоксичные – раздражающие;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канцерогенные – способствуют развитию онкологических опухолей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сенсибилизирующие – изменяют чувствительность и восприятие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мутагенные – влияют на наследственность.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биологические </w:t>
      </w:r>
      <w:r w:rsidRPr="0072379A">
        <w:rPr>
          <w:rFonts w:ascii="Times New Roman" w:hAnsi="Times New Roman" w:cs="Times New Roman"/>
          <w:b/>
          <w:bCs/>
        </w:rPr>
        <w:t>– </w:t>
      </w:r>
      <w:r w:rsidRPr="0072379A">
        <w:rPr>
          <w:rFonts w:ascii="Times New Roman" w:hAnsi="Times New Roman" w:cs="Times New Roman"/>
        </w:rPr>
        <w:t>это объекты в виде микро- и макроорганизмов, а также продукты их жизнедеятельности, воздействие которых приводит к заболеванию. Сюда же относятся продукты биологической промышленности.</w:t>
      </w:r>
    </w:p>
    <w:p w:rsidR="0072379A" w:rsidRPr="0072379A" w:rsidRDefault="0072379A" w:rsidP="0072379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психофизиологические </w:t>
      </w:r>
      <w:r w:rsidRPr="0072379A">
        <w:rPr>
          <w:rFonts w:ascii="Times New Roman" w:hAnsi="Times New Roman" w:cs="Times New Roman"/>
          <w:b/>
          <w:bCs/>
        </w:rPr>
        <w:t>–</w:t>
      </w:r>
      <w:r w:rsidRPr="0072379A">
        <w:rPr>
          <w:rFonts w:ascii="Times New Roman" w:hAnsi="Times New Roman" w:cs="Times New Roman"/>
        </w:rPr>
        <w:t> подразделяются на физические перегрузки (статические, динамические, гиподинамические) и нервно-психические</w:t>
      </w:r>
      <w:r w:rsidRPr="0072379A">
        <w:rPr>
          <w:rFonts w:ascii="Times New Roman" w:hAnsi="Times New Roman" w:cs="Times New Roman"/>
          <w:u w:val="single"/>
        </w:rPr>
        <w:t> </w:t>
      </w:r>
      <w:r w:rsidRPr="0072379A">
        <w:rPr>
          <w:rFonts w:ascii="Times New Roman" w:hAnsi="Times New Roman" w:cs="Times New Roman"/>
        </w:rPr>
        <w:t>перегрузки (умственное перенапряжение, монотонность труда, эмоциональные перегрузки).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Опасные факторы, как правило, приводят к несчастному случаю.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Несчастный случай на производстве</w:t>
      </w:r>
      <w:r w:rsidRPr="0072379A">
        <w:rPr>
          <w:rFonts w:ascii="Times New Roman" w:hAnsi="Times New Roman" w:cs="Times New Roman"/>
        </w:rPr>
        <w:t> – случай воздействия на работающего опасного производственного фактора при выполнении им трудовых обязанностей и заданий руководителя работ.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Результатом НС является травма. </w:t>
      </w:r>
      <w:r w:rsidRPr="0072379A">
        <w:rPr>
          <w:rFonts w:ascii="Times New Roman" w:hAnsi="Times New Roman" w:cs="Times New Roman"/>
          <w:u w:val="single"/>
        </w:rPr>
        <w:t>Травма</w:t>
      </w:r>
      <w:r w:rsidRPr="0072379A">
        <w:rPr>
          <w:rFonts w:ascii="Times New Roman" w:hAnsi="Times New Roman" w:cs="Times New Roman"/>
        </w:rPr>
        <w:t> – это повреждение тканей организма и нарушение его функций внешним воздействием.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Факторы, определяющие характер, вероятность и тяжесть последствий НС </w:t>
      </w:r>
      <w:r w:rsidRPr="0072379A">
        <w:rPr>
          <w:rFonts w:ascii="Times New Roman" w:hAnsi="Times New Roman" w:cs="Times New Roman"/>
        </w:rPr>
        <w:t>следующие:</w:t>
      </w:r>
    </w:p>
    <w:p w:rsidR="0072379A" w:rsidRPr="0072379A" w:rsidRDefault="0072379A" w:rsidP="0072379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Оборудование и средства труда;</w:t>
      </w:r>
    </w:p>
    <w:p w:rsidR="0072379A" w:rsidRPr="0072379A" w:rsidRDefault="0072379A" w:rsidP="0072379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Технология, используемые и образующиеся вещества;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Физико-химический состав среды и ее микробиологическое загрязнение;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Объем, качество и интенсивность информационных потоков в структуре трудовой деятельности.</w:t>
      </w:r>
      <w:r w:rsidRPr="0072379A">
        <w:rPr>
          <w:rFonts w:ascii="Times New Roman" w:hAnsi="Times New Roman" w:cs="Times New Roman"/>
        </w:rPr>
        <w:br/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Причины производственного травматизма и заболеваний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Технические</w:t>
      </w:r>
      <w:r w:rsidRPr="0072379A">
        <w:rPr>
          <w:rFonts w:ascii="Times New Roman" w:hAnsi="Times New Roman" w:cs="Times New Roman"/>
        </w:rPr>
        <w:t> - конструктивные недостатки машин, механизмов, инструментов приспособлений или их неисправность; отсутствие, несовершенство неисправность оградительных, блокировочных, вентиляционных устройств, зануления или заземления; подтекание ядовитых жидкостей и т.д.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Организационные</w:t>
      </w:r>
      <w:r w:rsidRPr="0072379A">
        <w:rPr>
          <w:rFonts w:ascii="Times New Roman" w:hAnsi="Times New Roman" w:cs="Times New Roman"/>
        </w:rPr>
        <w:t> - несвоевременное или некачественное проведение инструктажей и обучения по охране труда работающих; недостаточный контроль за выполнением требований охраны труда работающим; неудовлетворительное содержание рабочего места; недостатки в обеспечении рабочих спецодеждой и другими СИЗ; использование техники, инструментов не по назначению; нарушение режимов труда и отдыха и др.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Санитарно-гигиенические</w:t>
      </w:r>
      <w:r w:rsidRPr="0072379A">
        <w:rPr>
          <w:rFonts w:ascii="Times New Roman" w:hAnsi="Times New Roman" w:cs="Times New Roman"/>
        </w:rPr>
        <w:t> - неблагоприятные природно-климатические условия или микроклимат в помещении; повышенное  содержание в воздухе вредных веществ; высокий уровень шума, вибраций, излучений; нерациональное освещение; антисанитарное состояние рабочих мест и бытовых помещений; несоблюдение правил личной гигиены и др.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lastRenderedPageBreak/>
        <w:t>Психофизиологические</w:t>
      </w:r>
      <w:r w:rsidRPr="0072379A">
        <w:rPr>
          <w:rFonts w:ascii="Times New Roman" w:hAnsi="Times New Roman" w:cs="Times New Roman"/>
        </w:rPr>
        <w:t> - монотонность труда; высокая напряженность труда; несоответствие анатомо-физиологических и психологических особенностей организма условиям труда; усталость; неудовлетворительная психологическая обстановка в коллективе и т.п.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Субъективные</w:t>
      </w:r>
      <w:r w:rsidRPr="0072379A">
        <w:rPr>
          <w:rFonts w:ascii="Times New Roman" w:hAnsi="Times New Roman" w:cs="Times New Roman"/>
        </w:rPr>
        <w:t> - личная недисциплинированность работника; невыполнение инструкций по охране труда; нахождение в состоянии алкогольного или наркотического опьянения; болезненное состояние и др.</w:t>
      </w:r>
    </w:p>
    <w:p w:rsidR="0072379A" w:rsidRPr="0072379A" w:rsidRDefault="0072379A" w:rsidP="0072379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Экономические</w:t>
      </w:r>
      <w:r w:rsidRPr="0072379A">
        <w:rPr>
          <w:rFonts w:ascii="Times New Roman" w:hAnsi="Times New Roman" w:cs="Times New Roman"/>
        </w:rPr>
        <w:t> - стремление работающих обеспечить высокую выработку и заработную плату при пренебрежительном отношении к вопросам охраны труда; недостаточное выделение средств на мероприятия по улучшению условий труда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Организация расследования несчастного случая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 несчастном случае на производстве работники принимают меры по предотвращению воздействия травмирующих факторов на потерпевшего, оказанию ему первой помощи, вызову на место происшествия медицинских работников или доставке потерпевшего в учреждение здравоохранения, сообщают о происшествии руководителю работ (структурного подразделения) или иному должностному лицу. Руководитель работ (структурного подразделения) или иное должностное лицо осуществляет следующие действия:</w:t>
      </w:r>
    </w:p>
    <w:p w:rsidR="0072379A" w:rsidRPr="0072379A" w:rsidRDefault="0072379A" w:rsidP="0072379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немедленно организует оказание первой помощи потерпевшему, вызов медицинских работников на место происшествия (доставку потерпевшего в организацию здравоохранения);</w:t>
      </w:r>
    </w:p>
    <w:p w:rsidR="0072379A" w:rsidRPr="0072379A" w:rsidRDefault="0072379A" w:rsidP="0072379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принимает неотложные меры по предотвращению развития аварийной ситуации и воздействия травмирующих факторов на других лиц;</w:t>
      </w:r>
    </w:p>
    <w:p w:rsidR="0072379A" w:rsidRPr="0072379A" w:rsidRDefault="0072379A" w:rsidP="0072379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обеспечивает до начала расследования сохранение обстановки, какой она была на момент происшествия несчастного случая, а если это угрожает жизни и здоровью работников, других лиц и может привести к аварии, – фиксирование обстановки;</w:t>
      </w:r>
    </w:p>
    <w:p w:rsidR="0072379A" w:rsidRPr="0072379A" w:rsidRDefault="0072379A" w:rsidP="0072379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сообщает нанимателю о происшедшем несчастном случае.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Наниматель, получив сообщение о несчастном случае:</w:t>
      </w:r>
    </w:p>
    <w:p w:rsidR="0072379A" w:rsidRPr="0072379A" w:rsidRDefault="0072379A" w:rsidP="0072379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направляет  в течение суток в организацию здравоохранения запрос о тяжести травмы потерпевшего;</w:t>
      </w:r>
    </w:p>
    <w:p w:rsidR="0072379A" w:rsidRPr="0072379A" w:rsidRDefault="0072379A" w:rsidP="0072379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информирует о несчастном случае на производстве родственников потерпевшего и профсоюз (иной представительный орган работников);</w:t>
      </w:r>
    </w:p>
    <w:p w:rsidR="0072379A" w:rsidRPr="0072379A" w:rsidRDefault="0072379A" w:rsidP="0072379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обеспечивает расследование несчастного случая на производстве и его учет в соответствии с настоящим Положением.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Наниматель, у которого произошел несчастный случай с работником другого нанимателя, в течение суток сообщает о происшествии нанимателю потерпевшего.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 создает лицам, занятым расследованием несчастного случая на производстве, профессионального заболевания, необходимые условия для работы: предоставляет помещение, транспорт, средства связи, специальную одежду, специальную обувь, другие средства индивидуальной защиты; оплачивает расходы, связанные с проведением расследования несчастного случая на производстве, профессионального заболевания (экспертиза, расчеты, испытания, фотографирование, печатание документов и другое); организует в соответствии с настоящим Положением оформление и учет несчастных случаев на производстве и профессиональных заболеваний, разработку и реализацию мероприятий по их профилактике.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 xml:space="preserve">При специальном расследовании группового несчастного случая, несчастного случая со смертельным исходом, несчастного случая с тяжелым исходом, профессионального </w:t>
      </w:r>
      <w:r w:rsidRPr="0072379A">
        <w:rPr>
          <w:rFonts w:ascii="Times New Roman" w:hAnsi="Times New Roman" w:cs="Times New Roman"/>
        </w:rPr>
        <w:lastRenderedPageBreak/>
        <w:t>заболевания наниматель издает приказ (распоряжение) о выполнении мероприятий по устранению причин несчастного случая, профессионального заболевания, привлечении к ответственности лиц, допустивших нарушения законодательства о труде и охране труда, нормативных правовых актов, технических нормативных правовых актов, локальных нормативных актов.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 выполнении мероприятий по устранению причин несчастного случая, профессионального заболевания наниматель в установленные сроки сообщает органам, проводившим специальное расследование.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Контроль за правильным и своевременным расследованием, оформлением и учетом несчастных случаев на производстве и профессиональных заболеваний, а также выполнением мероприятий по устранению их причин осуществляют республиканские органы государственного управления и иные государственные организации, подчиненные Правительству Республики Беларусь, местные исполнительные и распорядительные органы, Департамент государственной инспекции труда, органы государственного специализированного надзора и контроля, вышестоящие организации, профсоюзы (иные представительные органы работников). Потерпевший или лицо, представляющее интересы потерпевшего, вправе знакомиться с документами расследования несчастного случая, профессионального заболевания, получать их копии.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После завершения расследования уполномоченное должностное лицо нанимателя с участием указанных лиц оформляет акт о несчастном случае на производстве формы Н-1 в трех экземплярах. Если на основании документов установлено, что несчастный случай произошел при совершении потерпевшим проступка, содержащего признаки уголовно наказуемого деяния либо административного правонарушения, в результате умышленных действий по причинению вреда своему здоровью либо обусловлен исключительно состоянием здоровья потерпевшего, то такой случай оформляется актом о непроизводственном несчастном случае (происшествии) формы НП в трех экземплярах. К несчастным случаям, обусловленным исключительно состоянием здоровья потерпевшего, на основании заключения организации здравоохранения, судебно-медицинской экспертизы могут быть отнесены случаи, вызванные: судорожными расстройствами сознания, острым психическим расстройством (реактивный невроз, стресс, острый психоз) потерпевшего, эпилепсией, инфарктом миокарда, инсультами и другими внезапно возникшими состояниями, связанными с расстройством координации движения и отсутствием способности контролировать свое поведение.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Решение об оформлении таких случаев (происшествий) актом формы НП принимается в том случае, если в ходе расследования не будут выявлены организационные, технические, санитарно-гигиенические, психофизические и иные причины, а также факторы производственной среды и трудового процесса, оказавшие влияние на состояние здоровья потерпевшего.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Акт формы Н-1 или формы НП с документами расследования хранится в течение 45 лет у нанимателя, у которого взят на учет несчастный случай.</w:t>
      </w:r>
      <w:r w:rsidRPr="0072379A">
        <w:rPr>
          <w:rFonts w:ascii="Times New Roman" w:hAnsi="Times New Roman" w:cs="Times New Roman"/>
        </w:rPr>
        <w:br/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Учет и анализ производственного травматизма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Основными задачами анализа травматизма являются:</w:t>
      </w:r>
    </w:p>
    <w:p w:rsidR="0072379A" w:rsidRPr="0072379A" w:rsidRDefault="0072379A" w:rsidP="0072379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выявление причин и повторяемости несчастных случаев;</w:t>
      </w:r>
    </w:p>
    <w:p w:rsidR="0072379A" w:rsidRPr="0072379A" w:rsidRDefault="0072379A" w:rsidP="0072379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установление наиболее опасных видов работ;</w:t>
      </w:r>
    </w:p>
    <w:p w:rsidR="0072379A" w:rsidRPr="0072379A" w:rsidRDefault="0072379A" w:rsidP="0072379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определение факторов, влияющих на несчастные случаи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t>На основании актов формы Н-1 и ПЗ-1 (профессиональные заболевания) наниматель составляет отчет о потерпевших при несчастных случаях на производстве и профессиональных заболеваниях. Наниматель организует проведение анализа причин несчастных случаев на производстве, рассмотрение их в трудовых коллективах.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Анализ производственного травматизма осуществляется различными методами. Наиболее часто используется </w:t>
      </w:r>
      <w:r w:rsidRPr="0072379A">
        <w:rPr>
          <w:rFonts w:ascii="Times New Roman" w:hAnsi="Times New Roman" w:cs="Times New Roman"/>
          <w:b/>
          <w:bCs/>
          <w:u w:val="single"/>
        </w:rPr>
        <w:t>статистический метод</w:t>
      </w:r>
      <w:r w:rsidRPr="0072379A">
        <w:rPr>
          <w:rFonts w:ascii="Times New Roman" w:hAnsi="Times New Roman" w:cs="Times New Roman"/>
        </w:rPr>
        <w:t>, который дает возможность получать общее представление о травматизме на предприятии, определять его динамику, выявлять связи, закономерности между чрезвычайными обстоятельствами и причинами возникновения этих обстоятельств.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Для анализа производственного травматизма статистическим методом используются следующие показатели: 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Коэффициент частоты (</w:t>
      </w:r>
      <w:r w:rsidRPr="0072379A">
        <w:rPr>
          <w:rFonts w:ascii="Cambria Math" w:hAnsi="Cambria Math" w:cs="Cambria Math"/>
        </w:rPr>
        <w:t>𝐾</w:t>
      </w:r>
      <w:r w:rsidRPr="0072379A">
        <w:rPr>
          <w:rFonts w:ascii="Times New Roman" w:hAnsi="Times New Roman" w:cs="Times New Roman"/>
        </w:rPr>
        <w:t>ч), рассчитываемый по формуле (1)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Cambria Math" w:hAnsi="Cambria Math" w:cs="Cambria Math"/>
        </w:rPr>
        <w:t>𝐾</w:t>
      </w:r>
      <w:r w:rsidRPr="0072379A">
        <w:rPr>
          <w:rFonts w:ascii="Times New Roman" w:hAnsi="Times New Roman" w:cs="Times New Roman"/>
        </w:rPr>
        <w:t>ч=</w:t>
      </w:r>
      <w:r w:rsidRPr="0072379A">
        <w:rPr>
          <w:rFonts w:ascii="Cambria Math" w:hAnsi="Cambria Math" w:cs="Cambria Math"/>
        </w:rPr>
        <w:t>𝑇⋅</w:t>
      </w:r>
      <w:r w:rsidRPr="0072379A">
        <w:rPr>
          <w:rFonts w:ascii="Times New Roman" w:hAnsi="Times New Roman" w:cs="Times New Roman"/>
        </w:rPr>
        <w:t>1000</w:t>
      </w:r>
      <w:r w:rsidRPr="0072379A">
        <w:rPr>
          <w:rFonts w:ascii="Cambria Math" w:hAnsi="Cambria Math" w:cs="Cambria Math"/>
        </w:rPr>
        <w:t>𝑃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где Т – число травм (несчастных случаев) за конкретный период времени (год, месяц);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 – среднесписочное количество работающих в данный период времени.</w:t>
      </w:r>
    </w:p>
    <w:p w:rsidR="0072379A" w:rsidRPr="0072379A" w:rsidRDefault="0072379A" w:rsidP="0072379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Коэффициент тяжести травм (</w:t>
      </w:r>
      <w:r w:rsidRPr="0072379A">
        <w:rPr>
          <w:rFonts w:ascii="Cambria Math" w:hAnsi="Cambria Math" w:cs="Cambria Math"/>
        </w:rPr>
        <w:t>𝐾𝑇</w:t>
      </w:r>
      <w:r w:rsidRPr="0072379A">
        <w:rPr>
          <w:rFonts w:ascii="Times New Roman" w:hAnsi="Times New Roman" w:cs="Times New Roman"/>
        </w:rPr>
        <w:t>), характеризующий потери рабочего времени по поводу несчастных случаев. Рассчитывается по формуле (2)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Cambria Math" w:hAnsi="Cambria Math" w:cs="Cambria Math"/>
        </w:rPr>
        <w:t>𝐾𝑚</w:t>
      </w:r>
      <w:r w:rsidRPr="0072379A">
        <w:rPr>
          <w:rFonts w:ascii="Times New Roman" w:hAnsi="Times New Roman" w:cs="Times New Roman"/>
        </w:rPr>
        <w:t>=</w:t>
      </w:r>
      <w:r w:rsidRPr="0072379A">
        <w:rPr>
          <w:rFonts w:ascii="Cambria Math" w:hAnsi="Cambria Math" w:cs="Cambria Math"/>
        </w:rPr>
        <w:t>𝐻𝑇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 где Д – суммарное количество дней нетрудоспособности по всем несчастным случаям за отчетный период.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Коэффициент тяжести определяет количество дней нетрудоспособности, приходящихся в среднем на одного пострадавшего. По высокому его показателю (выше среднеотраслевого) можно судить о крайне неблагоприятных условиях труда в производственном подразделении.</w:t>
      </w:r>
    </w:p>
    <w:p w:rsidR="0072379A" w:rsidRPr="0072379A" w:rsidRDefault="0072379A" w:rsidP="0072379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Коэффициент общего травматизма на предприятии (</w:t>
      </w:r>
      <w:r w:rsidRPr="0072379A">
        <w:rPr>
          <w:rFonts w:ascii="Cambria Math" w:hAnsi="Cambria Math" w:cs="Cambria Math"/>
        </w:rPr>
        <w:t>𝐾</w:t>
      </w:r>
      <w:r w:rsidRPr="0072379A">
        <w:rPr>
          <w:rFonts w:ascii="Times New Roman" w:hAnsi="Times New Roman" w:cs="Times New Roman"/>
        </w:rPr>
        <w:t>общ), характеризующий количество дней нетрудоспособности, которые теряют каждые 1000 работников за отчетный период. Рассчитывается по формуле (3)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Cambria Math" w:hAnsi="Cambria Math" w:cs="Cambria Math"/>
        </w:rPr>
        <w:t>𝐾</w:t>
      </w:r>
      <w:r w:rsidRPr="0072379A">
        <w:rPr>
          <w:rFonts w:ascii="Times New Roman" w:hAnsi="Times New Roman" w:cs="Times New Roman"/>
        </w:rPr>
        <w:t>общ=</w:t>
      </w:r>
      <w:r w:rsidRPr="0072379A">
        <w:rPr>
          <w:rFonts w:ascii="Cambria Math" w:hAnsi="Cambria Math" w:cs="Cambria Math"/>
        </w:rPr>
        <w:t>𝐾</w:t>
      </w:r>
      <w:r w:rsidRPr="0072379A">
        <w:rPr>
          <w:rFonts w:ascii="Times New Roman" w:hAnsi="Times New Roman" w:cs="Times New Roman"/>
        </w:rPr>
        <w:t>ч</w:t>
      </w:r>
      <w:r w:rsidRPr="0072379A">
        <w:rPr>
          <w:rFonts w:ascii="Cambria Math" w:hAnsi="Cambria Math" w:cs="Cambria Math"/>
        </w:rPr>
        <w:t>⋅𝐾𝑚</w:t>
      </w:r>
      <w:r w:rsidRPr="0072379A">
        <w:rPr>
          <w:rFonts w:ascii="Times New Roman" w:hAnsi="Times New Roman" w:cs="Times New Roman"/>
        </w:rPr>
        <w:t>=Д</w:t>
      </w:r>
      <w:r w:rsidRPr="0072379A">
        <w:rPr>
          <w:rFonts w:ascii="Cambria Math" w:hAnsi="Cambria Math" w:cs="Cambria Math"/>
        </w:rPr>
        <w:t>⋅</w:t>
      </w:r>
      <w:r w:rsidRPr="0072379A">
        <w:rPr>
          <w:rFonts w:ascii="Times New Roman" w:hAnsi="Times New Roman" w:cs="Times New Roman"/>
        </w:rPr>
        <w:t>1000</w:t>
      </w:r>
      <w:r w:rsidRPr="0072379A">
        <w:rPr>
          <w:rFonts w:ascii="Cambria Math" w:hAnsi="Cambria Math" w:cs="Cambria Math"/>
        </w:rPr>
        <w:t>𝑃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u w:val="single"/>
        </w:rPr>
        <w:t>Топографический метод</w:t>
      </w:r>
      <w:r w:rsidRPr="0072379A">
        <w:rPr>
          <w:rFonts w:ascii="Times New Roman" w:hAnsi="Times New Roman" w:cs="Times New Roman"/>
        </w:rPr>
        <w:t> анализа травматизма включает изучение причин несчастных случаев по месту их происшествия. Все несчастные случаи систематизируются по производствам, цехам, участкам, лабораториям. Это позволяет наглядно представить рабочие места, участки с повышенной травмоопасностью, требующие особого внимания в смысле разработки научно обоснованных оздоровительных мероприятий.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u w:val="single"/>
        </w:rPr>
        <w:t>Монографический метод</w:t>
      </w:r>
      <w:r w:rsidRPr="0072379A">
        <w:rPr>
          <w:rFonts w:ascii="Times New Roman" w:hAnsi="Times New Roman" w:cs="Times New Roman"/>
        </w:rPr>
        <w:t> изучения травматизма включает выявление и анализ комплекса условий труда, а также опасных производственных факторов, которые привели к несчастному случаю. Выявляются также причины, которые привели к реализации существующих опасных факторов.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u w:val="single"/>
        </w:rPr>
        <w:t>Экономический метод</w:t>
      </w:r>
      <w:r w:rsidRPr="0072379A">
        <w:rPr>
          <w:rFonts w:ascii="Times New Roman" w:hAnsi="Times New Roman" w:cs="Times New Roman"/>
          <w:b/>
          <w:bCs/>
        </w:rPr>
        <w:t> </w:t>
      </w:r>
      <w:r w:rsidRPr="0072379A">
        <w:rPr>
          <w:rFonts w:ascii="Times New Roman" w:hAnsi="Times New Roman" w:cs="Times New Roman"/>
        </w:rPr>
        <w:t>анализа травматизма призван оценить материальные потери, которые несет предприятия по поводу несчастных случаев. На этой основе оценивается социально-экономическая эффективность мероприятий, планируемых для снижения травматизма.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Приведенный комплексный подход к анализу травматизма позволяет создать научную основу планирования мероприятий по улучшению охраны труда, прогнозирования безопасности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Рассмотрение и учет профессиональных заболеваний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t>О каждом выявленном или предлагаемом случае острого профессионального заболевания организация здравоохранения в течение 12 часов направляет по установленной форме извещение нанимателю, страхователю по месту работы заболевшего, в территориальный центр гигиены и эпидемиологии, которому подконтролен наниматель, страхователь. В случаях профессиональных заболеваний двух и более работников извещение составляется на каждого заболевшего. Указываются дата установления, первоначальный диагноз. Организация здравоохранения, помимо направления извещения, немедленно информирует нанимателя, страхователя и территориальный центр гигиены и эпидемиологии по телефону, телеграфу, телефаксу, другим средствам связи о каждом случае:</w:t>
      </w:r>
    </w:p>
    <w:p w:rsidR="0072379A" w:rsidRPr="0072379A" w:rsidRDefault="0072379A" w:rsidP="007237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острого профессионального заболевания со смертельным исходом, одновременного острого профессионального заболевания двух и более работников;</w:t>
      </w:r>
    </w:p>
    <w:p w:rsidR="0072379A" w:rsidRPr="0072379A" w:rsidRDefault="0072379A" w:rsidP="007237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заболевания сибирской язвой, бруцеллезом, столбняком, бешенством и другими особо опасными инфекциями при установлении связи с профессиональной деятельностью заболевшего.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случаях подозрения на хроническое профессиональное заболевание при проведении периодического медицинского осмотра заболевший направляется на амбулаторное или стационарное обследование в соответствующую организацию здравоохранения, в которую представляются следующие документы:</w:t>
      </w:r>
    </w:p>
    <w:p w:rsidR="0072379A" w:rsidRPr="0072379A" w:rsidRDefault="0072379A" w:rsidP="007237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выписка из медицинской карты амбулаторного или стационарного больного;</w:t>
      </w:r>
    </w:p>
    <w:p w:rsidR="0072379A" w:rsidRPr="0072379A" w:rsidRDefault="0072379A" w:rsidP="007237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сведения о результатах предварительного (при поступлении на работу) и периодических медицинских осмотров;</w:t>
      </w:r>
    </w:p>
    <w:p w:rsidR="0072379A" w:rsidRPr="0072379A" w:rsidRDefault="0072379A" w:rsidP="007237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санитарно-гигиеническая характеристика условий труда;</w:t>
      </w:r>
    </w:p>
    <w:p w:rsidR="0072379A" w:rsidRPr="0072379A" w:rsidRDefault="0072379A" w:rsidP="007237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копия трудовой книжки.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Организация здравоохранения на основании клинических данных о состоянии здоровья работника и представленных документов устанавливает заключительный диагноз хронического профессионального заболевания, составляет медицинское заключение и в пятидневный срок направляет соответствующее извещение в территориальный центр гигиены и эпидемиологии и нанимателю, страхователю по месту работы заболевшего.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Медицинское заключение о наличии профессионального заболевания направляется в организацию здравоохранения, направившую больного.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Наниматель, страхователь немедленно информирует о случае профессионального заболевания организацию здравоохранения, обслуживающую данного нанимателя, страхователя, местный исполнительный и распорядительный орган, профсоюз (иной представительный орган работников), страховщика.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 острых профессиональных заболеваниях со смертельным исходом, одновременном профессиональном заболевании двух и более человек наниматель, страхователь информирует также территориальную прокуратуру, территориальное структурное подразделение департамента государственной инспекции труда. Территориальный центр гигиены и эпидемиологии представляет внеочередное донесение о таких случаях профессиональных заболеваний в Министерство здравоохранения.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Расследование профессионального заболевания проводится врачом-гигиенистом территориального центра гигиены и эпидемиологии с участием уполномоченного должностного лица нанимателя, страхователя, представителей организации здравоохранения, обслуживающей нанимателя, страхователя, профсоюза (иного представительного органа работников).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t>В расследовании профессиональных заболеваний двух и более человек и профессиональных заболеваний со смертельным исходом принимает участие государственный инспектор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Для расследования профессиональных заболеваний двух и более человек и профессиональных заболеваний со смертельным исходом могут привлекаться специалисты вышестоящих центров гигиены и эпидемиологии, научно-исследовательских институтов. Расследование случаев профессиональных заболеваний, вызванных особо опасными и другими инфекциями, проводится с участием врача-эпидемиолога.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Расследование острого профессионального заболевания проводится в течение трех дней, а хронического профессионального заболевания – четырнадцати дней после получения извещения.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процессе расследования профессионального заболевания проводятся следующие мероприятия:</w:t>
      </w:r>
    </w:p>
    <w:p w:rsidR="0072379A" w:rsidRPr="0072379A" w:rsidRDefault="0072379A" w:rsidP="007237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обследуются рабочее место, участок, цех, определяется их соответствие требованиям санитарно-гигиенических нормативов с проведением необходимых лабораторных и инструментальных исследований;</w:t>
      </w:r>
    </w:p>
    <w:p w:rsidR="0072379A" w:rsidRPr="0072379A" w:rsidRDefault="0072379A" w:rsidP="007237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берутся объяснения, опрашиваются заболевший (заболевшие), свидетели, должностные и иные лица;</w:t>
      </w:r>
    </w:p>
    <w:p w:rsidR="0072379A" w:rsidRPr="0072379A" w:rsidRDefault="0072379A" w:rsidP="007237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изучается обеспеченность заболевшего (заболевших) средствами индивидуальной защиты, санитарно-бытовыми помещениями и устройствами;</w:t>
      </w:r>
    </w:p>
    <w:p w:rsidR="0072379A" w:rsidRPr="0072379A" w:rsidRDefault="0072379A" w:rsidP="007237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анализируются документы о результатах санитарно-гигиенических обследований, предварительных и периодических медицинских осмотров, выполнении запланированных мероприятий по охране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 результатам расследования врач-гигиенист составляет акт о профессиональном заболевании формы ПЗ-1 (далее – акт формы ПЗ-1) на каждого заболевшего в шести экземплярах. При одновременном профессиональном заболевании двух и более человек, профессиональном заболевании со смертельным исходом акт формы ПЗ-1 составляется в семи экземплярах.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Акты формы ПЗ-1 утверждаются главным государственным врачом города (района).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Утвержденные акты формы ПЗ-1 регистрируются территориальным центром гигиены и эпидемиологии в журнале регистрации профессиональных заболеваний и направляются заболевшему или лицу, представляющему его интересы, нанимателю, страхователю, страховщику, государственному инспектору труда, организации здравоохранения, обслуживающей нанимателя, страхователя.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Утвержденные акты формы ПЗ-1 с документами расследования профессиональных заболеваний со смертельным исходом и с одновременным острым профессиональным заболеванием двух и более человек направляются территориальным центром гигиены и эпидемиологии также в территориальную прокуратуру по месту нахождения организации, нанимателя, страхователя. Один экземпляр указанного акта хранится в территориальном центре гигиены и эпидемиологии.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Наниматель, страхователь регистрирует акты формы ПЗ-1 в журнале регистрации профессиональных заболеваний и направляет их копии в профсоюз (иной уполномоченный орган работников), вышестоящую организацию (по ее требованию).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Наниматель, страхователь обеспечивает хранение актов формы ПЗ-1 в течение 45 лет.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Профилактика заболеваний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Основные виды мероприятий: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lastRenderedPageBreak/>
        <w:t>Законодательные</w:t>
      </w:r>
      <w:r w:rsidRPr="0072379A">
        <w:rPr>
          <w:rFonts w:ascii="Times New Roman" w:hAnsi="Times New Roman" w:cs="Times New Roman"/>
        </w:rPr>
        <w:t> - мероприятия определяют права и обязанности работающих в области охраны труда, режим их труда и отдыха, охрану труда женщин и молодежи, санитарные нормы на предельное содержание в рабочей зоне вредных веществ, возмещение ущерба пострадавшим, их пенсионное обеспечение, льготы и др.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Организационные </w:t>
      </w:r>
      <w:r w:rsidRPr="0072379A">
        <w:rPr>
          <w:rFonts w:ascii="Times New Roman" w:hAnsi="Times New Roman" w:cs="Times New Roman"/>
        </w:rPr>
        <w:t>- мероприятия предусматривают внедрение системы управления охраной труда, обучение работающих, обеспечение их инструкциями,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создание кабинетов по охране труда, организацию контроля за соблюдением требований охраны труда и т.д.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Технические</w:t>
      </w:r>
      <w:r w:rsidRPr="0072379A">
        <w:rPr>
          <w:rFonts w:ascii="Times New Roman" w:hAnsi="Times New Roman" w:cs="Times New Roman"/>
        </w:rPr>
        <w:t> - мероприятия предусматривают разработку и внедрение комплексной механизации и автоматизации тяжелых, вредных и монотонных работ; создание безопасной техники и технологии; установку предохранительных, сигнализирующих, блокировочных устройств; технические решения по нормализации воздушной среды, производственного освещения; предупреждению образования и удаления из рабочей зоны вредных веществ; снижению шума, вибраций, защите от вредных излучений; создание изолирующих кабин для операторов, работающих во вредных условиях, или дистанционного управления; разработку и изготовление коллективных и индивидуальных средств защиты и др.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Медико-профилактические</w:t>
      </w:r>
      <w:r w:rsidRPr="0072379A">
        <w:rPr>
          <w:rFonts w:ascii="Times New Roman" w:hAnsi="Times New Roman" w:cs="Times New Roman"/>
        </w:rPr>
        <w:t> - мероприятия включают предварительные и периодические медицинские осмотры работающих в опасных, вредных и тяжелых условиях труда; обеспечение их лечебно-профилактическим питанием; проведение производственной гимнастики; ультрафиолетового и бактерицидного облучения; применение хвойных, соляно-хвойных ванн, массажа и т.п.</w:t>
      </w:r>
    </w:p>
    <w:p w:rsidR="0072379A" w:rsidRPr="0072379A" w:rsidRDefault="0072379A" w:rsidP="007237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</w:rPr>
        <w:t>Экономические</w:t>
      </w:r>
      <w:r w:rsidRPr="0072379A">
        <w:rPr>
          <w:rFonts w:ascii="Times New Roman" w:hAnsi="Times New Roman" w:cs="Times New Roman"/>
        </w:rPr>
        <w:t> - мероприятия включают материальное стимулирование работ по предупреждению травматизма и улучшению условий труда, более рациональное распределение средств, выделяемых на охрану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Основные средства защиты: </w:t>
      </w:r>
    </w:p>
    <w:p w:rsidR="0072379A" w:rsidRPr="0072379A" w:rsidRDefault="0072379A" w:rsidP="0072379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Средства индивидуальной защиты (СИЗ)</w:t>
      </w:r>
      <w:r w:rsidRPr="0072379A">
        <w:rPr>
          <w:rFonts w:ascii="Times New Roman" w:hAnsi="Times New Roman" w:cs="Times New Roman"/>
        </w:rPr>
        <w:t> – это средства для защиты одного работающего: респираторы, спецодежда, спец обувь, защитные очки, противогазы, предохранительные щитки, диэлектрические перчатки, защитные шлемы.</w:t>
      </w:r>
    </w:p>
    <w:p w:rsidR="0072379A" w:rsidRPr="0072379A" w:rsidRDefault="0072379A" w:rsidP="0072379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u w:val="single"/>
        </w:rPr>
        <w:t>Средства коллективной защиты (СКЗ)</w:t>
      </w:r>
      <w:r w:rsidRPr="0072379A">
        <w:rPr>
          <w:rFonts w:ascii="Times New Roman" w:hAnsi="Times New Roman" w:cs="Times New Roman"/>
        </w:rPr>
        <w:t> – это средства для одновременной защиты двух и более работающих: вентиляция, отопление, освещение, различные ограждающие кожухи, молниеотводы, звукоизоляция и звукопоглощение, дистанционное управление 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fldChar w:fldCharType="begin"/>
      </w:r>
      <w:r w:rsidRPr="0072379A">
        <w:rPr>
          <w:rFonts w:ascii="Times New Roman" w:hAnsi="Times New Roman" w:cs="Times New Roman"/>
        </w:rPr>
        <w:instrText xml:space="preserve"> INCLUDEPICTURE "/Users/Roman/Library/Group Containers/UBF8T346G9.ms/WebArchiveCopyPasteTempFiles/com.microsoft.Word/01.PNG" \* MERGEFORMATINET </w:instrText>
      </w:r>
      <w:r w:rsidRPr="0072379A">
        <w:rPr>
          <w:rFonts w:ascii="Times New Roman" w:hAnsi="Times New Roman" w:cs="Times New Roman"/>
        </w:rPr>
        <w:fldChar w:fldCharType="separate"/>
      </w:r>
      <w:r w:rsidRPr="0072379A">
        <w:rPr>
          <w:rFonts w:ascii="Times New Roman" w:hAnsi="Times New Roman" w:cs="Times New Roman"/>
        </w:rPr>
        <w:drawing>
          <wp:inline distT="0" distB="0" distL="0" distR="0">
            <wp:extent cx="5702300" cy="5880100"/>
            <wp:effectExtent l="0" t="0" r="0" b="0"/>
            <wp:docPr id="8715029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79A">
        <w:rPr>
          <w:rFonts w:ascii="Times New Roman" w:hAnsi="Times New Roman" w:cs="Times New Roman"/>
        </w:rPr>
        <w:fldChar w:fldCharType="end"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Правовые и организационные основы охраны труда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Правовой основой ОТ является комплекс государственных мероприятий, закрепленных в виде законов и подзаконных актов с целью обеспечения безопасных условий труда, сокращении производственного травматизма, профзаболеваемости до приемлемого уровня.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Основные положения об охране труда закреплены в следующих законодательных актах Республики Беларусь: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Конституция РБ 1994 года;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Трудовой кодекс РБ в ред. 1999 г.;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Закон РБ  «Об Охране труда» 23 июня 2008 г. № 356-З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Закон РБ «Об основах государственного социального страхования»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Закон РБ «О санитарно-эпидемиологическом благосостоянии населения»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Закон РБ « О пожарной безопасности»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Закон о предприятиях в РБ (1990 г. с дополнениями и изменениями) и др.</w:t>
      </w:r>
    </w:p>
    <w:p w:rsidR="0072379A" w:rsidRPr="0072379A" w:rsidRDefault="0072379A" w:rsidP="007237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lastRenderedPageBreak/>
        <w:t>Директива “О мерах по укреплению общественной безопасности и дисциплины”.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i/>
          <w:iCs/>
        </w:rPr>
        <w:t>В соответствии с Директивой внесены изменения и дополнения в нормативные правовые акты по вопросам заключения и расторжения контрактов. Показатели состояния трудовой и исполнительной дисциплины, безопасности труда определены в качестве важнейших критериев оценки работы руководителей всех уровней. Директива способствует повышению ответственности субъектов государственного управления, нанимателей, профсоюзов и работников за соблюдением требований охраны труда.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Статьи Конституции РБ</w:t>
      </w:r>
      <w:r w:rsidRPr="0072379A">
        <w:rPr>
          <w:rFonts w:ascii="Times New Roman" w:hAnsi="Times New Roman" w:cs="Times New Roman"/>
          <w:i/>
          <w:iCs/>
        </w:rPr>
        <w:t> устанавливают права граждан республики на труд (41), на оплату труда (42), отдых (43), охрану здоровья (45), материальное обеспечение в старости, в случае болезни, полной или частичной утрате работоспособности (47).</w:t>
      </w:r>
    </w:p>
    <w:p w:rsidR="0072379A" w:rsidRPr="0072379A" w:rsidRDefault="0072379A" w:rsidP="0072379A">
      <w:pPr>
        <w:rPr>
          <w:rFonts w:ascii="Times New Roman" w:hAnsi="Times New Roman" w:cs="Times New Roman"/>
          <w:i/>
          <w:iCs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В трудовом кодексе</w:t>
      </w:r>
      <w:r w:rsidRPr="0072379A">
        <w:rPr>
          <w:rFonts w:ascii="Times New Roman" w:hAnsi="Times New Roman" w:cs="Times New Roman"/>
          <w:i/>
          <w:iCs/>
        </w:rPr>
        <w:t> регламентированы основные права и обязанности работников и нанимателей по обеспечению безопасности труда. Круг основных обязанностей нанимателя по обеспечению охраны труда очерчен </w:t>
      </w:r>
      <w:r w:rsidRPr="0072379A">
        <w:rPr>
          <w:rFonts w:ascii="Times New Roman" w:hAnsi="Times New Roman" w:cs="Times New Roman"/>
          <w:b/>
          <w:bCs/>
          <w:i/>
          <w:iCs/>
        </w:rPr>
        <w:t> ст. 55, ст. 226</w:t>
      </w:r>
      <w:r w:rsidRPr="0072379A">
        <w:rPr>
          <w:rFonts w:ascii="Times New Roman" w:hAnsi="Times New Roman" w:cs="Times New Roman"/>
          <w:i/>
          <w:iCs/>
        </w:rPr>
        <w:t> и другими статьями  </w:t>
      </w:r>
      <w:r w:rsidRPr="0072379A">
        <w:rPr>
          <w:rFonts w:ascii="Times New Roman" w:hAnsi="Times New Roman" w:cs="Times New Roman"/>
          <w:b/>
          <w:bCs/>
          <w:i/>
          <w:iCs/>
        </w:rPr>
        <w:t>главы 16</w:t>
      </w:r>
      <w:r w:rsidRPr="0072379A">
        <w:rPr>
          <w:rFonts w:ascii="Times New Roman" w:hAnsi="Times New Roman" w:cs="Times New Roman"/>
          <w:i/>
          <w:iCs/>
        </w:rPr>
        <w:t> ТК: право и гарантии права работника на охрану труда (</w:t>
      </w:r>
      <w:r w:rsidRPr="0072379A">
        <w:rPr>
          <w:rFonts w:ascii="Times New Roman" w:hAnsi="Times New Roman" w:cs="Times New Roman"/>
          <w:b/>
          <w:bCs/>
          <w:i/>
          <w:iCs/>
        </w:rPr>
        <w:t>ст.222-223</w:t>
      </w:r>
      <w:r w:rsidRPr="0072379A">
        <w:rPr>
          <w:rFonts w:ascii="Times New Roman" w:hAnsi="Times New Roman" w:cs="Times New Roman"/>
          <w:i/>
          <w:iCs/>
        </w:rPr>
        <w:t>); обязательное соцстрахование и право на компенсацию по условиям труда (</w:t>
      </w:r>
      <w:r w:rsidRPr="0072379A">
        <w:rPr>
          <w:rFonts w:ascii="Times New Roman" w:hAnsi="Times New Roman" w:cs="Times New Roman"/>
          <w:b/>
          <w:bCs/>
          <w:i/>
          <w:iCs/>
        </w:rPr>
        <w:t>ст. 224-225)</w:t>
      </w:r>
      <w:r w:rsidRPr="0072379A">
        <w:rPr>
          <w:rFonts w:ascii="Times New Roman" w:hAnsi="Times New Roman" w:cs="Times New Roman"/>
          <w:i/>
          <w:iCs/>
        </w:rPr>
        <w:t> и др.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i/>
          <w:iCs/>
        </w:rPr>
        <w:t>Особенности охраны труда женщин, молодежи и инвалидов содержат </w:t>
      </w:r>
      <w:r w:rsidRPr="0072379A">
        <w:rPr>
          <w:rFonts w:ascii="Times New Roman" w:hAnsi="Times New Roman" w:cs="Times New Roman"/>
          <w:b/>
          <w:bCs/>
          <w:i/>
          <w:iCs/>
        </w:rPr>
        <w:t>главы 19, 20 и 21 ТК.</w:t>
      </w:r>
      <w:r w:rsidRPr="0072379A">
        <w:rPr>
          <w:rFonts w:ascii="Times New Roman" w:hAnsi="Times New Roman" w:cs="Times New Roman"/>
          <w:i/>
          <w:iCs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Нормативные документы по охране труда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Требования законодательства по охране труда конкретизированы  в нормативных документах, которые в зависимости от сферы деятельности или области  применения могут быть едиными (обязательными для всех отраслей хозяйства) и отраслевыми (для отдельных отраслей). 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 видам такие документы делятся на:</w:t>
      </w:r>
    </w:p>
    <w:p w:rsidR="0072379A" w:rsidRPr="0072379A" w:rsidRDefault="0072379A" w:rsidP="0072379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стандарты (ГОСТ, ОСТ, СТП)</w:t>
      </w:r>
    </w:p>
    <w:p w:rsidR="0072379A" w:rsidRPr="0072379A" w:rsidRDefault="0072379A" w:rsidP="0072379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строительные нормы и правила (СНиП)</w:t>
      </w:r>
    </w:p>
    <w:p w:rsidR="0072379A" w:rsidRPr="0072379A" w:rsidRDefault="0072379A" w:rsidP="0072379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санитарные нормы (СН) и правила (СанПиН)</w:t>
      </w:r>
    </w:p>
    <w:p w:rsidR="0072379A" w:rsidRPr="0072379A" w:rsidRDefault="0072379A" w:rsidP="0072379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правила, нормы, указания, инструкции и т.д.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В 1972 г. было принято решение о разработке системы стандартов безопасности труда (ССБТ). Системе присвоен шифр 12, она состоит из 9 подсистем.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Одним из наиболее распространенных  видов нормативных документов предприятий по охране труда являются инструкции по технике безопасности. Их разрабатывает администрация, после чего они согласовываются с отделом охраны труда и утверждаются главным инженером предприятия.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Надзор и контроль за соблюдением законодательства о труде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Основными видами контроля за состоянием охраны труда являются:</w:t>
      </w:r>
    </w:p>
    <w:p w:rsidR="0072379A" w:rsidRPr="0072379A" w:rsidRDefault="0072379A" w:rsidP="0072379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Государственный</w:t>
      </w:r>
      <w:r w:rsidRPr="0072379A">
        <w:rPr>
          <w:rFonts w:ascii="Times New Roman" w:hAnsi="Times New Roman" w:cs="Times New Roman"/>
        </w:rPr>
        <w:t>  - осуществляется органами госнадзора и технической инспекцией руда профсоюзов (Департамент государственной инспекции труда, Госэнергонадзор, Проматомнадзор, Госпожарнадзор, Госсаннадзор, ГАИ, Прокуратура и др. )</w:t>
      </w:r>
    </w:p>
    <w:p w:rsidR="0072379A" w:rsidRPr="0072379A" w:rsidRDefault="0072379A" w:rsidP="0072379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Общественный контроль</w:t>
      </w:r>
      <w:r w:rsidRPr="0072379A">
        <w:rPr>
          <w:rFonts w:ascii="Times New Roman" w:hAnsi="Times New Roman" w:cs="Times New Roman"/>
        </w:rPr>
        <w:t> – осуществляют профсоюзы.</w:t>
      </w:r>
    </w:p>
    <w:p w:rsidR="0072379A" w:rsidRPr="0072379A" w:rsidRDefault="0072379A" w:rsidP="0072379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Административно-общественный</w:t>
      </w:r>
      <w:r w:rsidRPr="0072379A">
        <w:rPr>
          <w:rFonts w:ascii="Times New Roman" w:hAnsi="Times New Roman" w:cs="Times New Roman"/>
        </w:rPr>
        <w:t> - контроль администрации предприятия и комитета профсоюза предприятия (3-х ступенчатый)</w:t>
      </w:r>
    </w:p>
    <w:p w:rsidR="0072379A" w:rsidRPr="0072379A" w:rsidRDefault="0072379A" w:rsidP="0072379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Ведомственный контроль</w:t>
      </w:r>
      <w:r w:rsidRPr="0072379A">
        <w:rPr>
          <w:rFonts w:ascii="Times New Roman" w:hAnsi="Times New Roman" w:cs="Times New Roman"/>
        </w:rPr>
        <w:t> – осуществляется службами охраны труда Министерств и их подразделений.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Виды ответственности за нарушения законодательства по охране труда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За нарушение законодательных и других нормативно-правовых актов по ОТ наниматели работники несут установленную законодательством ответственность (ст. 465 ТК).</w:t>
      </w:r>
    </w:p>
    <w:p w:rsidR="0072379A" w:rsidRPr="0072379A" w:rsidRDefault="0072379A" w:rsidP="0072379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Дисциплинарную</w:t>
      </w:r>
      <w:r w:rsidRPr="0072379A">
        <w:rPr>
          <w:rFonts w:ascii="Times New Roman" w:hAnsi="Times New Roman" w:cs="Times New Roman"/>
        </w:rPr>
        <w:t> – замечание, выговор. Строгий выговор, увольнение (ст. 198-204 ТК)</w:t>
      </w:r>
    </w:p>
    <w:p w:rsidR="0072379A" w:rsidRPr="0072379A" w:rsidRDefault="0072379A" w:rsidP="0072379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Административную</w:t>
      </w:r>
      <w:r w:rsidRPr="0072379A">
        <w:rPr>
          <w:rFonts w:ascii="Times New Roman" w:hAnsi="Times New Roman" w:cs="Times New Roman"/>
        </w:rPr>
        <w:t> – штраф в соответствии с КоАП. Для граждан 1-10 базовых величин, для должностных лиц 1-50 б.в. </w:t>
      </w:r>
      <w:r w:rsidRPr="0072379A">
        <w:rPr>
          <w:rFonts w:ascii="Times New Roman" w:hAnsi="Times New Roman" w:cs="Times New Roman"/>
          <w:i/>
          <w:iCs/>
        </w:rPr>
        <w:t>Не позднее 2-х месяцев со дня проступка.</w:t>
      </w:r>
    </w:p>
    <w:p w:rsidR="0072379A" w:rsidRPr="0072379A" w:rsidRDefault="0072379A" w:rsidP="0072379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Материальную</w:t>
      </w:r>
      <w:r w:rsidRPr="0072379A">
        <w:rPr>
          <w:rFonts w:ascii="Times New Roman" w:hAnsi="Times New Roman" w:cs="Times New Roman"/>
        </w:rPr>
        <w:t> – возмещение ущерба. М.б. коллективная и индивидуальная.</w:t>
      </w:r>
    </w:p>
    <w:p w:rsidR="0072379A" w:rsidRPr="0072379A" w:rsidRDefault="0072379A" w:rsidP="0072379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Уголовную</w:t>
      </w:r>
      <w:r w:rsidRPr="0072379A">
        <w:rPr>
          <w:rFonts w:ascii="Times New Roman" w:hAnsi="Times New Roman" w:cs="Times New Roman"/>
        </w:rPr>
        <w:t> – исправительные работы, штраф, общественное порицание, освобождение от занимаемой должности , лишение свободы сроком от 1 до 7 лет.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</w:p>
    <w:p w:rsidR="0072379A" w:rsidRPr="0072379A" w:rsidRDefault="0072379A" w:rsidP="0072379A">
      <w:pPr>
        <w:rPr>
          <w:rFonts w:ascii="Times New Roman" w:hAnsi="Times New Roman" w:cs="Times New Roman"/>
          <w:b/>
          <w:bCs/>
        </w:rPr>
      </w:pPr>
      <w:r w:rsidRPr="0072379A">
        <w:rPr>
          <w:rFonts w:ascii="Times New Roman" w:hAnsi="Times New Roman" w:cs="Times New Roman"/>
          <w:b/>
          <w:bCs/>
        </w:rPr>
        <w:t>Обучение работников знаниям охраны труда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Наниматель обязан обеспечить обучение, инструктаж, повышение квалификации и проверку знаний работников по ОТ (ст. 226 ТК). Ответственность за организацию в целом по предприятию возлагают на нанимателя (главного инженера, технического директора), в подразделения (цехе, участке, мастерской, лаборатории) – на руководителя подразделения, в учебном заведении – на директора, ректора. Контроль за соблюдением – осуществляет отдел ОТ или работник, на которого возложены данные обязанности приказом руководителя предприятия.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Согласно ГОСТ 12.0.004.-90 проводятся следующие виды инструктажей:</w:t>
      </w: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Вводный</w:t>
      </w:r>
      <w:r w:rsidRPr="0072379A">
        <w:rPr>
          <w:rFonts w:ascii="Times New Roman" w:hAnsi="Times New Roman" w:cs="Times New Roman"/>
          <w:b/>
          <w:bCs/>
        </w:rPr>
        <w:t> </w:t>
      </w:r>
      <w:r w:rsidRPr="0072379A">
        <w:rPr>
          <w:rFonts w:ascii="Times New Roman" w:hAnsi="Times New Roman" w:cs="Times New Roman"/>
        </w:rPr>
        <w:t>- проводится для всех вновь поступающих на предприятие рабочих, инженерно-технических работников, служащих, командированных, учащихся для прохождения практики. Цель – ознакомить с общими правилами и требованиями охраны труда на предприятии. Проводит инструктаж – инженер по ОТ или специалист организации, на которого возложены эти обязанности.</w:t>
      </w:r>
    </w:p>
    <w:p w:rsidR="0072379A" w:rsidRPr="0072379A" w:rsidRDefault="0072379A" w:rsidP="007237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Первичный инструктаж на рабочем месте</w:t>
      </w:r>
      <w:r w:rsidRPr="0072379A">
        <w:rPr>
          <w:rFonts w:ascii="Times New Roman" w:hAnsi="Times New Roman" w:cs="Times New Roman"/>
        </w:rPr>
        <w:t> - для всех принятых рабочих и инженерно-технических работников, а также переведенных из другого участка, с одной работы на другую, с одного вида оборудования на другой (и при временном переводе). Цель – изучение конкретных требований  и правил обеспечения безопасности на конкретном оборудовании при выполнении конкретного технологического процесса.</w:t>
      </w:r>
    </w:p>
    <w:p w:rsidR="0072379A" w:rsidRPr="0072379A" w:rsidRDefault="0072379A" w:rsidP="007237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Повторный инструктаж</w:t>
      </w:r>
      <w:r w:rsidRPr="0072379A">
        <w:rPr>
          <w:rFonts w:ascii="Times New Roman" w:hAnsi="Times New Roman" w:cs="Times New Roman"/>
        </w:rPr>
        <w:t> проводится один раз в 6 месяцев по программе первичного инструктажа на рабочем месте. Цель – восстановление в памяти работника правил охраны труда, а также разбор имеющих место нарушений требований техники безопасности в практике предприятия.</w:t>
      </w:r>
    </w:p>
    <w:p w:rsidR="0072379A" w:rsidRPr="0072379A" w:rsidRDefault="0072379A" w:rsidP="007237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Внеплановый инструктаж</w:t>
      </w:r>
      <w:r w:rsidRPr="0072379A">
        <w:rPr>
          <w:rFonts w:ascii="Times New Roman" w:hAnsi="Times New Roman" w:cs="Times New Roman"/>
        </w:rPr>
        <w:t> проводится в следующих случаях:</w:t>
      </w:r>
      <w:r w:rsidRPr="0072379A">
        <w:rPr>
          <w:rFonts w:ascii="Times New Roman" w:hAnsi="Times New Roman" w:cs="Times New Roman"/>
        </w:rPr>
        <w:br/>
        <w:t>-   при изменении правил по охране труда;</w:t>
      </w:r>
      <w:r w:rsidRPr="0072379A">
        <w:rPr>
          <w:rFonts w:ascii="Times New Roman" w:hAnsi="Times New Roman" w:cs="Times New Roman"/>
        </w:rPr>
        <w:br/>
        <w:t>-   изменении технологического процесса;</w:t>
      </w:r>
      <w:r w:rsidRPr="0072379A">
        <w:rPr>
          <w:rFonts w:ascii="Times New Roman" w:hAnsi="Times New Roman" w:cs="Times New Roman"/>
        </w:rPr>
        <w:br/>
        <w:t>-   замене и модернизации оборудования, средств защиты и т.п.;</w:t>
      </w:r>
      <w:r w:rsidRPr="0072379A">
        <w:rPr>
          <w:rFonts w:ascii="Times New Roman" w:hAnsi="Times New Roman" w:cs="Times New Roman"/>
        </w:rPr>
        <w:br/>
        <w:t>-    нарушении работниками правил, а также после длительного перерыва в работе (более 60 календарных дней).</w:t>
      </w:r>
    </w:p>
    <w:p w:rsidR="0072379A" w:rsidRPr="0072379A" w:rsidRDefault="0072379A" w:rsidP="007237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  <w:b/>
          <w:bCs/>
          <w:i/>
          <w:iCs/>
        </w:rPr>
        <w:t>Целевой инструктаж</w:t>
      </w:r>
      <w:r w:rsidRPr="0072379A">
        <w:rPr>
          <w:rFonts w:ascii="Times New Roman" w:hAnsi="Times New Roman" w:cs="Times New Roman"/>
        </w:rPr>
        <w:t xml:space="preserve"> проводится с работниками перед производством работ, на которые оформляется наряд-допуск. Его проведение фиксируют в наряде-допуске. Целевой инструктаж проводится при выполнении разовых работ </w:t>
      </w:r>
      <w:r w:rsidRPr="0072379A">
        <w:rPr>
          <w:rFonts w:ascii="Times New Roman" w:hAnsi="Times New Roman" w:cs="Times New Roman"/>
        </w:rPr>
        <w:lastRenderedPageBreak/>
        <w:t>(погрузочно-разгрузочные работы, сельскохозяйственные работы, работы по ликвидации аварий, катастроф и т.п.).</w:t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br/>
      </w:r>
    </w:p>
    <w:p w:rsidR="0072379A" w:rsidRPr="0072379A" w:rsidRDefault="0072379A" w:rsidP="0072379A">
      <w:pPr>
        <w:rPr>
          <w:rFonts w:ascii="Times New Roman" w:hAnsi="Times New Roman" w:cs="Times New Roman"/>
        </w:rPr>
      </w:pPr>
      <w:r w:rsidRPr="0072379A">
        <w:rPr>
          <w:rFonts w:ascii="Times New Roman" w:hAnsi="Times New Roman" w:cs="Times New Roman"/>
        </w:rPr>
        <w:t>Последнее изменение: пятница, 31 мая 2019, 10:55</w:t>
      </w:r>
    </w:p>
    <w:p w:rsidR="0072379A" w:rsidRPr="0072379A" w:rsidRDefault="0072379A">
      <w:pPr>
        <w:rPr>
          <w:rFonts w:ascii="Times New Roman" w:hAnsi="Times New Roman" w:cs="Times New Roman"/>
          <w:lang w:val="ru-RU"/>
        </w:rPr>
      </w:pPr>
    </w:p>
    <w:sectPr w:rsidR="0072379A" w:rsidRPr="00723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74436"/>
    <w:multiLevelType w:val="multilevel"/>
    <w:tmpl w:val="011C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120C7"/>
    <w:multiLevelType w:val="multilevel"/>
    <w:tmpl w:val="6CE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0190"/>
    <w:multiLevelType w:val="multilevel"/>
    <w:tmpl w:val="4E16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13B50"/>
    <w:multiLevelType w:val="multilevel"/>
    <w:tmpl w:val="383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770"/>
    <w:multiLevelType w:val="multilevel"/>
    <w:tmpl w:val="D324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42E41"/>
    <w:multiLevelType w:val="multilevel"/>
    <w:tmpl w:val="6F5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96F74"/>
    <w:multiLevelType w:val="multilevel"/>
    <w:tmpl w:val="E7C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63F36"/>
    <w:multiLevelType w:val="multilevel"/>
    <w:tmpl w:val="998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85C51"/>
    <w:multiLevelType w:val="multilevel"/>
    <w:tmpl w:val="D1D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E1371"/>
    <w:multiLevelType w:val="multilevel"/>
    <w:tmpl w:val="FC9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57A08"/>
    <w:multiLevelType w:val="multilevel"/>
    <w:tmpl w:val="8E46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904EB"/>
    <w:multiLevelType w:val="multilevel"/>
    <w:tmpl w:val="CD0A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E332D"/>
    <w:multiLevelType w:val="multilevel"/>
    <w:tmpl w:val="2B9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80D15"/>
    <w:multiLevelType w:val="multilevel"/>
    <w:tmpl w:val="4388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F28E1"/>
    <w:multiLevelType w:val="multilevel"/>
    <w:tmpl w:val="FB60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53DF2"/>
    <w:multiLevelType w:val="multilevel"/>
    <w:tmpl w:val="4E26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5227E6"/>
    <w:multiLevelType w:val="multilevel"/>
    <w:tmpl w:val="9C9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40E97"/>
    <w:multiLevelType w:val="multilevel"/>
    <w:tmpl w:val="B2C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B4A10"/>
    <w:multiLevelType w:val="multilevel"/>
    <w:tmpl w:val="36A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83A88"/>
    <w:multiLevelType w:val="multilevel"/>
    <w:tmpl w:val="85C8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24E58"/>
    <w:multiLevelType w:val="multilevel"/>
    <w:tmpl w:val="75B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409C"/>
    <w:multiLevelType w:val="multilevel"/>
    <w:tmpl w:val="D80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A6B79"/>
    <w:multiLevelType w:val="multilevel"/>
    <w:tmpl w:val="C13A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A3C9A"/>
    <w:multiLevelType w:val="multilevel"/>
    <w:tmpl w:val="4FB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A49C1"/>
    <w:multiLevelType w:val="multilevel"/>
    <w:tmpl w:val="6E3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53049"/>
    <w:multiLevelType w:val="multilevel"/>
    <w:tmpl w:val="5206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4B30FF"/>
    <w:multiLevelType w:val="multilevel"/>
    <w:tmpl w:val="CEC8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40509"/>
    <w:multiLevelType w:val="multilevel"/>
    <w:tmpl w:val="AD4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61472"/>
    <w:multiLevelType w:val="multilevel"/>
    <w:tmpl w:val="2A7A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C63A6"/>
    <w:multiLevelType w:val="multilevel"/>
    <w:tmpl w:val="5952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41711"/>
    <w:multiLevelType w:val="multilevel"/>
    <w:tmpl w:val="3488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5C33BD"/>
    <w:multiLevelType w:val="multilevel"/>
    <w:tmpl w:val="39B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D24CA"/>
    <w:multiLevelType w:val="multilevel"/>
    <w:tmpl w:val="4274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3D1ACB"/>
    <w:multiLevelType w:val="multilevel"/>
    <w:tmpl w:val="4934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8C677C"/>
    <w:multiLevelType w:val="multilevel"/>
    <w:tmpl w:val="A1F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D1E3C"/>
    <w:multiLevelType w:val="multilevel"/>
    <w:tmpl w:val="299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56EC3"/>
    <w:multiLevelType w:val="multilevel"/>
    <w:tmpl w:val="D6B0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95F28"/>
    <w:multiLevelType w:val="multilevel"/>
    <w:tmpl w:val="BE7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A3E5A"/>
    <w:multiLevelType w:val="multilevel"/>
    <w:tmpl w:val="9A8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F5315"/>
    <w:multiLevelType w:val="multilevel"/>
    <w:tmpl w:val="2CD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E3AF1"/>
    <w:multiLevelType w:val="multilevel"/>
    <w:tmpl w:val="BF0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57C0F"/>
    <w:multiLevelType w:val="multilevel"/>
    <w:tmpl w:val="2D1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5427F"/>
    <w:multiLevelType w:val="multilevel"/>
    <w:tmpl w:val="940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622A8"/>
    <w:multiLevelType w:val="multilevel"/>
    <w:tmpl w:val="6A98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190146">
    <w:abstractNumId w:val="43"/>
  </w:num>
  <w:num w:numId="2" w16cid:durableId="1727987925">
    <w:abstractNumId w:val="0"/>
  </w:num>
  <w:num w:numId="3" w16cid:durableId="1981030733">
    <w:abstractNumId w:val="14"/>
  </w:num>
  <w:num w:numId="4" w16cid:durableId="1241984856">
    <w:abstractNumId w:val="20"/>
  </w:num>
  <w:num w:numId="5" w16cid:durableId="1403984614">
    <w:abstractNumId w:val="1"/>
  </w:num>
  <w:num w:numId="6" w16cid:durableId="1292591464">
    <w:abstractNumId w:val="17"/>
  </w:num>
  <w:num w:numId="7" w16cid:durableId="815806647">
    <w:abstractNumId w:val="19"/>
  </w:num>
  <w:num w:numId="8" w16cid:durableId="274875475">
    <w:abstractNumId w:val="39"/>
  </w:num>
  <w:num w:numId="9" w16cid:durableId="1227566046">
    <w:abstractNumId w:val="38"/>
  </w:num>
  <w:num w:numId="10" w16cid:durableId="1107316354">
    <w:abstractNumId w:val="7"/>
  </w:num>
  <w:num w:numId="11" w16cid:durableId="274364427">
    <w:abstractNumId w:val="12"/>
  </w:num>
  <w:num w:numId="12" w16cid:durableId="1025325182">
    <w:abstractNumId w:val="4"/>
  </w:num>
  <w:num w:numId="13" w16cid:durableId="600380346">
    <w:abstractNumId w:val="13"/>
  </w:num>
  <w:num w:numId="14" w16cid:durableId="135295500">
    <w:abstractNumId w:val="37"/>
  </w:num>
  <w:num w:numId="15" w16cid:durableId="1386487537">
    <w:abstractNumId w:val="3"/>
  </w:num>
  <w:num w:numId="16" w16cid:durableId="657805870">
    <w:abstractNumId w:val="21"/>
  </w:num>
  <w:num w:numId="17" w16cid:durableId="835809090">
    <w:abstractNumId w:val="40"/>
  </w:num>
  <w:num w:numId="18" w16cid:durableId="1741753925">
    <w:abstractNumId w:val="41"/>
  </w:num>
  <w:num w:numId="19" w16cid:durableId="525140313">
    <w:abstractNumId w:val="10"/>
  </w:num>
  <w:num w:numId="20" w16cid:durableId="596520734">
    <w:abstractNumId w:val="29"/>
  </w:num>
  <w:num w:numId="21" w16cid:durableId="1571386808">
    <w:abstractNumId w:val="32"/>
  </w:num>
  <w:num w:numId="22" w16cid:durableId="1514610286">
    <w:abstractNumId w:val="36"/>
  </w:num>
  <w:num w:numId="23" w16cid:durableId="653608138">
    <w:abstractNumId w:val="33"/>
  </w:num>
  <w:num w:numId="24" w16cid:durableId="1084183515">
    <w:abstractNumId w:val="26"/>
  </w:num>
  <w:num w:numId="25" w16cid:durableId="106123033">
    <w:abstractNumId w:val="22"/>
  </w:num>
  <w:num w:numId="26" w16cid:durableId="1040665931">
    <w:abstractNumId w:val="27"/>
  </w:num>
  <w:num w:numId="27" w16cid:durableId="354159572">
    <w:abstractNumId w:val="42"/>
  </w:num>
  <w:num w:numId="28" w16cid:durableId="1706324179">
    <w:abstractNumId w:val="35"/>
  </w:num>
  <w:num w:numId="29" w16cid:durableId="966857066">
    <w:abstractNumId w:val="11"/>
  </w:num>
  <w:num w:numId="30" w16cid:durableId="2138524353">
    <w:abstractNumId w:val="28"/>
  </w:num>
  <w:num w:numId="31" w16cid:durableId="807286835">
    <w:abstractNumId w:val="6"/>
  </w:num>
  <w:num w:numId="32" w16cid:durableId="584188428">
    <w:abstractNumId w:val="16"/>
  </w:num>
  <w:num w:numId="33" w16cid:durableId="2068645259">
    <w:abstractNumId w:val="18"/>
  </w:num>
  <w:num w:numId="34" w16cid:durableId="1844511400">
    <w:abstractNumId w:val="25"/>
  </w:num>
  <w:num w:numId="35" w16cid:durableId="681515520">
    <w:abstractNumId w:val="31"/>
  </w:num>
  <w:num w:numId="36" w16cid:durableId="1234588348">
    <w:abstractNumId w:val="9"/>
  </w:num>
  <w:num w:numId="37" w16cid:durableId="1482191893">
    <w:abstractNumId w:val="24"/>
  </w:num>
  <w:num w:numId="38" w16cid:durableId="1120224131">
    <w:abstractNumId w:val="8"/>
  </w:num>
  <w:num w:numId="39" w16cid:durableId="426385582">
    <w:abstractNumId w:val="23"/>
  </w:num>
  <w:num w:numId="40" w16cid:durableId="1945376292">
    <w:abstractNumId w:val="34"/>
  </w:num>
  <w:num w:numId="41" w16cid:durableId="829100166">
    <w:abstractNumId w:val="2"/>
  </w:num>
  <w:num w:numId="42" w16cid:durableId="1828982850">
    <w:abstractNumId w:val="5"/>
  </w:num>
  <w:num w:numId="43" w16cid:durableId="1403478830">
    <w:abstractNumId w:val="30"/>
  </w:num>
  <w:num w:numId="44" w16cid:durableId="11695197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9A"/>
    <w:rsid w:val="0072379A"/>
    <w:rsid w:val="0093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0A53BFF-843E-6849-8C3F-0FCB660E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8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3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00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5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0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28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7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1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6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8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6660</Words>
  <Characters>37966</Characters>
  <Application>Microsoft Office Word</Application>
  <DocSecurity>0</DocSecurity>
  <Lines>316</Lines>
  <Paragraphs>89</Paragraphs>
  <ScaleCrop>false</ScaleCrop>
  <Company/>
  <LinksUpToDate>false</LinksUpToDate>
  <CharactersWithSpaces>44537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</cp:revision>
  <dcterms:created xsi:type="dcterms:W3CDTF">2025-12-01T20:09:00Z</dcterms:created>
  <dcterms:modified xsi:type="dcterms:W3CDTF">2025-12-01T20:10:00Z</dcterms:modified>
</cp:coreProperties>
</file>