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Тот же СИФО, только на VHDL.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качестве лаб - 3 лабы, которые надо написать на VHDL</w:t>
        <w:br w:type="textWrapping"/>
        <w:t xml:space="preserve">1. Счетчик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ЛР№3 из СИФО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Комбинационная схема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Необходимо собрать в двух средах,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