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5A" w:rsidRPr="00C04EFC" w:rsidRDefault="00A2685A" w:rsidP="00A2685A">
      <w:pPr>
        <w:ind w:firstLine="708"/>
        <w:jc w:val="both"/>
      </w:pPr>
      <w:r>
        <w:t>Интерфейс</w:t>
      </w:r>
      <w:r w:rsidRPr="00C04EFC">
        <w:t xml:space="preserve"> </w:t>
      </w:r>
      <w:r>
        <w:rPr>
          <w:lang w:val="en-US"/>
        </w:rPr>
        <w:t>RS</w:t>
      </w:r>
      <w:r w:rsidRPr="00C04EFC">
        <w:t>-232</w:t>
      </w:r>
      <w:r>
        <w:rPr>
          <w:lang w:val="en-US"/>
        </w:rPr>
        <w:t>c</w:t>
      </w:r>
      <w:r w:rsidRPr="00C04EFC">
        <w:t xml:space="preserve">. </w:t>
      </w:r>
      <w:r>
        <w:t>Интерфейс</w:t>
      </w:r>
      <w:r w:rsidRPr="00C04EFC">
        <w:t xml:space="preserve"> </w:t>
      </w:r>
      <w:r>
        <w:rPr>
          <w:lang w:val="en-US"/>
        </w:rPr>
        <w:t>FireWire</w:t>
      </w:r>
      <w:r w:rsidRPr="00C04EFC">
        <w:t xml:space="preserve">. </w:t>
      </w:r>
      <w:r>
        <w:t>Интерфейс</w:t>
      </w:r>
      <w:r w:rsidRPr="00C04EFC">
        <w:t xml:space="preserve"> </w:t>
      </w:r>
      <w:r>
        <w:rPr>
          <w:lang w:val="en-US"/>
        </w:rPr>
        <w:t>USB</w:t>
      </w:r>
      <w:r w:rsidRPr="00C04EFC">
        <w:t xml:space="preserve">. </w:t>
      </w:r>
      <w:r>
        <w:t>Интерфейс</w:t>
      </w:r>
      <w:r w:rsidRPr="00C04EFC">
        <w:t xml:space="preserve"> </w:t>
      </w:r>
      <w:r>
        <w:rPr>
          <w:lang w:val="en-US"/>
        </w:rPr>
        <w:t>SATA</w:t>
      </w:r>
      <w:r w:rsidRPr="00C04EFC">
        <w:t>.</w:t>
      </w:r>
    </w:p>
    <w:p w:rsidR="000B3876" w:rsidRDefault="000B3876"/>
    <w:p w:rsidR="001F783C" w:rsidRPr="001F783C" w:rsidRDefault="001F783C" w:rsidP="001F783C">
      <w:pPr>
        <w:pStyle w:val="H1"/>
        <w:jc w:val="center"/>
        <w:rPr>
          <w:sz w:val="28"/>
          <w:szCs w:val="28"/>
        </w:rPr>
      </w:pPr>
      <w:bookmarkStart w:id="0" w:name="_Toc151288687"/>
      <w:r w:rsidRPr="001F783C">
        <w:rPr>
          <w:sz w:val="28"/>
          <w:szCs w:val="28"/>
        </w:rPr>
        <w:t>IEEE 1394 (</w:t>
      </w:r>
      <w:proofErr w:type="spellStart"/>
      <w:r w:rsidRPr="001F783C">
        <w:rPr>
          <w:sz w:val="28"/>
          <w:szCs w:val="28"/>
        </w:rPr>
        <w:t>Firewire</w:t>
      </w:r>
      <w:proofErr w:type="spellEnd"/>
      <w:r w:rsidRPr="001F783C">
        <w:rPr>
          <w:sz w:val="28"/>
          <w:szCs w:val="28"/>
        </w:rPr>
        <w:t xml:space="preserve">) </w:t>
      </w:r>
    </w:p>
    <w:p w:rsidR="001F783C" w:rsidRPr="00753695" w:rsidRDefault="001F783C" w:rsidP="001F783C">
      <w:pPr>
        <w:ind w:firstLine="720"/>
        <w:rPr>
          <w:b/>
        </w:rPr>
      </w:pPr>
    </w:p>
    <w:p w:rsidR="001F783C" w:rsidRDefault="001F783C" w:rsidP="001F783C">
      <w:pPr>
        <w:ind w:firstLine="720"/>
        <w:jc w:val="both"/>
      </w:pPr>
      <w:r>
        <w:rPr>
          <w:b/>
        </w:rPr>
        <w:t>IEEE 1394</w:t>
      </w:r>
      <w:r>
        <w:t xml:space="preserve"> или </w:t>
      </w:r>
      <w:proofErr w:type="spellStart"/>
      <w:r>
        <w:rPr>
          <w:b/>
        </w:rPr>
        <w:t>Firewire</w:t>
      </w:r>
      <w:proofErr w:type="spellEnd"/>
      <w:r>
        <w:t xml:space="preserve"> - это последовательная высокоскоростная шина, предназначенная для обмена цифровой информацией между компьютером и другими электронными устройствами. Благодаря невысокой цене и большой скорости передачи данных эта шина становится новым стандартом шины ввода-вывода для персонального компьютера. Ее изменяемая архитектура и </w:t>
      </w:r>
      <w:proofErr w:type="spellStart"/>
      <w:r>
        <w:t>одноранговая</w:t>
      </w:r>
      <w:proofErr w:type="spellEnd"/>
      <w:r>
        <w:t xml:space="preserve"> топология делают </w:t>
      </w:r>
      <w:proofErr w:type="spellStart"/>
      <w:r>
        <w:t>Fireware</w:t>
      </w:r>
      <w:proofErr w:type="spellEnd"/>
      <w:r>
        <w:t xml:space="preserve"> идеальным вариантом для подключения жестких дисков и устройств обработки аудио- и видеоинформации. Эта шина также идеально подходит для работы </w:t>
      </w:r>
      <w:proofErr w:type="spellStart"/>
      <w:r>
        <w:t>мультимедийных</w:t>
      </w:r>
      <w:proofErr w:type="spellEnd"/>
      <w:r>
        <w:t xml:space="preserve"> приложений в реальном времени. В этом материале приведены некоторые общие сведения о стандарте IEEE 1394.</w:t>
      </w:r>
    </w:p>
    <w:p w:rsidR="001F783C" w:rsidRPr="00753695" w:rsidRDefault="001F783C" w:rsidP="001F783C">
      <w:pPr>
        <w:pStyle w:val="H3"/>
        <w:jc w:val="both"/>
      </w:pPr>
    </w:p>
    <w:p w:rsidR="001F783C" w:rsidRDefault="001F783C" w:rsidP="001F783C">
      <w:pPr>
        <w:pStyle w:val="H3"/>
        <w:jc w:val="both"/>
      </w:pPr>
      <w:r>
        <w:t>Зачем нужен новый интерфейс</w:t>
      </w:r>
    </w:p>
    <w:p w:rsidR="001F783C" w:rsidRDefault="001F783C" w:rsidP="001F783C">
      <w:pPr>
        <w:ind w:firstLine="720"/>
        <w:jc w:val="both"/>
      </w:pPr>
      <w:r>
        <w:t xml:space="preserve">Прежде всего, посмотрите на заднюю стенку своего компьютера. Там можно найти множество всяких разъемов: последовательный порт для модема, принтерный порт для принтера, разъемы для клавиатуры, мыши и монитора, SCSI-интерфейс, предназначенный для подключения внешних носителей информации и сканеров, разъемы для подключения аудио и MIDI устройств, а также для устройств захвата и работы с видеоизображениями. Это изобилие сбивает с толка пользователей и создает беспорядок из соединительных кабелей. Причем, нередко производители ноутбуков используют и другие типы </w:t>
      </w:r>
      <w:proofErr w:type="spellStart"/>
      <w:r>
        <w:t>коннекторов</w:t>
      </w:r>
      <w:proofErr w:type="spellEnd"/>
      <w:r>
        <w:t xml:space="preserve">. </w:t>
      </w:r>
    </w:p>
    <w:p w:rsidR="001F783C" w:rsidRDefault="001F783C" w:rsidP="001F783C">
      <w:pPr>
        <w:ind w:firstLine="720"/>
        <w:jc w:val="both"/>
      </w:pPr>
      <w:r>
        <w:t xml:space="preserve">Новый интерфейс призван избавить пользователей от этой </w:t>
      </w:r>
      <w:proofErr w:type="gramStart"/>
      <w:r>
        <w:t>мешанины</w:t>
      </w:r>
      <w:proofErr w:type="gramEnd"/>
      <w:r>
        <w:t xml:space="preserve"> и к тому же имеет полностью цифровой интерфейс. Таким образом, данные с компакт-дисков и цифровых магнитофонов смогут передаваться без искажений, потому что в настоящее время эти данные сначала конвертируются в аналоговый сигнал, а затем обратно оцифровываются устройством-получателем сигнала. Кабельное телевидение, радиовещание и видео CD передают данные также в цифровом формате. </w:t>
      </w:r>
    </w:p>
    <w:p w:rsidR="001F783C" w:rsidRDefault="001F783C" w:rsidP="001F783C">
      <w:pPr>
        <w:ind w:firstLine="720"/>
        <w:jc w:val="both"/>
      </w:pPr>
      <w:r>
        <w:t xml:space="preserve">Цифровые устройства генерируют большие объемы данных, необходимые для передачи качественной мультимедиа-информации. Например: </w:t>
      </w:r>
    </w:p>
    <w:p w:rsidR="001F783C" w:rsidRDefault="001F783C" w:rsidP="001F783C">
      <w:pPr>
        <w:jc w:val="both"/>
      </w:pPr>
      <w:r>
        <w:rPr>
          <w:b/>
        </w:rPr>
        <w:t>Высококачественное видео</w:t>
      </w:r>
      <w:r>
        <w:br/>
      </w:r>
      <w:r>
        <w:rPr>
          <w:i/>
        </w:rPr>
        <w:t xml:space="preserve">Цифровые данные = (30 </w:t>
      </w:r>
      <w:proofErr w:type="spellStart"/>
      <w:r>
        <w:rPr>
          <w:i/>
        </w:rPr>
        <w:t>frames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second</w:t>
      </w:r>
      <w:proofErr w:type="spellEnd"/>
      <w:r>
        <w:rPr>
          <w:i/>
        </w:rPr>
        <w:t xml:space="preserve">) (640 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 480 </w:t>
      </w:r>
      <w:proofErr w:type="spellStart"/>
      <w:r>
        <w:rPr>
          <w:i/>
        </w:rPr>
        <w:t>pels</w:t>
      </w:r>
      <w:proofErr w:type="spellEnd"/>
      <w:r>
        <w:rPr>
          <w:i/>
        </w:rPr>
        <w:t xml:space="preserve">) (24-bit 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pel</w:t>
      </w:r>
      <w:proofErr w:type="spellEnd"/>
      <w:r>
        <w:rPr>
          <w:i/>
        </w:rPr>
        <w:t xml:space="preserve">) = 221 </w:t>
      </w:r>
      <w:proofErr w:type="spellStart"/>
      <w:r>
        <w:rPr>
          <w:i/>
        </w:rPr>
        <w:t>Mbps</w:t>
      </w:r>
      <w:proofErr w:type="spellEnd"/>
      <w:r>
        <w:t xml:space="preserve"> </w:t>
      </w:r>
    </w:p>
    <w:p w:rsidR="001F783C" w:rsidRDefault="001F783C" w:rsidP="001F783C">
      <w:pPr>
        <w:jc w:val="both"/>
      </w:pPr>
      <w:r>
        <w:rPr>
          <w:b/>
        </w:rPr>
        <w:t>Видео среднего качества</w:t>
      </w:r>
      <w:r>
        <w:br/>
      </w:r>
      <w:r>
        <w:rPr>
          <w:i/>
        </w:rPr>
        <w:t xml:space="preserve">Цифровые данные = (15 </w:t>
      </w:r>
      <w:proofErr w:type="spellStart"/>
      <w:r>
        <w:rPr>
          <w:i/>
        </w:rPr>
        <w:t>frames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second</w:t>
      </w:r>
      <w:proofErr w:type="spellEnd"/>
      <w:r>
        <w:rPr>
          <w:i/>
        </w:rPr>
        <w:t xml:space="preserve">) (320 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 240 </w:t>
      </w:r>
      <w:proofErr w:type="spellStart"/>
      <w:r>
        <w:rPr>
          <w:i/>
        </w:rPr>
        <w:t>pels</w:t>
      </w:r>
      <w:proofErr w:type="spellEnd"/>
      <w:r>
        <w:rPr>
          <w:i/>
        </w:rPr>
        <w:t xml:space="preserve">) (16-bit 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pel</w:t>
      </w:r>
      <w:proofErr w:type="spellEnd"/>
      <w:r>
        <w:rPr>
          <w:i/>
        </w:rPr>
        <w:t xml:space="preserve">) = 18 </w:t>
      </w:r>
      <w:proofErr w:type="spellStart"/>
      <w:r>
        <w:rPr>
          <w:i/>
        </w:rPr>
        <w:t>Mbps</w:t>
      </w:r>
      <w:proofErr w:type="spellEnd"/>
      <w:r>
        <w:t xml:space="preserve"> </w:t>
      </w:r>
    </w:p>
    <w:p w:rsidR="001F783C" w:rsidRPr="00753695" w:rsidRDefault="001F783C" w:rsidP="001F783C">
      <w:pPr>
        <w:jc w:val="both"/>
        <w:rPr>
          <w:lang w:val="en-US"/>
        </w:rPr>
      </w:pPr>
      <w:proofErr w:type="gramStart"/>
      <w:r>
        <w:rPr>
          <w:b/>
        </w:rPr>
        <w:t>Высококачественное</w:t>
      </w:r>
      <w:proofErr w:type="gramEnd"/>
      <w:r w:rsidRPr="00753695">
        <w:rPr>
          <w:b/>
          <w:lang w:val="en-US"/>
        </w:rPr>
        <w:t xml:space="preserve"> </w:t>
      </w:r>
      <w:r>
        <w:rPr>
          <w:b/>
        </w:rPr>
        <w:t>аудио</w:t>
      </w:r>
      <w:r w:rsidRPr="00753695">
        <w:rPr>
          <w:lang w:val="en-US"/>
        </w:rPr>
        <w:br/>
      </w:r>
      <w:r>
        <w:rPr>
          <w:i/>
        </w:rPr>
        <w:t>Цифровые</w:t>
      </w:r>
      <w:r w:rsidRPr="00753695">
        <w:rPr>
          <w:i/>
          <w:lang w:val="en-US"/>
        </w:rPr>
        <w:t xml:space="preserve"> </w:t>
      </w:r>
      <w:r>
        <w:rPr>
          <w:i/>
        </w:rPr>
        <w:t>данные</w:t>
      </w:r>
      <w:r w:rsidRPr="00753695">
        <w:rPr>
          <w:i/>
          <w:lang w:val="en-US"/>
        </w:rPr>
        <w:t xml:space="preserve"> = (44,100 audio samples / sec) (16-bit audio samples) (2 audio channels for stereo) = 1.4 Mbps</w:t>
      </w:r>
      <w:r w:rsidRPr="00753695">
        <w:rPr>
          <w:lang w:val="en-US"/>
        </w:rPr>
        <w:t xml:space="preserve"> </w:t>
      </w:r>
    </w:p>
    <w:p w:rsidR="001F783C" w:rsidRPr="00753695" w:rsidRDefault="001F783C" w:rsidP="001F783C">
      <w:pPr>
        <w:jc w:val="both"/>
        <w:rPr>
          <w:lang w:val="en-US"/>
        </w:rPr>
      </w:pPr>
      <w:r>
        <w:rPr>
          <w:b/>
        </w:rPr>
        <w:t>Аудио</w:t>
      </w:r>
      <w:r w:rsidRPr="00753695">
        <w:rPr>
          <w:b/>
          <w:lang w:val="en-US"/>
        </w:rPr>
        <w:t xml:space="preserve"> </w:t>
      </w:r>
      <w:r>
        <w:rPr>
          <w:b/>
        </w:rPr>
        <w:t>среднего</w:t>
      </w:r>
      <w:r w:rsidRPr="00753695">
        <w:rPr>
          <w:b/>
          <w:lang w:val="en-US"/>
        </w:rPr>
        <w:t xml:space="preserve"> </w:t>
      </w:r>
      <w:r>
        <w:rPr>
          <w:b/>
        </w:rPr>
        <w:t>качества</w:t>
      </w:r>
      <w:r w:rsidRPr="00753695">
        <w:rPr>
          <w:lang w:val="en-US"/>
        </w:rPr>
        <w:br/>
      </w:r>
      <w:r>
        <w:rPr>
          <w:i/>
        </w:rPr>
        <w:t>Цифровые</w:t>
      </w:r>
      <w:r w:rsidRPr="00753695">
        <w:rPr>
          <w:i/>
          <w:lang w:val="en-US"/>
        </w:rPr>
        <w:t xml:space="preserve"> </w:t>
      </w:r>
      <w:r>
        <w:rPr>
          <w:i/>
        </w:rPr>
        <w:t>данные</w:t>
      </w:r>
      <w:r w:rsidRPr="00753695">
        <w:rPr>
          <w:i/>
          <w:lang w:val="en-US"/>
        </w:rPr>
        <w:t xml:space="preserve"> = (11,050 audio samples / sec) (8-bit audio samples) (1 audio channel for monaural) = 0.1 Mbps</w:t>
      </w:r>
      <w:r w:rsidRPr="00753695">
        <w:rPr>
          <w:lang w:val="en-US"/>
        </w:rPr>
        <w:t xml:space="preserve"> </w:t>
      </w:r>
    </w:p>
    <w:p w:rsidR="001F783C" w:rsidRDefault="001F783C" w:rsidP="001F783C">
      <w:pPr>
        <w:jc w:val="both"/>
      </w:pPr>
      <w:r>
        <w:rPr>
          <w:i/>
        </w:rPr>
        <w:t xml:space="preserve">Обозначение </w:t>
      </w:r>
      <w:proofErr w:type="spellStart"/>
      <w:r>
        <w:rPr>
          <w:i/>
        </w:rPr>
        <w:t>Mbps</w:t>
      </w:r>
      <w:proofErr w:type="spellEnd"/>
      <w:r>
        <w:rPr>
          <w:i/>
        </w:rPr>
        <w:t xml:space="preserve"> - мегабит в секунду.</w:t>
      </w:r>
      <w:r>
        <w:t xml:space="preserve"> </w:t>
      </w:r>
    </w:p>
    <w:p w:rsidR="001F783C" w:rsidRDefault="001F783C" w:rsidP="001F783C">
      <w:pPr>
        <w:jc w:val="both"/>
      </w:pPr>
      <w:r>
        <w:t>Для решения всех этих проблем и высокоскоростной передачи данных была разработана шина IEEE 1394 (</w:t>
      </w:r>
      <w:proofErr w:type="spellStart"/>
      <w:r>
        <w:t>Firewire</w:t>
      </w:r>
      <w:proofErr w:type="spellEnd"/>
      <w:r>
        <w:t>).</w:t>
      </w:r>
    </w:p>
    <w:p w:rsidR="001F783C" w:rsidRPr="00753695" w:rsidRDefault="001F783C" w:rsidP="001F783C">
      <w:pPr>
        <w:pStyle w:val="H3"/>
        <w:jc w:val="both"/>
      </w:pPr>
    </w:p>
    <w:p w:rsidR="001F783C" w:rsidRDefault="001F783C" w:rsidP="001F783C">
      <w:pPr>
        <w:pStyle w:val="H3"/>
        <w:jc w:val="both"/>
      </w:pPr>
      <w:r>
        <w:t>IEEE 1394 - высокоскоростная последовательная шина</w:t>
      </w:r>
    </w:p>
    <w:p w:rsidR="001F783C" w:rsidRDefault="001F783C" w:rsidP="001F783C">
      <w:pPr>
        <w:ind w:firstLine="720"/>
        <w:jc w:val="both"/>
      </w:pPr>
      <w:proofErr w:type="gramStart"/>
      <w:r>
        <w:t xml:space="preserve">Стандарт поддерживает пропускную способность шины на уровнях 100, 200 и 400 Мбит/с. В зависимости от возможностей подключенных устройств одна пара устройств может обмениваться сигналами на скорости 100 Мбит/с, в то время как другая на той же </w:t>
      </w:r>
      <w:r>
        <w:lastRenderedPageBreak/>
        <w:t>шине - на скорости 400 Мбит/с. В начале следующего года будут реализованы две новые скорости - 800 и 1600 Мбит/с, которые в</w:t>
      </w:r>
      <w:proofErr w:type="gramEnd"/>
      <w:r>
        <w:t xml:space="preserve"> настоящее время предлагаются как расширение стандарта. Такие высокие показатели пропускной способности последовательной шины практически исключают необходимость использования параллельных шин, основной задачей которых станет передача потоков данных, </w:t>
      </w:r>
      <w:proofErr w:type="gramStart"/>
      <w:r>
        <w:t>например</w:t>
      </w:r>
      <w:proofErr w:type="gramEnd"/>
      <w:r>
        <w:t xml:space="preserve"> несжатых видеосигналов, внутри компьютера. </w:t>
      </w:r>
    </w:p>
    <w:p w:rsidR="001F783C" w:rsidRDefault="001F783C" w:rsidP="001F783C">
      <w:pPr>
        <w:jc w:val="both"/>
      </w:pPr>
      <w:r>
        <w:t xml:space="preserve">Таким образом, </w:t>
      </w:r>
      <w:proofErr w:type="spellStart"/>
      <w:r>
        <w:t>Firewire</w:t>
      </w:r>
      <w:proofErr w:type="spellEnd"/>
      <w:r>
        <w:t xml:space="preserve"> удовлетворяет всем вышеперечисленным требованиям, включая: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Цифровой интерфейс - позволяет передавать данные между цифровыми устройствами без потерь информации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Небольшой размер - тонкий кабель заменяет груду громоздких проводов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Простота в использовании - отсутствие терминаторов, идентификаторов устройств или предварительной установки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Горячее подключение - возможность переконфигурировать шину без выключения компьютера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Небольшая стоимость для конечных пользователей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>Различная скорость передачи данных - 100, 200 и 400 Мбит/</w:t>
      </w:r>
      <w:proofErr w:type="gramStart"/>
      <w:r>
        <w:t>с</w:t>
      </w:r>
      <w:proofErr w:type="gramEnd"/>
      <w:r>
        <w:t xml:space="preserve">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Гибкая топология - равноправие устройств, допускающее различные конфигурации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Высокая скорость - возможность обработки мультимедиа-сигнала в реальном времени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Открытая архитектура - отсутствие необходимости использования специального программного обеспечения </w:t>
      </w:r>
    </w:p>
    <w:p w:rsidR="001F783C" w:rsidRDefault="001F783C" w:rsidP="001F783C">
      <w:pPr>
        <w:jc w:val="both"/>
      </w:pPr>
      <w:r>
        <w:t xml:space="preserve">Благодаря этому шина IEEE 1394 может использоваться </w:t>
      </w:r>
      <w:proofErr w:type="gramStart"/>
      <w:r>
        <w:t>с</w:t>
      </w:r>
      <w:proofErr w:type="gramEnd"/>
      <w:r>
        <w:t xml:space="preserve">: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Компьютерами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Аудио и видео </w:t>
      </w:r>
      <w:proofErr w:type="spellStart"/>
      <w:r>
        <w:t>мультимедийными</w:t>
      </w:r>
      <w:proofErr w:type="spellEnd"/>
      <w:r>
        <w:t xml:space="preserve"> устройствами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Принтерами и сканерами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Жесткими дисками, массивами RAID </w:t>
      </w:r>
    </w:p>
    <w:p w:rsidR="001F783C" w:rsidRDefault="001F783C" w:rsidP="001F783C">
      <w:pPr>
        <w:numPr>
          <w:ilvl w:val="0"/>
          <w:numId w:val="6"/>
        </w:numPr>
        <w:jc w:val="both"/>
      </w:pPr>
      <w:r>
        <w:t xml:space="preserve">Цифровыми видеокамерами и видеомагнитофонами </w:t>
      </w:r>
    </w:p>
    <w:p w:rsidR="001F783C" w:rsidRPr="00753695" w:rsidRDefault="001F783C" w:rsidP="001F783C">
      <w:pPr>
        <w:jc w:val="both"/>
      </w:pPr>
      <w:r>
        <w:t xml:space="preserve">Простейшая система для видеоконференций, построенная на шине IEEE 1394, использующая два 15 </w:t>
      </w:r>
      <w:proofErr w:type="spellStart"/>
      <w:r>
        <w:t>fps</w:t>
      </w:r>
      <w:proofErr w:type="spellEnd"/>
      <w:r>
        <w:t xml:space="preserve"> аудио/</w:t>
      </w:r>
      <w:proofErr w:type="gramStart"/>
      <w:r>
        <w:t>видео канала</w:t>
      </w:r>
      <w:proofErr w:type="gramEnd"/>
      <w:r>
        <w:t xml:space="preserve"> загрузит всего третью часть 100Mbps интерфейса 1394. Но, в принципе, для этой задачи возможно и использование 400Mbps интерфейса.</w:t>
      </w:r>
    </w:p>
    <w:p w:rsidR="001F783C" w:rsidRPr="00753695" w:rsidRDefault="001F783C" w:rsidP="001F783C">
      <w:pPr>
        <w:jc w:val="both"/>
      </w:pPr>
    </w:p>
    <w:p w:rsidR="001F783C" w:rsidRDefault="001F783C" w:rsidP="001F783C">
      <w:pPr>
        <w:jc w:val="both"/>
      </w:pP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-91440</wp:posOffset>
            </wp:positionV>
            <wp:extent cx="3810000" cy="1447800"/>
            <wp:effectExtent l="19050" t="0" r="0" b="0"/>
            <wp:wrapTight wrapText="bothSides">
              <wp:wrapPolygon edited="0">
                <wp:start x="-108" y="0"/>
                <wp:lineTo x="-108" y="21316"/>
                <wp:lineTo x="21600" y="21316"/>
                <wp:lineTo x="21600" y="0"/>
                <wp:lineTo x="-108" y="0"/>
              </wp:wrapPolygon>
            </wp:wrapTight>
            <wp:docPr id="148" name="Рисунок 148" descr="SHINA\IEEE1394\1394CA~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HINA\IEEE1394\1394CA~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3695">
        <w:tab/>
      </w:r>
      <w:r>
        <w:t xml:space="preserve">Шесть контактов </w:t>
      </w:r>
      <w:proofErr w:type="spellStart"/>
      <w:r>
        <w:t>FireWire</w:t>
      </w:r>
      <w:proofErr w:type="spellEnd"/>
      <w:r>
        <w:t xml:space="preserve"> подсоединены к двум проводам, идущим к источнику питания, и двум витым парам сигнальных проводов. Каждая витая пара и весь кабель в целом </w:t>
      </w:r>
      <w:proofErr w:type="gramStart"/>
      <w:r>
        <w:t>экранированы</w:t>
      </w:r>
      <w:proofErr w:type="gramEnd"/>
      <w:r>
        <w:t>. Провода питания рассчитаны на ток до 1,5</w:t>
      </w:r>
      <w:proofErr w:type="gramStart"/>
      <w:r>
        <w:t xml:space="preserve"> А</w:t>
      </w:r>
      <w:proofErr w:type="gramEnd"/>
      <w:r>
        <w:t xml:space="preserve"> при напряжении от 8 до 40 В, поддерживают работу всей шины, даже когда некоторые устройства выключены. Они также делают ненужными кабели питания во многих устройствах. Не так давно инженеры </w:t>
      </w:r>
      <w:proofErr w:type="spellStart"/>
      <w:r>
        <w:t>Sony</w:t>
      </w:r>
      <w:proofErr w:type="spellEnd"/>
      <w:r>
        <w:t xml:space="preserve"> разработали еще более тонкий </w:t>
      </w:r>
      <w:proofErr w:type="spellStart"/>
      <w:r>
        <w:t>четырехпроводный</w:t>
      </w:r>
      <w:proofErr w:type="spellEnd"/>
      <w:r>
        <w:t xml:space="preserve"> кабель, в котором отсутствуют провода питания. (Они намерены добавить свою разработку к стандарту.) Этот так называемый AV-разъем будет связывать небольшие устройства, как "листья" с "ветками" 1394. </w:t>
      </w:r>
    </w:p>
    <w:p w:rsidR="001F783C" w:rsidRDefault="001F783C" w:rsidP="001F783C">
      <w:pPr>
        <w:ind w:firstLine="720"/>
        <w:jc w:val="both"/>
      </w:pPr>
      <w:r>
        <w:t xml:space="preserve">Гнездо разъема имеет небольшие размеры. Ширина его составляет 1/10 ширины гнезда разъема SCSI, у него всего шесть контактов (у SCSI - 25 или 50 разъемов). </w:t>
      </w:r>
      <w:r>
        <w:br/>
      </w:r>
      <w:r>
        <w:fldChar w:fldCharType="begin"/>
      </w:r>
      <w:r>
        <w:instrText>PRIVATE "TYPE=PICT;ALT=IEEE 1394 connector"</w:instrText>
      </w:r>
      <w:r>
        <w:fldChar w:fldCharType="end"/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914400"/>
            <wp:effectExtent l="19050" t="0" r="0" b="0"/>
            <wp:wrapTight wrapText="bothSides">
              <wp:wrapPolygon edited="0">
                <wp:start x="-216" y="0"/>
                <wp:lineTo x="-216" y="21150"/>
                <wp:lineTo x="21600" y="21150"/>
                <wp:lineTo x="21600" y="0"/>
                <wp:lineTo x="-216" y="0"/>
              </wp:wrapPolygon>
            </wp:wrapTight>
            <wp:docPr id="151" name="Рисунок 151" descr="SHINA\1394CO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HINA\1394CON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5950" cy="905510"/>
            <wp:effectExtent l="19050" t="0" r="0" b="0"/>
            <wp:wrapTight wrapText="bothSides">
              <wp:wrapPolygon edited="0">
                <wp:start x="-218" y="0"/>
                <wp:lineTo x="-218" y="21358"/>
                <wp:lineTo x="21600" y="21358"/>
                <wp:lineTo x="21600" y="0"/>
                <wp:lineTo x="-218" y="0"/>
              </wp:wrapPolygon>
            </wp:wrapTight>
            <wp:docPr id="149" name="Рисунок 149" descr="1394co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1394conn.gif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83C" w:rsidRDefault="001F783C" w:rsidP="001F783C">
      <w:pPr>
        <w:jc w:val="both"/>
      </w:pPr>
      <w:r>
        <w:lastRenderedPageBreak/>
        <w:t>К тому же кабель 1394 тонкий - приблизительно в три раза тоньше, чем кабель SCSI. Секрет тут прост - ведь это последовательная шина. Все данные посылаются последовательно, а не параллельно по разным проводам, как это делает шина SCSI.</w:t>
      </w:r>
    </w:p>
    <w:p w:rsidR="001F783C" w:rsidRDefault="001F783C" w:rsidP="001F783C">
      <w:pPr>
        <w:pStyle w:val="H3"/>
        <w:jc w:val="both"/>
      </w:pPr>
      <w:r>
        <w:t>Топология</w:t>
      </w:r>
    </w:p>
    <w:p w:rsidR="001F783C" w:rsidRDefault="001F783C" w:rsidP="001F783C">
      <w:pPr>
        <w:jc w:val="both"/>
      </w:pPr>
      <w:r>
        <w:t xml:space="preserve">Стандарт 1394 определяет общую структуру шины, а также протокол передачи данных и разделения носителя. Древообразная структура шины всегда имеет "корневое" устройство, от которого происходит ветвление к логическим "узлам", находящимся в других физических устройствах. </w:t>
      </w:r>
      <w:r>
        <w:br/>
      </w:r>
    </w:p>
    <w:p w:rsidR="001F783C" w:rsidRDefault="001F783C" w:rsidP="001F783C">
      <w:pPr>
        <w:jc w:val="both"/>
      </w:pPr>
      <w:r>
        <w:fldChar w:fldCharType="begin"/>
      </w:r>
      <w:r>
        <w:instrText>PRIVATE "TYPE=PICT;ALT=IEEE 1394"</w:instrText>
      </w:r>
      <w:r>
        <w:fldChar w:fldCharType="end"/>
      </w:r>
      <w:r>
        <w:rPr>
          <w:noProof/>
        </w:rPr>
        <w:drawing>
          <wp:anchor distT="0" distB="0" distL="114300" distR="114300" simplePos="0" relativeHeight="25168793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7000" cy="3048000"/>
            <wp:effectExtent l="19050" t="0" r="0" b="0"/>
            <wp:wrapTopAndBottom/>
            <wp:docPr id="152" name="Рисунок 152" descr="SHINA\1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HINA\13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88740" cy="2277110"/>
            <wp:effectExtent l="19050" t="0" r="0" b="0"/>
            <wp:wrapTight wrapText="bothSides">
              <wp:wrapPolygon edited="0">
                <wp:start x="-106" y="0"/>
                <wp:lineTo x="-106" y="21504"/>
                <wp:lineTo x="21586" y="21504"/>
                <wp:lineTo x="21586" y="0"/>
                <wp:lineTo x="-106" y="0"/>
              </wp:wrapPolygon>
            </wp:wrapTight>
            <wp:docPr id="150" name="Рисунок 150" descr="1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1394.jpg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Корневое устройство отвечает за </w:t>
      </w:r>
      <w:proofErr w:type="spellStart"/>
      <w:proofErr w:type="gramStart"/>
      <w:r>
        <w:t>определен</w:t>
      </w:r>
      <w:r w:rsidRPr="00753695">
        <w:t>-</w:t>
      </w:r>
      <w:r>
        <w:t>ные</w:t>
      </w:r>
      <w:proofErr w:type="spellEnd"/>
      <w:proofErr w:type="gramEnd"/>
      <w:r>
        <w:t xml:space="preserve"> функции </w:t>
      </w:r>
      <w:proofErr w:type="spellStart"/>
      <w:r>
        <w:t>управле</w:t>
      </w:r>
      <w:r w:rsidRPr="00753695">
        <w:t>-</w:t>
      </w:r>
      <w:r>
        <w:t>ния</w:t>
      </w:r>
      <w:proofErr w:type="spellEnd"/>
      <w:r>
        <w:t xml:space="preserve">. Так, если это ПК, он может содержать мост между шинами 1394 и PCI и </w:t>
      </w:r>
      <w:proofErr w:type="spellStart"/>
      <w:proofErr w:type="gramStart"/>
      <w:r>
        <w:t>выпол</w:t>
      </w:r>
      <w:r w:rsidRPr="00753695">
        <w:t>-</w:t>
      </w:r>
      <w:r>
        <w:t>нять</w:t>
      </w:r>
      <w:proofErr w:type="spellEnd"/>
      <w:proofErr w:type="gramEnd"/>
      <w:r>
        <w:t xml:space="preserve"> некоторые дополнительные </w:t>
      </w:r>
      <w:proofErr w:type="spellStart"/>
      <w:r>
        <w:t>функ</w:t>
      </w:r>
      <w:r w:rsidRPr="00753695">
        <w:t>-</w:t>
      </w:r>
      <w:r>
        <w:t>ции</w:t>
      </w:r>
      <w:proofErr w:type="spellEnd"/>
      <w:r>
        <w:t xml:space="preserve"> по управлению шиной. Корневое </w:t>
      </w:r>
      <w:proofErr w:type="spellStart"/>
      <w:proofErr w:type="gramStart"/>
      <w:r>
        <w:t>устр</w:t>
      </w:r>
      <w:r w:rsidRPr="00753695">
        <w:t>-</w:t>
      </w:r>
      <w:r>
        <w:t>ойство</w:t>
      </w:r>
      <w:proofErr w:type="spellEnd"/>
      <w:proofErr w:type="gramEnd"/>
      <w:r>
        <w:t xml:space="preserve"> определяется во время инициализации и, будучи однажды выбранным, остается таковым на все время подключения к шине. </w:t>
      </w:r>
    </w:p>
    <w:p w:rsidR="001F783C" w:rsidRDefault="001F783C" w:rsidP="001F783C">
      <w:pPr>
        <w:ind w:firstLine="720"/>
        <w:jc w:val="both"/>
      </w:pPr>
      <w:r>
        <w:t>Сеть 1394 может включать до 63 узлов, каждый из которых имеет свой 6-разрядный физический идентификационный номер. Несколько сетей могут быть соединены между собой мостами. Максимальное количество соединенных шин в системе - 1023. При этом каждая шина идентифицируется отдельным 10-разрядным номером. Таким образом, 16-разрядный адрес позволяет иметь до 64449 узлов в системе. Поскольку разрядность адресов устройств 64 бита, а 16 из них используются для спецификации узлов и сетей, остается 48 бит для адресного пространства, максимальный размер которого 256 Терабайт (256х1024</w:t>
      </w:r>
      <w:r>
        <w:rPr>
          <w:vertAlign w:val="superscript"/>
        </w:rPr>
        <w:t>4</w:t>
      </w:r>
      <w:r>
        <w:t xml:space="preserve"> байт) для каждого узла. </w:t>
      </w:r>
    </w:p>
    <w:p w:rsidR="001F783C" w:rsidRDefault="001F783C" w:rsidP="001F783C">
      <w:pPr>
        <w:pStyle w:val="a5"/>
      </w:pPr>
      <w:r>
        <w:t xml:space="preserve">Конструкция шины удивительно проста. Устройства могут подключаться к любому доступному порту (на каждом устройстве обычно 1 - 3 порта). Шина допускает "горячее" подключение - соединение или разъединение при включенном питании. Нет также необходимости в каких-либо адресных переключателях, поскольку отсутствуют электронные адреса. Каждый раз, когда узел добавляется или изымается из сети, топология шины автоматически </w:t>
      </w:r>
      <w:proofErr w:type="spellStart"/>
      <w:r>
        <w:t>переконфигурируется</w:t>
      </w:r>
      <w:proofErr w:type="spellEnd"/>
      <w:r>
        <w:t xml:space="preserve"> в соответствии с шинным протоколом. </w:t>
      </w:r>
    </w:p>
    <w:p w:rsidR="001F783C" w:rsidRDefault="001F783C" w:rsidP="001F783C">
      <w:pPr>
        <w:ind w:firstLine="720"/>
        <w:jc w:val="both"/>
      </w:pPr>
      <w:r>
        <w:t>Однако есть несколько ограничений. Между любыми двумя узлами может существовать не больше 16 сетевых сегментов, а в результате соединения устройств не должны образовываться петли. К тому же для поддержки качества сигналов длина стандартного кабеля, соединяющего два узла, не должна превышать 4,5 м.</w:t>
      </w:r>
    </w:p>
    <w:p w:rsidR="001F783C" w:rsidRDefault="001F783C" w:rsidP="001F783C">
      <w:pPr>
        <w:pStyle w:val="H3"/>
      </w:pPr>
      <w:r>
        <w:t>Протокол</w:t>
      </w:r>
    </w:p>
    <w:p w:rsidR="001F783C" w:rsidRDefault="001F783C" w:rsidP="001F783C">
      <w:pPr>
        <w:ind w:firstLine="720"/>
        <w:jc w:val="both"/>
      </w:pPr>
      <w:r>
        <w:t xml:space="preserve">Интерфейс позволяет осуществлять два типа передачи данных: синхронный и асинхронный. При асинхронном методе получатель подтверждает получение данных, а </w:t>
      </w:r>
      <w:r>
        <w:lastRenderedPageBreak/>
        <w:t xml:space="preserve">синхронная передача гарантирует доставку данных в необходимом объеме, что особенно важно для </w:t>
      </w:r>
      <w:proofErr w:type="spellStart"/>
      <w:r>
        <w:t>мультимедийных</w:t>
      </w:r>
      <w:proofErr w:type="spellEnd"/>
      <w:r>
        <w:t xml:space="preserve"> приложений. </w:t>
      </w:r>
    </w:p>
    <w:p w:rsidR="001F783C" w:rsidRDefault="001F783C" w:rsidP="001F783C">
      <w:pPr>
        <w:ind w:firstLine="720"/>
        <w:jc w:val="both"/>
      </w:pPr>
      <w:r>
        <w:t xml:space="preserve">Протокол IEEE 1394 реализует три нижних уровня эталонной модели Международной организации по стандартизации OSI: физический, канальный и сетевой. Кроме того, существует "менеджер шины", которому доступны все три уровня. На физическом уровне обеспечивается электрическое и механическое соединение с </w:t>
      </w:r>
      <w:proofErr w:type="spellStart"/>
      <w:r>
        <w:t>коннектором</w:t>
      </w:r>
      <w:proofErr w:type="spellEnd"/>
      <w:r>
        <w:t xml:space="preserve">, на других уровнях - соединение с прикладной программой. </w:t>
      </w:r>
    </w:p>
    <w:p w:rsidR="001F783C" w:rsidRDefault="001F783C" w:rsidP="001F783C">
      <w:pPr>
        <w:ind w:firstLine="720"/>
        <w:jc w:val="both"/>
      </w:pPr>
      <w:r>
        <w:t xml:space="preserve">На физическом уровне осуществляется передача и получение данных, выполняются арбитражные функции - для того чтобы все устройства, подключенные к шине </w:t>
      </w:r>
      <w:proofErr w:type="spellStart"/>
      <w:r>
        <w:t>Firewire</w:t>
      </w:r>
      <w:proofErr w:type="spellEnd"/>
      <w:r>
        <w:t xml:space="preserve">, имели равные права доступа. </w:t>
      </w:r>
    </w:p>
    <w:p w:rsidR="001F783C" w:rsidRDefault="001F783C" w:rsidP="001F783C">
      <w:pPr>
        <w:ind w:firstLine="720"/>
        <w:jc w:val="both"/>
      </w:pPr>
      <w:r>
        <w:t xml:space="preserve">На канальном уровне обеспечивается надежная передача данных через физический канал, осуществляется обслуживание двух типов доставки пакетов - синхронного и асинхронного. </w:t>
      </w:r>
    </w:p>
    <w:p w:rsidR="001F783C" w:rsidRDefault="001F783C" w:rsidP="001F783C">
      <w:pPr>
        <w:pStyle w:val="21"/>
      </w:pPr>
      <w:r>
        <w:t xml:space="preserve">На сетевом уровне поддерживается асинхронный протокол записи, чтения и блокировки команд, обеспечивая передачу данных от отправителя к получателю и чтение полученных данных. Блокировка объединяет функции команд записи/чтения и производит маршрутизацию данных между отправителем и получателем в обоих направлениях. </w:t>
      </w:r>
    </w:p>
    <w:p w:rsidR="001F783C" w:rsidRDefault="001F783C" w:rsidP="001F783C">
      <w:pPr>
        <w:ind w:firstLine="720"/>
        <w:jc w:val="both"/>
      </w:pPr>
      <w:r>
        <w:t xml:space="preserve">"Менеджер шины" обеспечивает общее управление ее конфигурацией, выполняя следующие действия: оптимизацию арбитражной синхронизации, управление потреблением электрической энергии устройствами, подключенными к шине, назначение ведущего устройства в цикле, присвоение идентификатора синхронного канала и уведомление об ошибках. </w:t>
      </w:r>
    </w:p>
    <w:p w:rsidR="001F783C" w:rsidRDefault="001F783C" w:rsidP="001F783C">
      <w:pPr>
        <w:ind w:firstLine="720"/>
        <w:jc w:val="both"/>
      </w:pPr>
      <w:r>
        <w:t xml:space="preserve">Чтобы передать данные, устройство сначала запрашивает контроль над физическим уровнем. При асинхронной передаче в пакете, кроме данных, содержатся адреса отправителя и получателя. Если получатель принимает пакет, то подтверждение возвращается отправителю. Для улучшения производительности отправитель может осуществлять до 64 транзакций, не дожидаясь обработки. Если возвращено отрицательное подтверждение, то происходит повторная передача пакета. </w:t>
      </w:r>
    </w:p>
    <w:p w:rsidR="001F783C" w:rsidRDefault="001F783C" w:rsidP="001F783C">
      <w:pPr>
        <w:pStyle w:val="21"/>
      </w:pPr>
      <w:r>
        <w:t xml:space="preserve">В случае синхронной передачи отправитель просит предоставить синхронный канал, имеющий полосу частот, соответствующую его потребностям. Идентификатор синхронного канала передается вместе с данными пакета. Получатель проверяет идентификатор канала и принимает только те данные, которые имеют определенный идентификатор. Количество каналов и полоса частот для каждого зависят от приложения пользователя. Может быть организовано до 64 синхронных каналов. </w:t>
      </w:r>
    </w:p>
    <w:p w:rsidR="001F783C" w:rsidRDefault="001F783C" w:rsidP="001F783C">
      <w:pPr>
        <w:ind w:firstLine="720"/>
        <w:jc w:val="both"/>
      </w:pPr>
      <w:r>
        <w:t>Шина конфигурируется таким образом, чтобы передача кадра начиналась во время интервала синхронизации. В начале кадра располагается индикатор начала и далее последовательно во времени следуют синхронные каналы 1, 2</w:t>
      </w:r>
      <w:proofErr w:type="gramStart"/>
      <w:r>
        <w:t>… Н</w:t>
      </w:r>
      <w:proofErr w:type="gramEnd"/>
      <w:r>
        <w:t>а рисунке изображен кадр с двумя синхронными каналами и одним асинхронным</w:t>
      </w:r>
    </w:p>
    <w:p w:rsidR="001F783C" w:rsidRDefault="001F783C" w:rsidP="001F783C">
      <w:pPr>
        <w:ind w:firstLine="720"/>
        <w:jc w:val="both"/>
      </w:pPr>
      <w:r>
        <w:lastRenderedPageBreak/>
        <w:t>Оставшееся время в кадре используется для асинхронной передачи. В случае установления для каждого синхронного канала окна в кадре шина гарантирует необходимую для передачи полосу частот и успешную доставку данных.</w:t>
      </w:r>
    </w:p>
    <w:p w:rsidR="001F783C" w:rsidRDefault="001F783C" w:rsidP="007A7BDD">
      <w:pPr>
        <w:pStyle w:val="3"/>
        <w:numPr>
          <w:ilvl w:val="0"/>
          <w:numId w:val="0"/>
        </w:numPr>
        <w:ind w:left="993"/>
        <w:jc w:val="center"/>
        <w:rPr>
          <w:bCs/>
          <w:sz w:val="28"/>
          <w:u w:val="none"/>
          <w:lang w:val="ru-RU"/>
        </w:rPr>
      </w:pPr>
    </w:p>
    <w:p w:rsidR="007A7BDD" w:rsidRPr="007C5308" w:rsidRDefault="007A7BDD" w:rsidP="007A7BDD">
      <w:pPr>
        <w:pStyle w:val="3"/>
        <w:numPr>
          <w:ilvl w:val="0"/>
          <w:numId w:val="0"/>
        </w:numPr>
        <w:ind w:left="993"/>
        <w:jc w:val="center"/>
        <w:rPr>
          <w:bCs/>
          <w:sz w:val="28"/>
          <w:u w:val="none"/>
        </w:rPr>
      </w:pPr>
      <w:proofErr w:type="spellStart"/>
      <w:r w:rsidRPr="007C5308">
        <w:rPr>
          <w:bCs/>
          <w:sz w:val="28"/>
          <w:u w:val="none"/>
        </w:rPr>
        <w:t>Интерфейс</w:t>
      </w:r>
      <w:proofErr w:type="spellEnd"/>
      <w:r w:rsidRPr="007C5308">
        <w:rPr>
          <w:bCs/>
          <w:sz w:val="28"/>
          <w:u w:val="none"/>
        </w:rPr>
        <w:t xml:space="preserve"> USB</w:t>
      </w:r>
      <w:bookmarkEnd w:id="0"/>
    </w:p>
    <w:p w:rsidR="007A7BDD" w:rsidRPr="007646D8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Интерфейс </w:t>
      </w:r>
      <w:r>
        <w:rPr>
          <w:sz w:val="28"/>
          <w:lang w:val="en-US"/>
        </w:rPr>
        <w:t>USB</w:t>
      </w:r>
      <w:r w:rsidRPr="00FD14DB">
        <w:rPr>
          <w:sz w:val="28"/>
        </w:rPr>
        <w:t xml:space="preserve"> </w:t>
      </w:r>
      <w:r>
        <w:rPr>
          <w:sz w:val="28"/>
        </w:rPr>
        <w:t>представляет собой внутренний последовательный интерфейс, использование которого позволяет через один контроллер подключить к системному интерфейсу большое количество ПУ.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Первые разработки данного интерфейса появились в 1996г. в виде версии 1.0. </w:t>
      </w:r>
      <w:r>
        <w:rPr>
          <w:sz w:val="28"/>
          <w:lang w:val="en-US"/>
        </w:rPr>
        <w:t>USB</w:t>
      </w:r>
      <w:r w:rsidRPr="001A0587">
        <w:rPr>
          <w:sz w:val="28"/>
        </w:rPr>
        <w:t xml:space="preserve"> 1</w:t>
      </w:r>
      <w:r>
        <w:rPr>
          <w:sz w:val="28"/>
        </w:rPr>
        <w:t>.</w:t>
      </w:r>
      <w:r w:rsidRPr="001A0587">
        <w:rPr>
          <w:sz w:val="28"/>
        </w:rPr>
        <w:t>0</w:t>
      </w:r>
      <w:r>
        <w:rPr>
          <w:sz w:val="28"/>
        </w:rPr>
        <w:t xml:space="preserve"> обеспечивает обмен </w:t>
      </w:r>
      <w:proofErr w:type="gramStart"/>
      <w:r>
        <w:rPr>
          <w:sz w:val="28"/>
        </w:rPr>
        <w:t>информации  с</w:t>
      </w:r>
      <w:proofErr w:type="gramEnd"/>
      <w:r>
        <w:rPr>
          <w:sz w:val="28"/>
        </w:rPr>
        <w:t xml:space="preserve"> низкой ( 1,5 </w:t>
      </w:r>
      <w:proofErr w:type="spellStart"/>
      <w:r>
        <w:rPr>
          <w:sz w:val="28"/>
        </w:rPr>
        <w:t>мбит</w:t>
      </w:r>
      <w:proofErr w:type="spellEnd"/>
      <w:r w:rsidRPr="001A0587">
        <w:rPr>
          <w:sz w:val="28"/>
        </w:rPr>
        <w:t>/</w:t>
      </w:r>
      <w:r>
        <w:rPr>
          <w:sz w:val="28"/>
        </w:rPr>
        <w:t>с)  или полной (12мб</w:t>
      </w:r>
      <w:r w:rsidRPr="001A0587">
        <w:rPr>
          <w:sz w:val="28"/>
        </w:rPr>
        <w:t>/</w:t>
      </w:r>
      <w:r>
        <w:rPr>
          <w:sz w:val="28"/>
          <w:lang w:val="en-US"/>
        </w:rPr>
        <w:t>c</w:t>
      </w:r>
      <w:r w:rsidRPr="001A0587">
        <w:rPr>
          <w:sz w:val="28"/>
        </w:rPr>
        <w:t>)</w:t>
      </w:r>
      <w:r>
        <w:rPr>
          <w:sz w:val="28"/>
        </w:rPr>
        <w:t xml:space="preserve"> скоростью.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В 2000г. появилась версия </w:t>
      </w:r>
      <w:r>
        <w:rPr>
          <w:sz w:val="28"/>
          <w:lang w:val="en-US"/>
        </w:rPr>
        <w:t>USB</w:t>
      </w:r>
      <w:r>
        <w:rPr>
          <w:sz w:val="28"/>
        </w:rPr>
        <w:t xml:space="preserve"> 2.0, полностью совместимая с </w:t>
      </w:r>
      <w:r>
        <w:rPr>
          <w:sz w:val="28"/>
          <w:lang w:val="en-US"/>
        </w:rPr>
        <w:t>USB</w:t>
      </w:r>
      <w:r w:rsidRPr="001A0587">
        <w:rPr>
          <w:sz w:val="28"/>
        </w:rPr>
        <w:t xml:space="preserve"> 1</w:t>
      </w:r>
      <w:r>
        <w:rPr>
          <w:sz w:val="28"/>
        </w:rPr>
        <w:t>.</w:t>
      </w:r>
      <w:r w:rsidRPr="001A0587">
        <w:rPr>
          <w:sz w:val="28"/>
        </w:rPr>
        <w:t>0</w:t>
      </w:r>
      <w:r>
        <w:rPr>
          <w:sz w:val="28"/>
        </w:rPr>
        <w:t xml:space="preserve">, которая может вести обмен со скоростью до 480 </w:t>
      </w:r>
      <w:proofErr w:type="spellStart"/>
      <w:r>
        <w:rPr>
          <w:sz w:val="28"/>
        </w:rPr>
        <w:t>мбит</w:t>
      </w:r>
      <w:proofErr w:type="spellEnd"/>
      <w:r w:rsidRPr="001A0587">
        <w:rPr>
          <w:sz w:val="28"/>
        </w:rPr>
        <w:t>/</w:t>
      </w:r>
      <w:r>
        <w:rPr>
          <w:sz w:val="28"/>
          <w:lang w:val="en-US"/>
        </w:rPr>
        <w:t>c</w:t>
      </w:r>
      <w:r>
        <w:rPr>
          <w:sz w:val="28"/>
        </w:rPr>
        <w:t>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Физическая часть </w:t>
      </w:r>
      <w:r>
        <w:rPr>
          <w:sz w:val="28"/>
          <w:lang w:val="en-US"/>
        </w:rPr>
        <w:t>USB</w:t>
      </w:r>
      <w:r w:rsidRPr="001A0587">
        <w:rPr>
          <w:sz w:val="28"/>
        </w:rPr>
        <w:t xml:space="preserve"> </w:t>
      </w:r>
      <w:r>
        <w:rPr>
          <w:sz w:val="28"/>
        </w:rPr>
        <w:t>представлена в виде четырех линий – два экранированных</w:t>
      </w:r>
      <w:r w:rsidRPr="001A0587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c</w:t>
      </w:r>
      <w:proofErr w:type="spellStart"/>
      <w:proofErr w:type="gramEnd"/>
      <w:r>
        <w:rPr>
          <w:sz w:val="28"/>
        </w:rPr>
        <w:t>игнальных</w:t>
      </w:r>
      <w:proofErr w:type="spellEnd"/>
      <w:r>
        <w:rPr>
          <w:sz w:val="28"/>
        </w:rPr>
        <w:t xml:space="preserve"> провода, провод для подачи питания 5В и провод «земля».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Информация по </w:t>
      </w:r>
      <w:proofErr w:type="gramStart"/>
      <w:r>
        <w:rPr>
          <w:sz w:val="28"/>
          <w:lang w:val="en-US"/>
        </w:rPr>
        <w:t>c</w:t>
      </w:r>
      <w:proofErr w:type="spellStart"/>
      <w:proofErr w:type="gramEnd"/>
      <w:r>
        <w:rPr>
          <w:sz w:val="28"/>
        </w:rPr>
        <w:t>игнальным</w:t>
      </w:r>
      <w:proofErr w:type="spellEnd"/>
      <w:r>
        <w:rPr>
          <w:sz w:val="28"/>
        </w:rPr>
        <w:t xml:space="preserve"> проводам может передаваться дифференциальными или линейными сигналами.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Все процедуры взаимодействия с ПУ выполняются под управлением </w:t>
      </w:r>
      <w:proofErr w:type="spellStart"/>
      <w:proofErr w:type="gramStart"/>
      <w:r>
        <w:rPr>
          <w:sz w:val="28"/>
        </w:rPr>
        <w:t>хост-компьютера</w:t>
      </w:r>
      <w:proofErr w:type="spellEnd"/>
      <w:proofErr w:type="gramEnd"/>
      <w:r>
        <w:rPr>
          <w:sz w:val="28"/>
        </w:rPr>
        <w:t xml:space="preserve"> (контроллера </w:t>
      </w:r>
      <w:r>
        <w:rPr>
          <w:sz w:val="28"/>
          <w:lang w:val="en-US"/>
        </w:rPr>
        <w:t>USB</w:t>
      </w:r>
      <w:r w:rsidRPr="007C5308">
        <w:rPr>
          <w:sz w:val="28"/>
        </w:rPr>
        <w:t>)</w:t>
      </w:r>
      <w:r>
        <w:rPr>
          <w:sz w:val="28"/>
        </w:rPr>
        <w:t>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В интерфейсе </w:t>
      </w:r>
      <w:r>
        <w:rPr>
          <w:sz w:val="28"/>
          <w:lang w:val="en-US"/>
        </w:rPr>
        <w:t>USB</w:t>
      </w:r>
      <w:r>
        <w:rPr>
          <w:sz w:val="28"/>
        </w:rPr>
        <w:t xml:space="preserve"> различаются два вида компонент – «</w:t>
      </w: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>» и «функция».</w:t>
      </w:r>
      <w:r>
        <w:rPr>
          <w:sz w:val="28"/>
        </w:rPr>
        <w:br/>
        <w:t xml:space="preserve">В упрощенном понимании </w:t>
      </w: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 xml:space="preserve"> - это мультиплексор, а функция – это источник или потребитель информации. «Функцию»    можно рассматривать как ПУ, обеспечивающее ввод или вывод информации. </w:t>
      </w:r>
      <w:proofErr w:type="gramStart"/>
      <w:r>
        <w:rPr>
          <w:sz w:val="28"/>
        </w:rPr>
        <w:t xml:space="preserve">Функция и </w:t>
      </w: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 xml:space="preserve"> могут быть выполнены в единой конструкции.</w:t>
      </w:r>
      <w:proofErr w:type="gramEnd"/>
    </w:p>
    <w:p w:rsidR="007A7BDD" w:rsidRPr="009E4DDE" w:rsidRDefault="007A7BDD" w:rsidP="007A7BDD">
      <w:pPr>
        <w:pStyle w:val="a5"/>
        <w:rPr>
          <w:sz w:val="28"/>
        </w:rPr>
      </w:pPr>
      <w:r>
        <w:rPr>
          <w:sz w:val="28"/>
        </w:rPr>
        <w:t xml:space="preserve">Компоненты в </w:t>
      </w:r>
      <w:r>
        <w:rPr>
          <w:sz w:val="28"/>
          <w:lang w:val="en-US"/>
        </w:rPr>
        <w:t>USB</w:t>
      </w:r>
      <w:r>
        <w:rPr>
          <w:sz w:val="28"/>
        </w:rPr>
        <w:t xml:space="preserve"> организованы по топологии звезды, как это показано на ниже приведенном рисунке (</w:t>
      </w:r>
      <w:r>
        <w:rPr>
          <w:sz w:val="28"/>
        </w:rPr>
        <w:fldChar w:fldCharType="begin"/>
      </w:r>
      <w:r>
        <w:rPr>
          <w:sz w:val="28"/>
        </w:rPr>
        <w:instrText xml:space="preserve"> REF _Ref122667430 \h </w:instrText>
      </w:r>
      <w:r w:rsidRPr="007C5308">
        <w:rPr>
          <w:sz w:val="28"/>
        </w:rPr>
      </w:r>
      <w:r>
        <w:rPr>
          <w:sz w:val="28"/>
        </w:rPr>
        <w:fldChar w:fldCharType="separate"/>
      </w:r>
      <w:r w:rsidRPr="007C5308">
        <w:rPr>
          <w:sz w:val="28"/>
          <w:szCs w:val="28"/>
        </w:rPr>
        <w:t xml:space="preserve">Рис. </w:t>
      </w:r>
      <w:r w:rsidRPr="007C5308">
        <w:rPr>
          <w:noProof/>
          <w:sz w:val="28"/>
          <w:szCs w:val="28"/>
        </w:rPr>
        <w:t>1.2</w:t>
      </w:r>
      <w:r w:rsidRPr="007C5308">
        <w:rPr>
          <w:sz w:val="28"/>
          <w:szCs w:val="28"/>
        </w:rPr>
        <w:noBreakHyphen/>
      </w:r>
      <w:r w:rsidRPr="007C5308">
        <w:rPr>
          <w:noProof/>
          <w:sz w:val="28"/>
          <w:szCs w:val="28"/>
        </w:rPr>
        <w:t>19</w:t>
      </w:r>
      <w:r>
        <w:rPr>
          <w:sz w:val="28"/>
        </w:rPr>
        <w:fldChar w:fldCharType="end"/>
      </w:r>
      <w:r>
        <w:rPr>
          <w:sz w:val="28"/>
        </w:rPr>
        <w:t xml:space="preserve">). Длина линий связи не должна превышать </w:t>
      </w:r>
      <w:smartTag w:uri="urn:schemas-microsoft-com:office:smarttags" w:element="metricconverter">
        <w:smartTagPr>
          <w:attr w:name="ProductID" w:val="5 метров"/>
        </w:smartTagPr>
        <w:r>
          <w:rPr>
            <w:sz w:val="28"/>
          </w:rPr>
          <w:t>5 метров</w:t>
        </w:r>
      </w:smartTag>
      <w:r>
        <w:rPr>
          <w:sz w:val="28"/>
        </w:rPr>
        <w:t xml:space="preserve">, общее количество функций не должно быть больше 127, а максимальное удаление функции до </w:t>
      </w:r>
      <w:proofErr w:type="spellStart"/>
      <w:proofErr w:type="gramStart"/>
      <w:r>
        <w:rPr>
          <w:sz w:val="28"/>
        </w:rPr>
        <w:t>хост-компьютера</w:t>
      </w:r>
      <w:proofErr w:type="spellEnd"/>
      <w:proofErr w:type="gramEnd"/>
      <w:r>
        <w:rPr>
          <w:sz w:val="28"/>
        </w:rPr>
        <w:t xml:space="preserve"> не должно превышать 25м.</w:t>
      </w:r>
    </w:p>
    <w:p w:rsidR="007A7BDD" w:rsidRPr="009E4DDE" w:rsidRDefault="007A7BDD" w:rsidP="007A7BDD">
      <w:pPr>
        <w:pStyle w:val="a5"/>
        <w:rPr>
          <w:sz w:val="28"/>
        </w:rPr>
      </w:pPr>
      <w:r>
        <w:rPr>
          <w:noProof/>
          <w:sz w:val="28"/>
        </w:rPr>
        <w:pict>
          <v:group id="_x0000_s1026" style="position:absolute;left:0;text-align:left;margin-left:-9pt;margin-top:11.9pt;width:486pt;height:414pt;z-index:251660288" coordorigin="1521,4914" coordsize="9720,8280">
            <v:oval id="_x0000_s1027" style="position:absolute;left:9621;top:11754;width:1620;height:900"/>
            <v:oval id="_x0000_s1028" style="position:absolute;left:7641;top:11754;width:1620;height:900"/>
            <v:oval id="_x0000_s1029" style="position:absolute;left:1521;top:11934;width:1620;height:900"/>
            <v:oval id="_x0000_s1030" style="position:absolute;left:3861;top:12114;width:1620;height:900"/>
            <v:oval id="_x0000_s1031" style="position:absolute;left:6741;top:10134;width:1620;height:900"/>
            <v:oval id="_x0000_s1032" style="position:absolute;left:4221;top:10314;width:1620;height:9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221;top:4914;width:2340;height:900" strokeweight="1.5pt">
              <v:textbox style="mso-next-textbox:#_x0000_s1033">
                <w:txbxContent>
                  <w:p w:rsidR="007A7BDD" w:rsidRPr="00445287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445287">
                      <w:rPr>
                        <w:sz w:val="28"/>
                        <w:szCs w:val="28"/>
                      </w:rPr>
                      <w:t>Хост компьютер</w:t>
                    </w:r>
                  </w:p>
                </w:txbxContent>
              </v:textbox>
            </v:shape>
            <v:shape id="_x0000_s1034" type="#_x0000_t202" style="position:absolute;left:7101;top:10314;width:720;height:540" strokecolor="white">
              <v:textbox style="mso-next-textbox:#_x0000_s1034">
                <w:txbxContent>
                  <w:p w:rsidR="007A7BDD" w:rsidRDefault="007A7BDD" w:rsidP="007A7BDD">
                    <w:proofErr w:type="spellStart"/>
                    <w:r>
                      <w:t>Хаб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4581;top:10494;width:720;height:540" strokecolor="white">
              <v:textbox style="mso-next-textbox:#_x0000_s1035">
                <w:txbxContent>
                  <w:p w:rsidR="007A7BDD" w:rsidRDefault="007A7BDD" w:rsidP="007A7BDD">
                    <w:proofErr w:type="spellStart"/>
                    <w:r>
                      <w:t>Хаб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4041;top:12294;width:1260;height:540" strokecolor="white">
              <v:textbox style="mso-next-textbox:#_x0000_s1036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shape id="_x0000_s1037" type="#_x0000_t202" style="position:absolute;left:7821;top:11934;width:1260;height:540" strokecolor="white">
              <v:textbox style="mso-next-textbox:#_x0000_s1037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shape id="_x0000_s1038" type="#_x0000_t202" style="position:absolute;left:9801;top:11934;width:1260;height:540" strokecolor="white">
              <v:textbox style="mso-next-textbox:#_x0000_s1038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oval id="_x0000_s1039" style="position:absolute;left:7461;top:8334;width:1620;height:900"/>
            <v:oval id="_x0000_s1040" style="position:absolute;left:5841;top:6354;width:1620;height:900"/>
            <v:oval id="_x0000_s1041" style="position:absolute;left:9261;top:7614;width:1620;height:900"/>
            <v:oval id="_x0000_s1042" style="position:absolute;left:2241;top:6894;width:1620;height:900"/>
            <v:oval id="_x0000_s1043" style="position:absolute;left:4221;top:8334;width:1620;height:900"/>
            <v:shape id="_x0000_s1044" type="#_x0000_t202" style="position:absolute;left:6381;top:6534;width:720;height:540" strokecolor="white">
              <v:textbox style="mso-next-textbox:#_x0000_s1044">
                <w:txbxContent>
                  <w:p w:rsidR="007A7BDD" w:rsidRDefault="007A7BDD" w:rsidP="007A7BDD">
                    <w:proofErr w:type="spellStart"/>
                    <w:r>
                      <w:t>Хаб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2421;top:7074;width:1260;height:540" strokecolor="white">
              <v:textbox style="mso-next-textbox:#_x0000_s1045">
                <w:txbxContent>
                  <w:p w:rsidR="007A7BDD" w:rsidRPr="009E4DDE" w:rsidRDefault="007A7BDD" w:rsidP="007A7BDD">
                    <w:r w:rsidRPr="009E4DDE">
                      <w:t>Функция</w:t>
                    </w:r>
                  </w:p>
                </w:txbxContent>
              </v:textbox>
            </v:shape>
            <v:shape id="_x0000_s1046" type="#_x0000_t202" style="position:absolute;left:7641;top:8514;width:1260;height:540" strokecolor="white">
              <v:textbox style="mso-next-textbox:#_x0000_s1046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shape id="_x0000_s1047" type="#_x0000_t202" style="position:absolute;left:9621;top:7794;width:1080;height:360" strokecolor="white">
              <v:textbox style="mso-next-textbox:#_x0000_s1047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shape id="_x0000_s1048" type="#_x0000_t202" style="position:absolute;left:4761;top:8514;width:720;height:540" strokecolor="white">
              <v:textbox style="mso-next-textbox:#_x0000_s1048">
                <w:txbxContent>
                  <w:p w:rsidR="007A7BDD" w:rsidRDefault="007A7BDD" w:rsidP="007A7BDD">
                    <w:proofErr w:type="spellStart"/>
                    <w:r>
                      <w:t>Хаб</w:t>
                    </w:r>
                    <w:proofErr w:type="spellEnd"/>
                  </w:p>
                </w:txbxContent>
              </v:textbox>
            </v:shape>
            <v:group id="_x0000_s1049" style="position:absolute;left:1881;top:8694;width:1620;height:900" coordorigin="2061,9594" coordsize="1620,900">
              <v:oval id="_x0000_s1050" style="position:absolute;left:2061;top:9594;width:1620;height:900"/>
              <v:shape id="_x0000_s1051" type="#_x0000_t202" style="position:absolute;left:2241;top:9774;width:1260;height:540" strokecolor="white">
                <v:textbox style="mso-next-textbox:#_x0000_s1051">
                  <w:txbxContent>
                    <w:p w:rsidR="007A7BDD" w:rsidRDefault="007A7BDD" w:rsidP="007A7BDD">
                      <w:r>
                        <w:t>Функция</w:t>
                      </w:r>
                    </w:p>
                  </w:txbxContent>
                </v:textbox>
              </v:shape>
            </v:group>
            <v:shape id="_x0000_s1052" type="#_x0000_t202" style="position:absolute;left:1701;top:12114;width:1260;height:540" strokecolor="white">
              <v:textbox style="mso-next-textbox:#_x0000_s1052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oval id="_x0000_s1053" style="position:absolute;left:2061;top:9954;width:1620;height:900"/>
            <v:shape id="_x0000_s1054" type="#_x0000_t202" style="position:absolute;left:2241;top:10134;width:1260;height:540" strokecolor="white">
              <v:textbox style="mso-next-textbox:#_x0000_s1054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group id="_x0000_s1055" style="position:absolute;left:9081;top:9774;width:1620;height:900" coordorigin="7281,9594" coordsize="1620,900">
              <v:oval id="_x0000_s1056" style="position:absolute;left:7281;top:9594;width:1620;height:900"/>
              <v:shape id="_x0000_s1057" type="#_x0000_t202" style="position:absolute;left:7461;top:9774;width:1260;height:540" strokecolor="white">
                <v:textbox style="mso-next-textbox:#_x0000_s1057">
                  <w:txbxContent>
                    <w:p w:rsidR="007A7BDD" w:rsidRDefault="007A7BDD" w:rsidP="007A7BDD">
                      <w:r>
                        <w:t>Функция</w:t>
                      </w:r>
                    </w:p>
                  </w:txbxContent>
                </v:textbox>
              </v:shape>
            </v:group>
            <v:oval id="_x0000_s1058" style="position:absolute;left:5841;top:12294;width:1620;height:900"/>
            <v:shape id="_x0000_s1059" type="#_x0000_t202" style="position:absolute;left:6021;top:12474;width:1260;height:540" strokecolor="white">
              <v:textbox style="mso-next-textbox:#_x0000_s1059">
                <w:txbxContent>
                  <w:p w:rsidR="007A7BDD" w:rsidRDefault="007A7BDD" w:rsidP="007A7BDD">
                    <w:r>
                      <w:t>Функция</w:t>
                    </w:r>
                  </w:p>
                </w:txbxContent>
              </v:textbox>
            </v:shape>
            <v:line id="_x0000_s1060" style="position:absolute" from="5481,5839" to="6381,6379">
              <v:stroke endarrow="block"/>
            </v:line>
            <v:line id="_x0000_s1061" style="position:absolute;flip:x" from="3141,5814" to="4941,6894">
              <v:stroke endarrow="block"/>
            </v:line>
            <v:line id="_x0000_s1062" style="position:absolute" from="7461,6894" to="9621,7614">
              <v:stroke endarrow="block"/>
            </v:line>
            <v:line id="_x0000_s1063" style="position:absolute;flip:x" from="5121,7254" to="6381,8334">
              <v:stroke endarrow="block"/>
            </v:line>
            <v:line id="_x0000_s1064" style="position:absolute" from="6741,7254" to="8001,8334">
              <v:stroke endarrow="block"/>
            </v:line>
            <v:line id="_x0000_s1065" style="position:absolute" from="5661,9054" to="7461,10134">
              <v:stroke endarrow="block"/>
            </v:line>
            <v:line id="_x0000_s1066" style="position:absolute" from="5841,8874" to="9441,9774">
              <v:stroke endarrow="block"/>
            </v:line>
            <v:line id="_x0000_s1067" style="position:absolute;flip:x" from="2961,7074" to="6021,8694">
              <v:stroke endarrow="block"/>
            </v:line>
            <v:line id="_x0000_s1068" style="position:absolute" from="7641,11034" to="8361,11754">
              <v:stroke endarrow="block"/>
            </v:line>
            <v:line id="_x0000_s1069" style="position:absolute" from="8361,10674" to="10341,11754">
              <v:stroke endarrow="block"/>
            </v:line>
            <v:line id="_x0000_s1070" style="position:absolute;flip:x" from="3321,9054" to="4401,10134">
              <v:stroke endarrow="block"/>
            </v:line>
            <v:line id="_x0000_s1071" style="position:absolute" from="4941,9234" to="4941,10314">
              <v:stroke endarrow="block"/>
            </v:line>
            <v:line id="_x0000_s1072" style="position:absolute;flip:x" from="2601,11034" to="4401,12114">
              <v:stroke endarrow="block"/>
            </v:line>
            <v:line id="_x0000_s1073" style="position:absolute" from="4761,11214" to="4941,12114">
              <v:stroke endarrow="block"/>
            </v:line>
            <v:line id="_x0000_s1074" style="position:absolute" from="5661,11034" to="6561,12294">
              <v:stroke endarrow="block"/>
            </v:line>
          </v:group>
        </w:pict>
      </w:r>
    </w:p>
    <w:p w:rsidR="007A7BDD" w:rsidRPr="009E4DDE" w:rsidRDefault="007A7BDD" w:rsidP="007A7BDD">
      <w:pPr>
        <w:pStyle w:val="a5"/>
        <w:rPr>
          <w:sz w:val="28"/>
        </w:rPr>
      </w:pPr>
    </w:p>
    <w:p w:rsidR="007A7BDD" w:rsidRPr="009E4DDE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9E4DDE" w:rsidRDefault="007A7BDD" w:rsidP="007A7BDD">
      <w:pPr>
        <w:pStyle w:val="a5"/>
        <w:rPr>
          <w:sz w:val="24"/>
          <w:szCs w:val="24"/>
        </w:rPr>
      </w:pPr>
    </w:p>
    <w:p w:rsidR="007A7BDD" w:rsidRPr="007646D8" w:rsidRDefault="007A7BDD" w:rsidP="007A7BDD">
      <w:pPr>
        <w:pStyle w:val="a5"/>
        <w:rPr>
          <w:sz w:val="28"/>
        </w:rPr>
      </w:pPr>
    </w:p>
    <w:p w:rsidR="007A7BDD" w:rsidRPr="007646D8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keepNext/>
        <w:rPr>
          <w:sz w:val="28"/>
        </w:rPr>
      </w:pPr>
    </w:p>
    <w:p w:rsidR="007A7BDD" w:rsidRPr="007C5308" w:rsidRDefault="007A7BDD" w:rsidP="007A7BDD">
      <w:pPr>
        <w:pStyle w:val="a7"/>
        <w:rPr>
          <w:sz w:val="28"/>
          <w:szCs w:val="28"/>
        </w:rPr>
      </w:pPr>
      <w:bookmarkStart w:id="1" w:name="_Ref122667430"/>
      <w:r w:rsidRPr="007C5308"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2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1.2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Рис. \* ARABIC \s 2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bookmarkEnd w:id="1"/>
    </w:p>
    <w:p w:rsidR="007A7BDD" w:rsidRDefault="007A7BDD" w:rsidP="007A7BDD">
      <w:pPr>
        <w:pStyle w:val="a5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 xml:space="preserve"> имеет один восходящий и несколько нисходящих портов ввода-вывода. С помощью восходящего порта </w:t>
      </w: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 xml:space="preserve"> подключается к </w:t>
      </w:r>
      <w:proofErr w:type="spellStart"/>
      <w:r>
        <w:rPr>
          <w:sz w:val="28"/>
        </w:rPr>
        <w:t>хабу</w:t>
      </w:r>
      <w:proofErr w:type="spellEnd"/>
      <w:r>
        <w:rPr>
          <w:sz w:val="28"/>
        </w:rPr>
        <w:t xml:space="preserve"> верхнего уровня. К нисходящим портам могут подключаться функции и  один или несколько нисходящих </w:t>
      </w:r>
      <w:proofErr w:type="spellStart"/>
      <w:r>
        <w:rPr>
          <w:sz w:val="28"/>
        </w:rPr>
        <w:t>хабов</w:t>
      </w:r>
      <w:proofErr w:type="spellEnd"/>
      <w:r>
        <w:rPr>
          <w:sz w:val="28"/>
        </w:rPr>
        <w:t>.</w:t>
      </w:r>
    </w:p>
    <w:p w:rsidR="007A7BDD" w:rsidRDefault="007A7BDD" w:rsidP="007A7BDD">
      <w:pPr>
        <w:pStyle w:val="a5"/>
        <w:rPr>
          <w:sz w:val="28"/>
        </w:rPr>
      </w:pPr>
      <w:proofErr w:type="spellStart"/>
      <w:r>
        <w:rPr>
          <w:sz w:val="28"/>
        </w:rPr>
        <w:t>Хаб</w:t>
      </w:r>
      <w:proofErr w:type="spellEnd"/>
      <w:r>
        <w:rPr>
          <w:sz w:val="28"/>
        </w:rPr>
        <w:t xml:space="preserve"> выполняет следующие функции:</w:t>
      </w:r>
    </w:p>
    <w:p w:rsidR="007A7BDD" w:rsidRDefault="007A7BDD" w:rsidP="007A7BD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обеспечивает физическое подключение устройств;</w:t>
      </w:r>
    </w:p>
    <w:p w:rsidR="007A7BDD" w:rsidRDefault="007A7BDD" w:rsidP="007A7BD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обеспечивает подачу питания на нисходящие порты, ограничивая потребляемый ими ток;</w:t>
      </w:r>
    </w:p>
    <w:p w:rsidR="007A7BDD" w:rsidRDefault="007A7BDD" w:rsidP="007A7BD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уведомляет хост-компьютер о смене состояния подключенных к нему устройств;</w:t>
      </w:r>
    </w:p>
    <w:p w:rsidR="007A7BDD" w:rsidRDefault="007A7BDD" w:rsidP="007A7BD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запрещает передачу информации от устройства, оказавшегося в неисправном состоянии;</w:t>
      </w:r>
    </w:p>
    <w:p w:rsidR="007A7BDD" w:rsidRDefault="007A7BDD" w:rsidP="007A7BD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обеспечивает </w:t>
      </w:r>
      <w:proofErr w:type="gramStart"/>
      <w:r>
        <w:rPr>
          <w:sz w:val="28"/>
        </w:rPr>
        <w:t>эффективное</w:t>
      </w:r>
      <w:proofErr w:type="gramEnd"/>
      <w:r>
        <w:rPr>
          <w:sz w:val="28"/>
        </w:rPr>
        <w:t xml:space="preserve"> использования пропускной способности сегментов шины с различными предельными скоростями передачи информации. 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Каждое устройство в </w:t>
      </w:r>
      <w:r>
        <w:rPr>
          <w:sz w:val="28"/>
          <w:lang w:val="en-US"/>
        </w:rPr>
        <w:t>USB</w:t>
      </w:r>
      <w:r>
        <w:rPr>
          <w:sz w:val="28"/>
        </w:rPr>
        <w:t xml:space="preserve"> логически представляется в виде набора независимых конечных </w:t>
      </w:r>
      <w:proofErr w:type="gramStart"/>
      <w:r>
        <w:rPr>
          <w:sz w:val="28"/>
        </w:rPr>
        <w:t>точек</w:t>
      </w:r>
      <w:proofErr w:type="gramEnd"/>
      <w:r>
        <w:rPr>
          <w:sz w:val="28"/>
        </w:rPr>
        <w:t xml:space="preserve"> с которыми хост-компьютер может обмениваться информацией. При подключении устройства осуществляется его автоматическое конфигурирование, в результате которого устройству приписывается уникальный номер, с помощью которого хост-компьютер в дальнейшем будет обращаться к нему. Обращение к каждой конечной точке выполняется с помощью номера этой точки. Конечная точка описывается следующими параметрами:</w:t>
      </w:r>
    </w:p>
    <w:p w:rsidR="007A7BDD" w:rsidRDefault="007A7BDD" w:rsidP="007A7BDD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требуемая частота доступа к шине;</w:t>
      </w:r>
    </w:p>
    <w:p w:rsidR="007A7BDD" w:rsidRDefault="007A7BDD" w:rsidP="007A7BDD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допустимое время ожидания обслуживания;</w:t>
      </w:r>
    </w:p>
    <w:p w:rsidR="007A7BDD" w:rsidRDefault="007A7BDD" w:rsidP="007A7BDD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требуемая полоса пропускания канала;</w:t>
      </w:r>
    </w:p>
    <w:p w:rsidR="007A7BDD" w:rsidRDefault="007A7BDD" w:rsidP="007A7BDD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процедура обработки обнаруженных ошибок;</w:t>
      </w:r>
    </w:p>
    <w:p w:rsidR="007A7BDD" w:rsidRDefault="007A7BDD" w:rsidP="007A7BDD">
      <w:pPr>
        <w:pStyle w:val="a5"/>
        <w:numPr>
          <w:ilvl w:val="0"/>
          <w:numId w:val="3"/>
        </w:numPr>
        <w:jc w:val="left"/>
        <w:rPr>
          <w:sz w:val="28"/>
        </w:rPr>
      </w:pPr>
      <w:r>
        <w:rPr>
          <w:sz w:val="28"/>
        </w:rPr>
        <w:t>тип передачи;</w:t>
      </w:r>
    </w:p>
    <w:p w:rsidR="007A7BDD" w:rsidRDefault="007A7BDD" w:rsidP="007A7BDD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направление передачи.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Количество точек в устройстве может быть различным при обязательном присутствии точки с номером 0. Эта точка используется при конфигурировании устройства, для  общего управления устройством и опросе состояния устройства. Максимальное количество конечных точек – пятнадцать для ввода и пятнадцать для вывода информации. 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>При конфигурировании для каждой точки создается канал, который характеризуется параметрами соответствующей конечной точки.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>На ниже приведенном рисунке (</w:t>
      </w:r>
      <w:fldSimple w:instr=" REF _Ref122667713 \h  \* MERGEFORMAT ">
        <w:r w:rsidRPr="00AF5E1B">
          <w:rPr>
            <w:sz w:val="28"/>
            <w:szCs w:val="28"/>
          </w:rPr>
          <w:t xml:space="preserve">Рис. </w:t>
        </w:r>
        <w:r w:rsidRPr="00AF5E1B">
          <w:rPr>
            <w:noProof/>
            <w:sz w:val="28"/>
            <w:szCs w:val="28"/>
          </w:rPr>
          <w:t>1.2</w:t>
        </w:r>
        <w:r w:rsidRPr="00AF5E1B">
          <w:rPr>
            <w:sz w:val="28"/>
            <w:szCs w:val="28"/>
          </w:rPr>
          <w:noBreakHyphen/>
        </w:r>
        <w:r w:rsidRPr="00AF5E1B">
          <w:rPr>
            <w:noProof/>
            <w:sz w:val="28"/>
            <w:szCs w:val="28"/>
          </w:rPr>
          <w:t>20</w:t>
        </w:r>
      </w:fldSimple>
      <w:r>
        <w:rPr>
          <w:sz w:val="28"/>
        </w:rPr>
        <w:t xml:space="preserve">)дается пример подключения  объектов в </w:t>
      </w:r>
      <w:r>
        <w:rPr>
          <w:sz w:val="28"/>
          <w:lang w:val="en-US"/>
        </w:rPr>
        <w:t>USB</w:t>
      </w:r>
      <w:r>
        <w:rPr>
          <w:sz w:val="28"/>
        </w:rPr>
        <w:t xml:space="preserve">. </w:t>
      </w: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noProof/>
          <w:sz w:val="28"/>
          <w:szCs w:val="28"/>
        </w:rPr>
        <w:pict>
          <v:group id="_x0000_s1075" style="position:absolute;left:0;text-align:left;margin-left:81pt;margin-top:9pt;width:5in;height:261pt;z-index:251661312" coordorigin="1521,594" coordsize="7200,5220">
            <v:shape id="_x0000_s1076" type="#_x0000_t202" style="position:absolute;left:3681;top:1083;width:2340;height:951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 xml:space="preserve">Хост </w:t>
                    </w:r>
                    <w:r>
                      <w:rPr>
                        <w:sz w:val="28"/>
                        <w:szCs w:val="28"/>
                      </w:rPr>
                      <w:t xml:space="preserve">контролер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USB 2.0</w:t>
                    </w:r>
                  </w:p>
                </w:txbxContent>
              </v:textbox>
            </v:shape>
            <v:shape id="_x0000_s1077" type="#_x0000_t202" style="position:absolute;left:7281;top:954;width:144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мышка</w:t>
                    </w:r>
                  </w:p>
                </w:txbxContent>
              </v:textbox>
            </v:shape>
            <v:shape id="_x0000_s1078" type="#_x0000_t202" style="position:absolute;left:1521;top:594;width:180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наушники</w:t>
                    </w:r>
                  </w:p>
                </w:txbxContent>
              </v:textbox>
            </v:shape>
            <v:shape id="_x0000_s1079" type="#_x0000_t202" style="position:absolute;left:1881;top:2394;width:1440;height:720">
              <v:textbox>
                <w:txbxContent>
                  <w:p w:rsidR="007A7BD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Видео</w:t>
                    </w:r>
                  </w:p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камера</w:t>
                    </w:r>
                  </w:p>
                </w:txbxContent>
              </v:textbox>
            </v:shape>
            <v:shape id="_x0000_s1080" type="#_x0000_t202" style="position:absolute;left:6561;top:3294;width:144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принтер</w:t>
                    </w:r>
                  </w:p>
                </w:txbxContent>
              </v:textbox>
            </v:shape>
            <v:shape id="_x0000_s1081" type="#_x0000_t202" style="position:absolute;left:3681;top:2574;width:234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</w:t>
                    </w:r>
                    <w:proofErr w:type="spellStart"/>
                    <w:r w:rsidRPr="006B4B8D">
                      <w:rPr>
                        <w:sz w:val="28"/>
                        <w:szCs w:val="28"/>
                      </w:rPr>
                      <w:t>Хаб</w:t>
                    </w:r>
                    <w:proofErr w:type="spellEnd"/>
                    <w:r w:rsidRPr="006B4B8D">
                      <w:rPr>
                        <w:sz w:val="28"/>
                        <w:szCs w:val="28"/>
                      </w:rPr>
                      <w:t xml:space="preserve"> 2.0</w:t>
                    </w:r>
                  </w:p>
                </w:txbxContent>
              </v:textbox>
            </v:shape>
            <v:shape id="_x0000_s1082" type="#_x0000_t202" style="position:absolute;left:4041;top:5274;width:1620;height:540">
              <v:textbox>
                <w:txbxContent>
                  <w:p w:rsidR="007A7BDD" w:rsidRPr="006B4B8D" w:rsidRDefault="007A7BDD" w:rsidP="007A7BDD">
                    <w:pPr>
                      <w:rPr>
                        <w:sz w:val="32"/>
                        <w:szCs w:val="32"/>
                      </w:rPr>
                    </w:pPr>
                    <w:r w:rsidRPr="006B4B8D">
                      <w:rPr>
                        <w:sz w:val="32"/>
                        <w:szCs w:val="32"/>
                      </w:rPr>
                      <w:t>динамик</w:t>
                    </w:r>
                  </w:p>
                </w:txbxContent>
              </v:textbox>
            </v:shape>
            <v:shape id="_x0000_s1083" type="#_x0000_t202" style="position:absolute;left:1521;top:4014;width:216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</w:t>
                    </w:r>
                    <w:proofErr w:type="spellStart"/>
                    <w:r w:rsidRPr="006B4B8D">
                      <w:rPr>
                        <w:sz w:val="28"/>
                        <w:szCs w:val="28"/>
                      </w:rPr>
                      <w:t>Хаб</w:t>
                    </w:r>
                    <w:proofErr w:type="spellEnd"/>
                    <w:r w:rsidRPr="006B4B8D">
                      <w:rPr>
                        <w:sz w:val="28"/>
                        <w:szCs w:val="28"/>
                      </w:rPr>
                      <w:t xml:space="preserve"> 1.1</w:t>
                    </w:r>
                  </w:p>
                </w:txbxContent>
              </v:textbox>
            </v:shape>
            <v:shape id="_x0000_s1084" type="#_x0000_t202" style="position:absolute;left:4761;top:3654;width:144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сканер</w:t>
                    </w:r>
                  </w:p>
                </w:txbxContent>
              </v:textbox>
            </v:shape>
            <v:shape id="_x0000_s1085" type="#_x0000_t202" style="position:absolute;left:6561;top:1854;width:180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клавиатура</w:t>
                    </w:r>
                  </w:p>
                </w:txbxContent>
              </v:textbox>
            </v:shape>
            <v:shape id="_x0000_s1086" type="#_x0000_t202" style="position:absolute;left:6381;top:4554;width:1800;height:540">
              <v:textbox>
                <w:txbxContent>
                  <w:p w:rsidR="007A7BDD" w:rsidRPr="006B4B8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6B4B8D">
                      <w:rPr>
                        <w:sz w:val="28"/>
                        <w:szCs w:val="28"/>
                      </w:rPr>
                      <w:t>микрофон</w:t>
                    </w:r>
                  </w:p>
                </w:txbxContent>
              </v:textbox>
            </v:shape>
            <v:shape id="_x0000_s1087" type="#_x0000_t202" style="position:absolute;left:1881;top:5274;width:1440;height:540">
              <v:textbox>
                <w:txbxContent>
                  <w:p w:rsidR="007A7BDD" w:rsidRPr="0082025D" w:rsidRDefault="007A7BDD" w:rsidP="007A7BDD">
                    <w:pPr>
                      <w:rPr>
                        <w:sz w:val="28"/>
                        <w:szCs w:val="28"/>
                      </w:rPr>
                    </w:pPr>
                    <w:r w:rsidRPr="0082025D">
                      <w:rPr>
                        <w:sz w:val="28"/>
                        <w:szCs w:val="28"/>
                      </w:rPr>
                      <w:t>телефон</w:t>
                    </w:r>
                  </w:p>
                </w:txbxContent>
              </v:textbox>
            </v:shape>
            <v:shape id="_x0000_s1088" style="position:absolute;left:2961;top:4554;width:1260;height:72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89" style="position:absolute;left:3681;top:4374;width:2700;height:3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0" style="position:absolute;left:3321;top:2754;width:360;height:180;flip:x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1" style="position:absolute;left:2061;top:4554;width:180;height:72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2" style="position:absolute;left:4761;top:3114;width:360;height:5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3" style="position:absolute;left:6021;top:2934;width:900;height:3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4" style="position:absolute;left:6021;top:1674;width:540;height:5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5" style="position:absolute;left:4941;top:2034;width:180;height:5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6" style="position:absolute;left:7101;top:1494;width:540;height:360;flip:x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7" style="position:absolute;left:2961;top:3114;width:1440;height:900;flip:x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  <v:shape id="_x0000_s1098" style="position:absolute;left:1701;top:1134;width:180;height:2880;flip:x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720" path="m,c75,300,150,600,180,720e" filled="f">
              <v:stroke startarrow="block" endarrow="block"/>
              <v:path arrowok="t"/>
            </v:shape>
          </v:group>
        </w:pict>
      </w: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6B4B8D" w:rsidRDefault="007A7BDD" w:rsidP="007A7BDD">
      <w:pPr>
        <w:pStyle w:val="a5"/>
        <w:keepNext/>
        <w:jc w:val="left"/>
        <w:rPr>
          <w:sz w:val="28"/>
          <w:szCs w:val="28"/>
        </w:rPr>
      </w:pPr>
    </w:p>
    <w:p w:rsidR="007A7BDD" w:rsidRPr="00AF5E1B" w:rsidRDefault="007A7BDD" w:rsidP="007A7BDD">
      <w:pPr>
        <w:pStyle w:val="a7"/>
        <w:jc w:val="left"/>
        <w:rPr>
          <w:sz w:val="28"/>
          <w:szCs w:val="28"/>
        </w:rPr>
      </w:pPr>
      <w:bookmarkStart w:id="2" w:name="_Ref122667713"/>
      <w:r w:rsidRPr="00AF5E1B"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2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1.2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Рис. \* ARABIC \s 2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bookmarkEnd w:id="2"/>
    </w:p>
    <w:p w:rsidR="007A7BDD" w:rsidRPr="006B4B8D" w:rsidRDefault="007A7BDD" w:rsidP="007A7BDD">
      <w:pPr>
        <w:pStyle w:val="a5"/>
        <w:jc w:val="left"/>
        <w:rPr>
          <w:sz w:val="28"/>
          <w:szCs w:val="28"/>
        </w:rPr>
      </w:pPr>
    </w:p>
    <w:p w:rsidR="007A7BDD" w:rsidRDefault="007A7BDD" w:rsidP="007A7BDD">
      <w:pPr>
        <w:pStyle w:val="a5"/>
        <w:jc w:val="left"/>
        <w:rPr>
          <w:sz w:val="28"/>
          <w:szCs w:val="28"/>
        </w:rPr>
      </w:pPr>
      <w:r>
        <w:rPr>
          <w:sz w:val="28"/>
          <w:szCs w:val="28"/>
        </w:rPr>
        <w:t>В одной  структуре</w:t>
      </w:r>
      <w:r w:rsidRPr="008C45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могут использоваться компоненты разных версий, что отражено на приведенной схеме. Однако в этом случае необходимо следить за тем, чтобы для каждого </w:t>
      </w:r>
      <w:proofErr w:type="spellStart"/>
      <w:r>
        <w:rPr>
          <w:sz w:val="28"/>
          <w:szCs w:val="28"/>
        </w:rPr>
        <w:t>хаба</w:t>
      </w:r>
      <w:proofErr w:type="spellEnd"/>
      <w:r>
        <w:rPr>
          <w:sz w:val="28"/>
          <w:szCs w:val="28"/>
        </w:rPr>
        <w:t xml:space="preserve"> нижестоящий </w:t>
      </w:r>
      <w:proofErr w:type="spellStart"/>
      <w:r>
        <w:rPr>
          <w:sz w:val="28"/>
          <w:szCs w:val="28"/>
        </w:rPr>
        <w:t>хаб</w:t>
      </w:r>
      <w:proofErr w:type="spellEnd"/>
      <w:r>
        <w:rPr>
          <w:sz w:val="28"/>
          <w:szCs w:val="28"/>
        </w:rPr>
        <w:t xml:space="preserve"> не должен быть более ранней версии.</w:t>
      </w:r>
    </w:p>
    <w:p w:rsidR="007A7BDD" w:rsidRDefault="007A7BDD" w:rsidP="007A7BDD">
      <w:pPr>
        <w:pStyle w:val="a5"/>
        <w:jc w:val="left"/>
        <w:rPr>
          <w:sz w:val="28"/>
          <w:szCs w:val="28"/>
        </w:rPr>
      </w:pPr>
    </w:p>
    <w:p w:rsidR="007A7BDD" w:rsidRPr="00AF5E1B" w:rsidRDefault="007A7BDD" w:rsidP="007A7BDD">
      <w:pPr>
        <w:pStyle w:val="a5"/>
        <w:jc w:val="left"/>
        <w:rPr>
          <w:i/>
          <w:sz w:val="28"/>
          <w:szCs w:val="28"/>
        </w:rPr>
      </w:pPr>
      <w:r w:rsidRPr="00AF5E1B">
        <w:rPr>
          <w:i/>
          <w:sz w:val="28"/>
          <w:szCs w:val="28"/>
        </w:rPr>
        <w:t>Протокол обмена</w:t>
      </w: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sz w:val="28"/>
        </w:rPr>
        <w:t>Основной единицей обмена информацией является пакет, который включает следующие компоненты  (</w:t>
      </w:r>
      <w:r>
        <w:rPr>
          <w:sz w:val="28"/>
        </w:rPr>
        <w:fldChar w:fldCharType="begin"/>
      </w:r>
      <w:r>
        <w:rPr>
          <w:sz w:val="28"/>
        </w:rPr>
        <w:instrText xml:space="preserve"> REF _Ref122667845 \h </w:instrText>
      </w:r>
      <w:r w:rsidRPr="00AF5E1B">
        <w:rPr>
          <w:sz w:val="28"/>
        </w:rPr>
      </w:r>
      <w:r>
        <w:rPr>
          <w:sz w:val="28"/>
        </w:rPr>
        <w:fldChar w:fldCharType="separate"/>
      </w:r>
      <w:r w:rsidRPr="00AF5E1B">
        <w:rPr>
          <w:sz w:val="28"/>
          <w:szCs w:val="28"/>
        </w:rPr>
        <w:t xml:space="preserve">Рис. </w:t>
      </w:r>
      <w:r w:rsidRPr="00AF5E1B">
        <w:rPr>
          <w:noProof/>
          <w:sz w:val="28"/>
          <w:szCs w:val="28"/>
        </w:rPr>
        <w:t>1.2</w:t>
      </w:r>
      <w:r w:rsidRPr="00AF5E1B">
        <w:rPr>
          <w:sz w:val="28"/>
          <w:szCs w:val="28"/>
        </w:rPr>
        <w:noBreakHyphen/>
      </w:r>
      <w:r w:rsidRPr="00AF5E1B">
        <w:rPr>
          <w:noProof/>
          <w:sz w:val="28"/>
          <w:szCs w:val="28"/>
        </w:rPr>
        <w:t>21</w:t>
      </w:r>
      <w:r>
        <w:rPr>
          <w:sz w:val="28"/>
        </w:rPr>
        <w:fldChar w:fldCharType="end"/>
      </w:r>
      <w:r>
        <w:rPr>
          <w:sz w:val="28"/>
        </w:rPr>
        <w:t>):</w:t>
      </w:r>
    </w:p>
    <w:p w:rsidR="007A7BDD" w:rsidRDefault="007A7BDD" w:rsidP="007A7BDD">
      <w:pPr>
        <w:pStyle w:val="a5"/>
        <w:numPr>
          <w:ilvl w:val="0"/>
          <w:numId w:val="4"/>
        </w:numPr>
        <w:jc w:val="left"/>
        <w:rPr>
          <w:sz w:val="28"/>
        </w:rPr>
      </w:pPr>
      <w:r>
        <w:rPr>
          <w:sz w:val="28"/>
        </w:rPr>
        <w:t>поле синхронизации (ПС) – здесь записывается специальная последовательность битов, которая используется для  настройки средств синхронизации  считываемой в пакете информации;</w:t>
      </w:r>
    </w:p>
    <w:p w:rsidR="007A7BDD" w:rsidRDefault="007A7BDD" w:rsidP="007A7BDD">
      <w:pPr>
        <w:pStyle w:val="a5"/>
        <w:numPr>
          <w:ilvl w:val="0"/>
          <w:numId w:val="4"/>
        </w:numPr>
        <w:jc w:val="left"/>
        <w:rPr>
          <w:sz w:val="28"/>
        </w:rPr>
      </w:pPr>
      <w:r>
        <w:rPr>
          <w:sz w:val="28"/>
        </w:rPr>
        <w:t>поле данных (ПД) – содержит данные обмена;</w:t>
      </w:r>
    </w:p>
    <w:p w:rsidR="007A7BDD" w:rsidRDefault="007A7BDD" w:rsidP="007A7BDD">
      <w:pPr>
        <w:pStyle w:val="a5"/>
        <w:numPr>
          <w:ilvl w:val="0"/>
          <w:numId w:val="4"/>
        </w:numPr>
        <w:jc w:val="left"/>
        <w:rPr>
          <w:sz w:val="28"/>
        </w:rPr>
      </w:pPr>
      <w:r>
        <w:rPr>
          <w:sz w:val="28"/>
        </w:rPr>
        <w:t xml:space="preserve">поле контроля или байты циклического контроля (БЦК) сдержит специально формируемые байты, используемые для обнаружения и исправления некоторых </w:t>
      </w:r>
      <w:proofErr w:type="gramStart"/>
      <w:r>
        <w:rPr>
          <w:sz w:val="28"/>
        </w:rPr>
        <w:t>одиночный</w:t>
      </w:r>
      <w:proofErr w:type="gramEnd"/>
      <w:r>
        <w:rPr>
          <w:sz w:val="28"/>
        </w:rPr>
        <w:t xml:space="preserve"> и двойных битовых видов ошибок.</w:t>
      </w:r>
    </w:p>
    <w:p w:rsidR="007A7BDD" w:rsidRDefault="007A7BDD" w:rsidP="007A7BDD">
      <w:pPr>
        <w:pStyle w:val="a5"/>
        <w:keepNext/>
        <w:jc w:val="left"/>
        <w:rPr>
          <w:sz w:val="28"/>
        </w:rPr>
      </w:pPr>
    </w:p>
    <w:p w:rsidR="007A7BDD" w:rsidRDefault="007A7BDD" w:rsidP="007A7BDD">
      <w:pPr>
        <w:pStyle w:val="a7"/>
        <w:jc w:val="left"/>
        <w:rPr>
          <w:sz w:val="28"/>
          <w:szCs w:val="28"/>
        </w:rPr>
      </w:pPr>
      <w:bookmarkStart w:id="3" w:name="_Ref122667845"/>
      <w:r>
        <w:rPr>
          <w:noProof/>
          <w:sz w:val="28"/>
        </w:rPr>
        <w:pict>
          <v:group id="_x0000_s1099" style="position:absolute;margin-left:225pt;margin-top:1.05pt;width:3in;height:27pt;z-index:251662336" coordorigin="2781,9774" coordsize="4320,540">
            <v:shape id="_x0000_s1100" type="#_x0000_t202" style="position:absolute;left:2781;top:9774;width:1440;height:540">
              <v:textbox>
                <w:txbxContent>
                  <w:p w:rsidR="007A7BDD" w:rsidRPr="00BA5284" w:rsidRDefault="007A7BDD" w:rsidP="007A7BDD">
                    <w:pPr>
                      <w:rPr>
                        <w:b/>
                        <w:sz w:val="28"/>
                        <w:szCs w:val="28"/>
                      </w:rPr>
                    </w:pPr>
                    <w:proofErr w:type="gramStart"/>
                    <w:r w:rsidRPr="00BA5284">
                      <w:rPr>
                        <w:b/>
                        <w:sz w:val="28"/>
                        <w:szCs w:val="28"/>
                      </w:rPr>
                      <w:t>П</w:t>
                    </w:r>
                    <w:proofErr w:type="gramEnd"/>
                    <w:r w:rsidRPr="00BA5284">
                      <w:rPr>
                        <w:b/>
                        <w:sz w:val="28"/>
                        <w:szCs w:val="28"/>
                      </w:rPr>
                      <w:t xml:space="preserve"> С</w:t>
                    </w:r>
                  </w:p>
                </w:txbxContent>
              </v:textbox>
            </v:shape>
            <v:shape id="_x0000_s1101" type="#_x0000_t202" style="position:absolute;left:4221;top:9774;width:1440;height:540">
              <v:textbox>
                <w:txbxContent>
                  <w:p w:rsidR="007A7BDD" w:rsidRPr="00BA5284" w:rsidRDefault="007A7BDD" w:rsidP="007A7BDD">
                    <w:pPr>
                      <w:rPr>
                        <w:b/>
                        <w:sz w:val="28"/>
                        <w:szCs w:val="28"/>
                      </w:rPr>
                    </w:pPr>
                    <w:r w:rsidRPr="00BA5284">
                      <w:rPr>
                        <w:b/>
                        <w:sz w:val="28"/>
                        <w:szCs w:val="28"/>
                      </w:rPr>
                      <w:t>ПД</w:t>
                    </w:r>
                  </w:p>
                </w:txbxContent>
              </v:textbox>
            </v:shape>
            <v:shape id="_x0000_s1102" type="#_x0000_t202" style="position:absolute;left:5661;top:9774;width:1440;height:540">
              <v:textbox>
                <w:txbxContent>
                  <w:p w:rsidR="007A7BDD" w:rsidRPr="00D62043" w:rsidRDefault="007A7BDD" w:rsidP="007A7BDD">
                    <w:pPr>
                      <w:rPr>
                        <w:b/>
                        <w:sz w:val="28"/>
                        <w:szCs w:val="28"/>
                      </w:rPr>
                    </w:pPr>
                    <w:r w:rsidRPr="00D62043">
                      <w:rPr>
                        <w:b/>
                        <w:sz w:val="28"/>
                        <w:szCs w:val="28"/>
                      </w:rPr>
                      <w:t>БЦК</w:t>
                    </w:r>
                  </w:p>
                </w:txbxContent>
              </v:textbox>
            </v:shape>
          </v:group>
        </w:pict>
      </w:r>
    </w:p>
    <w:p w:rsidR="007A7BDD" w:rsidRDefault="007A7BDD" w:rsidP="007A7BDD">
      <w:pPr>
        <w:pStyle w:val="a7"/>
        <w:jc w:val="left"/>
        <w:rPr>
          <w:sz w:val="28"/>
          <w:szCs w:val="28"/>
        </w:rPr>
      </w:pPr>
    </w:p>
    <w:p w:rsidR="007A7BDD" w:rsidRDefault="007A7BDD" w:rsidP="007A7BDD">
      <w:pPr>
        <w:pStyle w:val="a7"/>
        <w:jc w:val="left"/>
        <w:rPr>
          <w:sz w:val="28"/>
          <w:szCs w:val="28"/>
        </w:rPr>
      </w:pPr>
    </w:p>
    <w:p w:rsidR="007A7BDD" w:rsidRPr="00AF5E1B" w:rsidRDefault="007A7BDD" w:rsidP="007A7BDD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AF5E1B"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2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1.2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Рис. \* ARABIC \s 2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bookmarkEnd w:id="3"/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ind w:left="1231" w:firstLine="0"/>
        <w:jc w:val="left"/>
        <w:rPr>
          <w:sz w:val="28"/>
        </w:rPr>
      </w:pPr>
      <w:r>
        <w:rPr>
          <w:sz w:val="28"/>
        </w:rPr>
        <w:t xml:space="preserve"> </w:t>
      </w: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sz w:val="28"/>
        </w:rPr>
        <w:t>Взаимодействие с устройствами реализуется за счет выполнения транзакций. Транзакция представляет собой два или три пакета.</w:t>
      </w:r>
      <w:r w:rsidRPr="00480406">
        <w:rPr>
          <w:sz w:val="28"/>
        </w:rPr>
        <w:t xml:space="preserve"> </w:t>
      </w:r>
      <w:r>
        <w:rPr>
          <w:sz w:val="28"/>
        </w:rPr>
        <w:t xml:space="preserve">На приведенном рисунке </w:t>
      </w:r>
      <w:proofErr w:type="gramStart"/>
      <w:r>
        <w:rPr>
          <w:sz w:val="28"/>
        </w:rPr>
        <w:t>(</w:t>
      </w:r>
      <w:r w:rsidRPr="003258DB">
        <w:rPr>
          <w:sz w:val="28"/>
        </w:rPr>
        <w:t xml:space="preserve"> </w:t>
      </w:r>
      <w:proofErr w:type="gramEnd"/>
      <w:r>
        <w:rPr>
          <w:sz w:val="28"/>
        </w:rPr>
        <w:fldChar w:fldCharType="begin"/>
      </w:r>
      <w:r>
        <w:rPr>
          <w:sz w:val="28"/>
        </w:rPr>
        <w:instrText xml:space="preserve"> REF _Ref122668101 \h </w:instrText>
      </w:r>
      <w:r w:rsidRPr="00AF5E1B">
        <w:rPr>
          <w:sz w:val="28"/>
        </w:rPr>
      </w:r>
      <w:r>
        <w:rPr>
          <w:sz w:val="28"/>
        </w:rPr>
        <w:fldChar w:fldCharType="separate"/>
      </w:r>
      <w:r w:rsidRPr="00AF5E1B">
        <w:rPr>
          <w:sz w:val="28"/>
          <w:szCs w:val="28"/>
        </w:rPr>
        <w:t xml:space="preserve">Рис. </w:t>
      </w:r>
      <w:r w:rsidRPr="00AF5E1B">
        <w:rPr>
          <w:noProof/>
          <w:sz w:val="28"/>
          <w:szCs w:val="28"/>
        </w:rPr>
        <w:t>1.2</w:t>
      </w:r>
      <w:r w:rsidRPr="00AF5E1B">
        <w:rPr>
          <w:sz w:val="28"/>
          <w:szCs w:val="28"/>
        </w:rPr>
        <w:noBreakHyphen/>
      </w:r>
      <w:r w:rsidRPr="00AF5E1B">
        <w:rPr>
          <w:noProof/>
          <w:sz w:val="28"/>
          <w:szCs w:val="28"/>
        </w:rPr>
        <w:t>22</w:t>
      </w:r>
      <w:r>
        <w:rPr>
          <w:sz w:val="28"/>
        </w:rPr>
        <w:fldChar w:fldCharType="end"/>
      </w:r>
      <w:r>
        <w:rPr>
          <w:sz w:val="28"/>
          <w:lang w:val="en-US"/>
        </w:rPr>
        <w:t>a</w:t>
      </w:r>
      <w:r w:rsidRPr="003258DB">
        <w:rPr>
          <w:sz w:val="28"/>
        </w:rPr>
        <w:t>)</w:t>
      </w:r>
      <w:r>
        <w:rPr>
          <w:sz w:val="28"/>
        </w:rPr>
        <w:t>) изображена транзакция для операции ввода</w:t>
      </w:r>
      <w:r w:rsidRPr="00480406">
        <w:rPr>
          <w:sz w:val="28"/>
        </w:rPr>
        <w:t xml:space="preserve"> </w:t>
      </w:r>
      <w:r>
        <w:rPr>
          <w:sz w:val="28"/>
        </w:rPr>
        <w:t xml:space="preserve"> (</w:t>
      </w:r>
      <w:r>
        <w:rPr>
          <w:sz w:val="28"/>
          <w:lang w:val="en-US"/>
        </w:rPr>
        <w:t>in</w:t>
      </w:r>
      <w:r w:rsidRPr="00480406">
        <w:rPr>
          <w:sz w:val="28"/>
        </w:rPr>
        <w:t>)</w:t>
      </w:r>
      <w:r>
        <w:rPr>
          <w:sz w:val="28"/>
        </w:rPr>
        <w:t>. Приведенная транзакция включает следующие пакеты:</w:t>
      </w:r>
    </w:p>
    <w:p w:rsidR="007A7BDD" w:rsidRDefault="007A7BDD" w:rsidP="007A7BDD">
      <w:pPr>
        <w:pStyle w:val="a5"/>
        <w:numPr>
          <w:ilvl w:val="0"/>
          <w:numId w:val="5"/>
        </w:numPr>
        <w:jc w:val="left"/>
        <w:rPr>
          <w:sz w:val="28"/>
        </w:rPr>
      </w:pPr>
      <w:r>
        <w:rPr>
          <w:sz w:val="28"/>
        </w:rPr>
        <w:t>ПМ – пакет маркер, определяющий номер адресуемого устройства и конечной точки, направление передачи, тип передачи;</w:t>
      </w:r>
    </w:p>
    <w:p w:rsidR="007A7BDD" w:rsidRDefault="007A7BDD" w:rsidP="007A7BDD">
      <w:pPr>
        <w:pStyle w:val="a5"/>
        <w:numPr>
          <w:ilvl w:val="0"/>
          <w:numId w:val="5"/>
        </w:numPr>
        <w:jc w:val="left"/>
        <w:rPr>
          <w:sz w:val="28"/>
        </w:rPr>
      </w:pPr>
      <w:r>
        <w:rPr>
          <w:sz w:val="28"/>
        </w:rPr>
        <w:t>ПД – пакет данных, включающий информацию, передаваемую устройством;</w:t>
      </w:r>
    </w:p>
    <w:p w:rsidR="007A7BDD" w:rsidRPr="003258DB" w:rsidRDefault="007A7BDD" w:rsidP="007A7BDD">
      <w:pPr>
        <w:pStyle w:val="a5"/>
        <w:numPr>
          <w:ilvl w:val="0"/>
          <w:numId w:val="5"/>
        </w:numPr>
        <w:jc w:val="left"/>
        <w:rPr>
          <w:sz w:val="28"/>
        </w:rPr>
      </w:pPr>
      <w:r>
        <w:rPr>
          <w:sz w:val="28"/>
        </w:rPr>
        <w:t>ПК – пакет квитирования, несущий сведения, как дошла информация до получателя.</w:t>
      </w: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sz w:val="28"/>
        </w:rPr>
        <w:t>При данной транзакции хост, передав ПМ, ждет от устройства пакет данных. Устройство, передав пакет данных, ждет от хоста пакет квитирования.</w:t>
      </w: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noProof/>
          <w:sz w:val="28"/>
        </w:rPr>
        <w:pict>
          <v:group id="_x0000_s1103" style="position:absolute;left:0;text-align:left;margin-left:1in;margin-top:14.6pt;width:379.5pt;height:334.9pt;z-index:251663360" coordorigin="3141,2062" coordsize="7590,6698">
            <v:group id="_x0000_s1104" style="position:absolute;left:3141;top:2062;width:7410;height:3240" coordorigin="3141,1096" coordsize="7410,3240">
              <v:shape id="_x0000_s1105" type="#_x0000_t202" style="position:absolute;left:3321;top:1915;width:1260;height:664">
                <v:textbox style="mso-next-textbox:#_x0000_s1105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ПМ</w:t>
                      </w:r>
                    </w:p>
                  </w:txbxContent>
                </v:textbox>
              </v:shape>
              <v:shape id="_x0000_s1106" type="#_x0000_t202" style="position:absolute;left:4941;top:2716;width:900;height:1440" strokecolor="white">
                <v:textbox style="mso-next-textbox:#_x0000_s1106">
                  <w:txbxContent>
                    <w:p w:rsidR="007A7BDD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Хост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ждет</w:t>
                      </w:r>
                      <w:r w:rsidRPr="000519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ПД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07" type="#_x0000_t202" style="position:absolute;left:6381;top:1859;width:1260;height:664">
                <v:textbox style="mso-next-textbox:#_x0000_s1107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ПД</w:t>
                      </w:r>
                    </w:p>
                  </w:txbxContent>
                </v:textbox>
              </v:shape>
              <v:shape id="_x0000_s1108" type="#_x0000_t202" style="position:absolute;left:9261;top:1859;width:1260;height:664">
                <v:textbox style="mso-next-textbox:#_x0000_s1108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ПК</w:t>
                      </w:r>
                    </w:p>
                  </w:txbxContent>
                </v:textbox>
              </v:shape>
              <v:shape id="_x0000_s1109" type="#_x0000_t202" style="position:absolute;left:8001;top:2939;width:900;height:1397" strokecolor="white">
                <v:textbox style="mso-next-textbox:#_x0000_s1109">
                  <w:txbxContent>
                    <w:p w:rsidR="007A7BDD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Уст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ждет</w:t>
                      </w:r>
                      <w:r w:rsidRPr="000519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ПД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10" style="position:absolute;left:4221;top:2901;width:180;height:3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390" path="m,c90,165,180,330,180,360,180,390,90,285,,180e" filled="f" strokecolor="white">
                <v:path arrowok="t"/>
              </v:shape>
              <v:line id="_x0000_s1111" style="position:absolute" from="4581,2257" to="4581,2896"/>
              <v:line id="_x0000_s1112" style="position:absolute" from="7641,3076" to="8001,3076">
                <v:stroke endarrow="block"/>
              </v:line>
              <v:line id="_x0000_s1113" style="position:absolute;flip:y" from="5841,2896" to="6381,2934">
                <v:stroke endarrow="block"/>
              </v:line>
              <v:line id="_x0000_s1114" style="position:absolute" from="8901,3076" to="9261,3076">
                <v:stroke endarrow="block"/>
              </v:line>
              <v:line id="_x0000_s1115" style="position:absolute" from="6381,2356" to="6381,2896"/>
              <v:line id="_x0000_s1116" style="position:absolute" from="4581,2896" to="4941,2896">
                <v:stroke endarrow="block"/>
              </v:line>
              <v:line id="_x0000_s1117" style="position:absolute" from="7641,2536" to="7641,3076"/>
              <v:line id="_x0000_s1118" style="position:absolute" from="9261,2536" to="9261,3076"/>
              <v:line id="_x0000_s1119" style="position:absolute" from="3321,1276" to="3321,1915"/>
              <v:line id="_x0000_s1120" style="position:absolute" from="10521,1276" to="10521,1915"/>
              <v:shape id="_x0000_s1121" type="#_x0000_t202" style="position:absolute;left:5301;top:1096;width:3240;height:540" strokecolor="white">
                <v:textbox style="mso-next-textbox:#_x0000_s1121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Т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р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а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з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а  к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ц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и  я</w:t>
                      </w:r>
                    </w:p>
                  </w:txbxContent>
                </v:textbox>
              </v:shape>
              <v:line id="_x0000_s1122" style="position:absolute;rotation:90;flip:y" from="9441,376" to="9471,2566">
                <v:stroke startarrow="block"/>
              </v:line>
              <v:line id="_x0000_s1123" style="position:absolute;rotation:90;flip:x" from="4221,556" to="4221,2356">
                <v:stroke startarrow="block"/>
              </v:line>
              <v:shape id="_x0000_s1124" type="#_x0000_t202" style="position:absolute;left:3141;top:3474;width:900;height:540" strokecolor="white">
                <v:textbox style="mso-next-textbox:#_x0000_s1124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а)</w:t>
                      </w:r>
                    </w:p>
                  </w:txbxContent>
                </v:textbox>
              </v:shape>
              <v:shape id="_x0000_s1125" type="#_x0000_t202" style="position:absolute;left:3141;top:2754;width:900;height:720" strokecolor="white">
                <v:textbox style="mso-next-textbox:#_x0000_s1125">
                  <w:txbxContent>
                    <w:p w:rsidR="007A7BDD" w:rsidRPr="00FB169D" w:rsidRDefault="007A7BDD" w:rsidP="007A7BD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FB169D">
                        <w:rPr>
                          <w:sz w:val="36"/>
                          <w:szCs w:val="36"/>
                          <w:lang w:val="en-US"/>
                        </w:rPr>
                        <w:t>in</w:t>
                      </w:r>
                      <w:proofErr w:type="gramEnd"/>
                    </w:p>
                  </w:txbxContent>
                </v:textbox>
              </v:shape>
            </v:group>
            <v:group id="_x0000_s1126" style="position:absolute;left:3321;top:5520;width:7410;height:3240" coordorigin="3141,1096" coordsize="7410,3240">
              <v:shape id="_x0000_s1127" type="#_x0000_t202" style="position:absolute;left:3321;top:1915;width:1260;height:664">
                <v:textbox style="mso-next-textbox:#_x0000_s1127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ПМ</w:t>
                      </w:r>
                    </w:p>
                  </w:txbxContent>
                </v:textbox>
              </v:shape>
              <v:shape id="_x0000_s1128" type="#_x0000_t202" style="position:absolute;left:4941;top:2716;width:900;height:1440" strokecolor="white">
                <v:textbox style="mso-next-textbox:#_x0000_s1128">
                  <w:txbxContent>
                    <w:p w:rsidR="007A7BDD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Уст.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ждет</w:t>
                      </w:r>
                      <w:r w:rsidRPr="00FB169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ПД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29" type="#_x0000_t202" style="position:absolute;left:6381;top:1859;width:1260;height:664">
                <v:textbox style="mso-next-textbox:#_x0000_s1129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ПД</w:t>
                      </w:r>
                    </w:p>
                  </w:txbxContent>
                </v:textbox>
              </v:shape>
              <v:shape id="_x0000_s1130" type="#_x0000_t202" style="position:absolute;left:9261;top:1859;width:1260;height:664">
                <v:textbox style="mso-next-textbox:#_x0000_s1130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ПК</w:t>
                      </w:r>
                    </w:p>
                  </w:txbxContent>
                </v:textbox>
              </v:shape>
              <v:shape id="_x0000_s1131" type="#_x0000_t202" style="position:absolute;left:8001;top:2939;width:900;height:1397" strokecolor="white">
                <v:textbox style="mso-next-textbox:#_x0000_s1131">
                  <w:txbxContent>
                    <w:p w:rsidR="007A7BDD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Хост</w:t>
                      </w:r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ждет</w:t>
                      </w:r>
                      <w:r w:rsidRPr="000519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  <w:proofErr w:type="gramEnd"/>
                    </w:p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32" style="position:absolute;left:4221;top:2901;width:180;height:3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390" path="m,c90,165,180,330,180,360,180,390,90,285,,180e" filled="f" strokecolor="white">
                <v:path arrowok="t"/>
              </v:shape>
              <v:line id="_x0000_s1133" style="position:absolute" from="4581,2257" to="4581,2896"/>
              <v:line id="_x0000_s1134" style="position:absolute" from="7641,3076" to="8001,3076">
                <v:stroke endarrow="block"/>
              </v:line>
              <v:line id="_x0000_s1135" style="position:absolute;flip:y" from="5841,2896" to="6381,2934">
                <v:stroke endarrow="block"/>
              </v:line>
              <v:line id="_x0000_s1136" style="position:absolute" from="8901,3076" to="9261,3076">
                <v:stroke endarrow="block"/>
              </v:line>
              <v:line id="_x0000_s1137" style="position:absolute" from="6381,2356" to="6381,2896"/>
              <v:line id="_x0000_s1138" style="position:absolute" from="4581,2896" to="4941,2896">
                <v:stroke endarrow="block"/>
              </v:line>
              <v:line id="_x0000_s1139" style="position:absolute" from="7641,2536" to="7641,3076"/>
              <v:line id="_x0000_s1140" style="position:absolute" from="9261,2536" to="9261,3076"/>
              <v:line id="_x0000_s1141" style="position:absolute" from="3321,1276" to="3321,1915"/>
              <v:line id="_x0000_s1142" style="position:absolute" from="10521,1276" to="10521,1915"/>
              <v:shape id="_x0000_s1143" type="#_x0000_t202" style="position:absolute;left:5301;top:1096;width:3240;height:540" strokecolor="white">
                <v:textbox style="mso-next-textbox:#_x0000_s1143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Т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р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а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з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а  к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ц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и  я</w:t>
                      </w:r>
                    </w:p>
                  </w:txbxContent>
                </v:textbox>
              </v:shape>
              <v:line id="_x0000_s1144" style="position:absolute;rotation:90;flip:y" from="9441,376" to="9471,2566">
                <v:stroke startarrow="block"/>
              </v:line>
              <v:line id="_x0000_s1145" style="position:absolute;rotation:90;flip:x" from="4221,556" to="4221,2356">
                <v:stroke startarrow="block"/>
              </v:line>
              <v:shape id="_x0000_s1146" type="#_x0000_t202" style="position:absolute;left:3141;top:3474;width:900;height:540" strokecolor="white">
                <v:textbox style="mso-next-textbox:#_x0000_s1146">
                  <w:txbxContent>
                    <w:p w:rsidR="007A7BDD" w:rsidRPr="00480406" w:rsidRDefault="007A7BDD" w:rsidP="007A7B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  <v:shape id="_x0000_s1147" type="#_x0000_t202" style="position:absolute;left:3141;top:2754;width:900;height:720" strokecolor="white">
                <v:textbox style="mso-next-textbox:#_x0000_s1147">
                  <w:txbxContent>
                    <w:p w:rsidR="007A7BDD" w:rsidRPr="00FB169D" w:rsidRDefault="007A7BDD" w:rsidP="007A7BD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out</w:t>
                      </w:r>
                      <w:r w:rsidRPr="00FB169D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</v:group>
        </w:pict>
      </w:r>
    </w:p>
    <w:p w:rsidR="007A7BDD" w:rsidRPr="003258DB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Pr="00480406" w:rsidRDefault="007A7BDD" w:rsidP="007A7BDD">
      <w:pPr>
        <w:pStyle w:val="a5"/>
        <w:jc w:val="left"/>
        <w:rPr>
          <w:sz w:val="28"/>
        </w:rPr>
      </w:pPr>
      <w:r w:rsidRPr="00480406">
        <w:rPr>
          <w:sz w:val="28"/>
        </w:rPr>
        <w:t xml:space="preserve"> </w:t>
      </w: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keepNext/>
        <w:jc w:val="left"/>
        <w:rPr>
          <w:sz w:val="28"/>
        </w:rPr>
      </w:pPr>
    </w:p>
    <w:p w:rsidR="007A7BDD" w:rsidRPr="00AF5E1B" w:rsidRDefault="007A7BDD" w:rsidP="007A7BDD">
      <w:pPr>
        <w:pStyle w:val="a7"/>
        <w:jc w:val="left"/>
        <w:rPr>
          <w:sz w:val="28"/>
          <w:szCs w:val="28"/>
        </w:rPr>
      </w:pPr>
      <w:bookmarkStart w:id="4" w:name="_Ref122668101"/>
      <w:r w:rsidRPr="00AF5E1B"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2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1.2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Рис. \* ARABIC \s 2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bookmarkEnd w:id="4"/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Pr="003258DB" w:rsidRDefault="007A7BDD" w:rsidP="007A7BDD">
      <w:pPr>
        <w:pStyle w:val="a5"/>
        <w:jc w:val="left"/>
        <w:rPr>
          <w:sz w:val="28"/>
        </w:rPr>
      </w:pPr>
      <w:r>
        <w:rPr>
          <w:sz w:val="28"/>
        </w:rPr>
        <w:t xml:space="preserve">На </w:t>
      </w:r>
      <w:r>
        <w:rPr>
          <w:sz w:val="28"/>
        </w:rPr>
        <w:fldChar w:fldCharType="begin"/>
      </w:r>
      <w:r>
        <w:rPr>
          <w:sz w:val="28"/>
        </w:rPr>
        <w:instrText xml:space="preserve"> REF _Ref122668101 \h </w:instrText>
      </w:r>
      <w:r w:rsidRPr="00AF5E1B">
        <w:rPr>
          <w:sz w:val="28"/>
        </w:rPr>
      </w:r>
      <w:r>
        <w:rPr>
          <w:sz w:val="28"/>
        </w:rPr>
        <w:fldChar w:fldCharType="separate"/>
      </w:r>
      <w:r w:rsidRPr="00AF5E1B">
        <w:rPr>
          <w:sz w:val="28"/>
          <w:szCs w:val="28"/>
        </w:rPr>
        <w:t xml:space="preserve">Рис. </w:t>
      </w:r>
      <w:r w:rsidRPr="00AF5E1B">
        <w:rPr>
          <w:noProof/>
          <w:sz w:val="28"/>
          <w:szCs w:val="28"/>
        </w:rPr>
        <w:t>1.2</w:t>
      </w:r>
      <w:r w:rsidRPr="00AF5E1B">
        <w:rPr>
          <w:sz w:val="28"/>
          <w:szCs w:val="28"/>
        </w:rPr>
        <w:noBreakHyphen/>
      </w:r>
      <w:r w:rsidRPr="00AF5E1B">
        <w:rPr>
          <w:noProof/>
          <w:sz w:val="28"/>
          <w:szCs w:val="28"/>
        </w:rPr>
        <w:t>22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Pr="003258DB">
        <w:rPr>
          <w:sz w:val="28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</w:rPr>
        <w:t>) изображена транзакция для операции вывода</w:t>
      </w:r>
      <w:r w:rsidRPr="00480406">
        <w:rPr>
          <w:sz w:val="28"/>
        </w:rPr>
        <w:t xml:space="preserve"> </w:t>
      </w:r>
      <w:r>
        <w:rPr>
          <w:sz w:val="28"/>
        </w:rPr>
        <w:t xml:space="preserve"> (</w:t>
      </w:r>
      <w:r>
        <w:rPr>
          <w:sz w:val="28"/>
          <w:lang w:val="en-US"/>
        </w:rPr>
        <w:t>out</w:t>
      </w:r>
      <w:r w:rsidRPr="00480406">
        <w:rPr>
          <w:sz w:val="28"/>
        </w:rPr>
        <w:t>)</w:t>
      </w:r>
      <w:r>
        <w:rPr>
          <w:sz w:val="28"/>
        </w:rPr>
        <w:t>.</w:t>
      </w:r>
      <w:r w:rsidRPr="003258DB">
        <w:rPr>
          <w:sz w:val="28"/>
        </w:rPr>
        <w:t xml:space="preserve"> </w:t>
      </w:r>
      <w:r>
        <w:rPr>
          <w:sz w:val="28"/>
        </w:rPr>
        <w:t xml:space="preserve"> При данной транзакции устройство, получив от хост </w:t>
      </w:r>
      <w:proofErr w:type="gramStart"/>
      <w:r>
        <w:rPr>
          <w:sz w:val="28"/>
        </w:rPr>
        <w:t>пакет</w:t>
      </w:r>
      <w:proofErr w:type="gramEnd"/>
      <w:r>
        <w:rPr>
          <w:sz w:val="28"/>
        </w:rPr>
        <w:t xml:space="preserve"> маркер,  ждет от него пакет данных. Хост, передав пакет данных, ждет от устройства пакет квитирования.</w:t>
      </w: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sz w:val="28"/>
        </w:rPr>
        <w:t>Хост</w:t>
      </w:r>
      <w:r w:rsidRPr="006B6F9F">
        <w:rPr>
          <w:sz w:val="28"/>
        </w:rPr>
        <w:t>-</w:t>
      </w:r>
      <w:r>
        <w:rPr>
          <w:sz w:val="28"/>
        </w:rPr>
        <w:t>компьютер осуществляет обмен с устройствами в соответствии с распределением ресурса  пропускной способности, циклически формируя кадры (</w:t>
      </w:r>
      <w:r>
        <w:rPr>
          <w:sz w:val="28"/>
          <w:lang w:val="en-US"/>
        </w:rPr>
        <w:t>frames</w:t>
      </w:r>
      <w:r w:rsidRPr="006B6F9F">
        <w:rPr>
          <w:sz w:val="28"/>
        </w:rPr>
        <w:t>)</w:t>
      </w:r>
      <w:r>
        <w:rPr>
          <w:sz w:val="28"/>
        </w:rPr>
        <w:t>, в которые укладывает все запланированные транзакции (</w:t>
      </w:r>
      <w:r>
        <w:rPr>
          <w:sz w:val="28"/>
        </w:rPr>
        <w:fldChar w:fldCharType="begin"/>
      </w:r>
      <w:r>
        <w:rPr>
          <w:sz w:val="28"/>
        </w:rPr>
        <w:instrText xml:space="preserve"> REF _Ref122668370 \h </w:instrText>
      </w:r>
      <w:r w:rsidRPr="00830BDC">
        <w:rPr>
          <w:sz w:val="28"/>
        </w:rPr>
      </w:r>
      <w:r>
        <w:rPr>
          <w:sz w:val="28"/>
        </w:rPr>
        <w:fldChar w:fldCharType="separate"/>
      </w:r>
      <w:r w:rsidRPr="00830BDC">
        <w:rPr>
          <w:sz w:val="28"/>
          <w:szCs w:val="28"/>
        </w:rPr>
        <w:t xml:space="preserve">Рис. </w:t>
      </w:r>
      <w:r w:rsidRPr="00830BDC">
        <w:rPr>
          <w:noProof/>
          <w:sz w:val="28"/>
          <w:szCs w:val="28"/>
        </w:rPr>
        <w:t>1.2</w:t>
      </w:r>
      <w:r w:rsidRPr="00830BDC">
        <w:rPr>
          <w:sz w:val="28"/>
          <w:szCs w:val="28"/>
        </w:rPr>
        <w:noBreakHyphen/>
      </w:r>
      <w:r w:rsidRPr="00830BDC">
        <w:rPr>
          <w:noProof/>
          <w:sz w:val="28"/>
          <w:szCs w:val="28"/>
        </w:rPr>
        <w:t>23</w:t>
      </w:r>
      <w:r>
        <w:rPr>
          <w:sz w:val="28"/>
        </w:rPr>
        <w:fldChar w:fldCharType="end"/>
      </w:r>
      <w:r>
        <w:rPr>
          <w:sz w:val="28"/>
        </w:rPr>
        <w:t>). Каждый кадр начинается с маркера начала кадра (</w:t>
      </w:r>
      <w:r>
        <w:rPr>
          <w:sz w:val="28"/>
          <w:lang w:val="en-US"/>
        </w:rPr>
        <w:t>EOF</w:t>
      </w:r>
      <w:r w:rsidRPr="006B6F9F">
        <w:rPr>
          <w:sz w:val="28"/>
        </w:rPr>
        <w:t>)</w:t>
      </w:r>
      <w:r>
        <w:rPr>
          <w:sz w:val="28"/>
        </w:rPr>
        <w:t>.</w:t>
      </w: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noProof/>
          <w:sz w:val="28"/>
        </w:rPr>
        <w:pict>
          <v:line id="_x0000_s1164" style="position:absolute;left:0;text-align:left;flip:y;z-index:251674624" from="306pt,1.05pt" to="306pt,37.05pt"/>
        </w:pict>
      </w:r>
      <w:r>
        <w:rPr>
          <w:noProof/>
          <w:sz w:val="28"/>
        </w:rPr>
        <w:pict>
          <v:line id="_x0000_s1163" style="position:absolute;left:0;text-align:left;flip:y;z-index:251673600" from="6in,1.05pt" to="6in,37.05pt"/>
        </w:pict>
      </w:r>
      <w:r>
        <w:rPr>
          <w:noProof/>
          <w:sz w:val="28"/>
        </w:rPr>
        <w:pict>
          <v:line id="_x0000_s1160" style="position:absolute;left:0;text-align:left;flip:y;z-index:251670528" from="297pt,1.05pt" to="297pt,37.05pt"/>
        </w:pict>
      </w:r>
      <w:r>
        <w:rPr>
          <w:noProof/>
          <w:sz w:val="28"/>
        </w:rPr>
        <w:pict>
          <v:line id="_x0000_s1162" style="position:absolute;left:0;text-align:left;flip:y;z-index:251672576" from="171pt,1.05pt" to="171pt,37.05pt"/>
        </w:pict>
      </w:r>
      <w:r>
        <w:rPr>
          <w:noProof/>
          <w:sz w:val="28"/>
        </w:rPr>
        <w:pict>
          <v:line id="_x0000_s1159" style="position:absolute;left:0;text-align:left;flip:y;z-index:251669504" from="162pt,1.05pt" to="162pt,37.05pt"/>
        </w:pict>
      </w:r>
      <w:r>
        <w:rPr>
          <w:noProof/>
          <w:sz w:val="28"/>
        </w:rPr>
        <w:pict>
          <v:line id="_x0000_s1158" style="position:absolute;left:0;text-align:left;flip:y;z-index:251668480" from="36pt,1.05pt" to="36pt,37.05pt"/>
        </w:pict>
      </w:r>
      <w:r>
        <w:rPr>
          <w:noProof/>
          <w:sz w:val="28"/>
        </w:rPr>
        <w:pict>
          <v:line id="_x0000_s1169" style="position:absolute;left:0;text-align:left;rotation:-90;flip:y;z-index:251679744" from="423pt,1.05pt" to="423pt,19.05pt"/>
        </w:pict>
      </w:r>
      <w:r>
        <w:rPr>
          <w:noProof/>
          <w:sz w:val="28"/>
        </w:rPr>
        <w:pict>
          <v:line id="_x0000_s1168" style="position:absolute;left:0;text-align:left;rotation:-90;flip:y;z-index:251678720" from="315pt,1.05pt" to="315pt,19.05pt"/>
        </w:pict>
      </w:r>
      <w:r>
        <w:rPr>
          <w:noProof/>
          <w:sz w:val="28"/>
        </w:rPr>
        <w:pict>
          <v:line id="_x0000_s1167" style="position:absolute;left:0;text-align:left;rotation:-90;flip:y;z-index:251677696" from="4in,1.05pt" to="4in,19.05pt"/>
        </w:pict>
      </w:r>
      <w:r>
        <w:rPr>
          <w:noProof/>
          <w:sz w:val="28"/>
        </w:rPr>
        <w:pict>
          <v:line id="_x0000_s1166" style="position:absolute;left:0;text-align:left;rotation:-90;flip:y;z-index:251676672" from="180pt,1.05pt" to="180pt,19.05pt"/>
        </w:pict>
      </w:r>
      <w:r>
        <w:rPr>
          <w:noProof/>
          <w:sz w:val="28"/>
        </w:rPr>
        <w:pict>
          <v:shape id="_x0000_s1171" type="#_x0000_t202" style="position:absolute;left:0;text-align:left;margin-left:324pt;margin-top:1.05pt;width:90pt;height:18pt;z-index:251681792" strokecolor="white">
            <v:textbox>
              <w:txbxContent>
                <w:p w:rsidR="007A7BDD" w:rsidRPr="00BD5190" w:rsidRDefault="007A7BDD" w:rsidP="007A7BDD">
                  <w:r>
                    <w:rPr>
                      <w:lang w:val="en-US"/>
                    </w:rPr>
                    <w:t>FRAME (i-1-</w:t>
                  </w:r>
                  <w:proofErr w:type="spellStart"/>
                  <w:r>
                    <w:t>ый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0" type="#_x0000_t202" style="position:absolute;left:0;text-align:left;margin-left:189pt;margin-top:1.05pt;width:90pt;height:18pt;z-index:251680768" strokecolor="white">
            <v:textbox>
              <w:txbxContent>
                <w:p w:rsidR="007A7BDD" w:rsidRPr="00BD5190" w:rsidRDefault="007A7BDD" w:rsidP="007A7BDD">
                  <w:r>
                    <w:rPr>
                      <w:lang w:val="en-US"/>
                    </w:rPr>
                    <w:t>FRAME (i-1-</w:t>
                  </w:r>
                  <w:proofErr w:type="spellStart"/>
                  <w:r>
                    <w:t>ый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line id="_x0000_s1165" style="position:absolute;left:0;text-align:left;rotation:-90;flip:y;z-index:251675648" from="153pt,1.05pt" to="153pt,19.05pt"/>
        </w:pict>
      </w:r>
      <w:r>
        <w:rPr>
          <w:noProof/>
          <w:sz w:val="28"/>
        </w:rPr>
        <w:pict>
          <v:line id="_x0000_s1161" style="position:absolute;left:0;text-align:left;rotation:-90;flip:y;z-index:251671552" from="45pt,1.05pt" to="45pt,19.05pt"/>
        </w:pict>
      </w:r>
      <w:r>
        <w:rPr>
          <w:noProof/>
          <w:sz w:val="28"/>
        </w:rPr>
        <w:pict>
          <v:shape id="_x0000_s1148" type="#_x0000_t202" style="position:absolute;left:0;text-align:left;margin-left:53.85pt;margin-top:1.05pt;width:90pt;height:18pt;z-index:251664384" strokecolor="white">
            <v:textbox>
              <w:txbxContent>
                <w:p w:rsidR="007A7BDD" w:rsidRPr="00BD5190" w:rsidRDefault="007A7BDD" w:rsidP="007A7BDD">
                  <w:r>
                    <w:rPr>
                      <w:lang w:val="en-US"/>
                    </w:rPr>
                    <w:t>FRAME (i-1-</w:t>
                  </w:r>
                  <w:proofErr w:type="spellStart"/>
                  <w:r>
                    <w:t>ый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jc w:val="left"/>
        <w:rPr>
          <w:sz w:val="28"/>
        </w:rPr>
      </w:pPr>
      <w:r>
        <w:rPr>
          <w:noProof/>
          <w:sz w:val="28"/>
        </w:rPr>
        <w:pict>
          <v:group id="_x0000_s1155" style="position:absolute;left:0;text-align:left;margin-left:306pt;margin-top:4.85pt;width:126pt;height:19.9pt;z-index:251667456" coordorigin="2421,13374" coordsize="2520,398">
            <v:shape id="_x0000_s1156" type="#_x0000_t202" style="position:absolute;left:2421;top:13374;width:720;height:398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157" type="#_x0000_t202" style="position:absolute;left:3141;top:13374;width:1800;height:360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P1, P2 …..</w:t>
                    </w:r>
                    <w:proofErr w:type="gramStart"/>
                    <w:r>
                      <w:rPr>
                        <w:lang w:val="en-US"/>
                      </w:rPr>
                      <w:t>,</w:t>
                    </w:r>
                    <w:proofErr w:type="spellStart"/>
                    <w:r>
                      <w:rPr>
                        <w:lang w:val="en-US"/>
                      </w:rPr>
                      <w:t>Hm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>
        <w:rPr>
          <w:noProof/>
          <w:sz w:val="28"/>
        </w:rPr>
        <w:pict>
          <v:group id="_x0000_s1152" style="position:absolute;left:0;text-align:left;margin-left:171pt;margin-top:4.85pt;width:126pt;height:19.9pt;z-index:251666432" coordorigin="2421,13374" coordsize="2520,398">
            <v:shape id="_x0000_s1153" type="#_x0000_t202" style="position:absolute;left:2421;top:13374;width:720;height:398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154" type="#_x0000_t202" style="position:absolute;left:3141;top:13374;width:1800;height:360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P1, P2 …..</w:t>
                    </w:r>
                    <w:proofErr w:type="gramStart"/>
                    <w:r>
                      <w:rPr>
                        <w:lang w:val="en-US"/>
                      </w:rPr>
                      <w:t>,</w:t>
                    </w:r>
                    <w:proofErr w:type="spellStart"/>
                    <w:r>
                      <w:rPr>
                        <w:lang w:val="en-US"/>
                      </w:rPr>
                      <w:t>Hm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>
        <w:rPr>
          <w:noProof/>
          <w:sz w:val="28"/>
        </w:rPr>
        <w:pict>
          <v:group id="_x0000_s1149" style="position:absolute;left:0;text-align:left;margin-left:36pt;margin-top:4.85pt;width:126pt;height:19.9pt;z-index:251665408" coordorigin="2421,13374" coordsize="2520,398">
            <v:shape id="_x0000_s1150" type="#_x0000_t202" style="position:absolute;left:2421;top:13374;width:720;height:398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EOF</w:t>
                    </w:r>
                  </w:p>
                </w:txbxContent>
              </v:textbox>
            </v:shape>
            <v:shape id="_x0000_s1151" type="#_x0000_t202" style="position:absolute;left:3141;top:13374;width:1800;height:360">
              <v:textbox>
                <w:txbxContent>
                  <w:p w:rsidR="007A7BDD" w:rsidRPr="009F31B8" w:rsidRDefault="007A7BDD" w:rsidP="007A7BD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P1, P2 …..</w:t>
                    </w:r>
                    <w:proofErr w:type="gramStart"/>
                    <w:r>
                      <w:rPr>
                        <w:lang w:val="en-US"/>
                      </w:rPr>
                      <w:t>,</w:t>
                    </w:r>
                    <w:proofErr w:type="spellStart"/>
                    <w:r>
                      <w:rPr>
                        <w:lang w:val="en-US"/>
                      </w:rPr>
                      <w:t>Hm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7A7BDD" w:rsidRDefault="007A7BDD" w:rsidP="007A7BDD">
      <w:pPr>
        <w:pStyle w:val="a5"/>
        <w:keepNext/>
        <w:jc w:val="left"/>
        <w:rPr>
          <w:sz w:val="28"/>
        </w:rPr>
      </w:pPr>
    </w:p>
    <w:p w:rsidR="007A7BDD" w:rsidRPr="00830BDC" w:rsidRDefault="007A7BDD" w:rsidP="007A7BDD">
      <w:pPr>
        <w:pStyle w:val="a7"/>
        <w:jc w:val="left"/>
        <w:rPr>
          <w:sz w:val="28"/>
          <w:szCs w:val="28"/>
        </w:rPr>
      </w:pPr>
      <w:bookmarkStart w:id="5" w:name="_Ref122668370"/>
      <w:r w:rsidRPr="00830BDC"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STYLEREF 2 \s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1.2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Рис. \* ARABIC \s 2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bookmarkEnd w:id="5"/>
    </w:p>
    <w:p w:rsidR="007A7BDD" w:rsidRDefault="007A7BDD" w:rsidP="007A7BDD">
      <w:pPr>
        <w:pStyle w:val="a5"/>
        <w:jc w:val="left"/>
        <w:rPr>
          <w:sz w:val="28"/>
        </w:rPr>
      </w:pP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>Внутри кадра между  отдельными транзакциями оставляются промежутки, что позволяет включать в уже сформированный и передаваемый кадр транзакции с нетерпящими отлагательства передачами.</w:t>
      </w:r>
    </w:p>
    <w:p w:rsidR="007A7BDD" w:rsidRPr="00830BDC" w:rsidRDefault="007A7BDD" w:rsidP="007A7BDD">
      <w:pPr>
        <w:pStyle w:val="a5"/>
        <w:rPr>
          <w:i/>
          <w:sz w:val="28"/>
        </w:rPr>
      </w:pPr>
      <w:r w:rsidRPr="00830BDC">
        <w:rPr>
          <w:i/>
          <w:sz w:val="28"/>
        </w:rPr>
        <w:t xml:space="preserve">Типы передач данных </w:t>
      </w:r>
    </w:p>
    <w:p w:rsidR="007A7BDD" w:rsidRPr="00AF0CFC" w:rsidRDefault="007A7BDD" w:rsidP="007A7BDD">
      <w:pPr>
        <w:pStyle w:val="a5"/>
        <w:rPr>
          <w:sz w:val="28"/>
        </w:rPr>
      </w:pPr>
      <w:r>
        <w:rPr>
          <w:sz w:val="28"/>
        </w:rPr>
        <w:t>В интерфейсе</w:t>
      </w:r>
      <w:r w:rsidRPr="00AF0CFC">
        <w:rPr>
          <w:sz w:val="28"/>
        </w:rPr>
        <w:t xml:space="preserve"> </w:t>
      </w:r>
      <w:r>
        <w:rPr>
          <w:sz w:val="28"/>
          <w:lang w:val="en-US"/>
        </w:rPr>
        <w:t>USB</w:t>
      </w:r>
      <w:r>
        <w:rPr>
          <w:sz w:val="28"/>
        </w:rPr>
        <w:t xml:space="preserve"> используются следующие типы передачи данных.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Передачи типа </w:t>
      </w:r>
      <w:r w:rsidRPr="00830BDC">
        <w:rPr>
          <w:i/>
          <w:sz w:val="28"/>
        </w:rPr>
        <w:t>управления</w:t>
      </w:r>
      <w:r>
        <w:rPr>
          <w:sz w:val="28"/>
        </w:rPr>
        <w:t>. Посылки этого типа используются при конфигурировании и для управления работой ПУ. Они используются для обмена с нулевыми точками устройств. Это короткие посылки с гарантированной доставкой.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Передачи типа </w:t>
      </w:r>
      <w:r w:rsidRPr="00830BDC">
        <w:rPr>
          <w:i/>
          <w:sz w:val="28"/>
        </w:rPr>
        <w:t>прерывания</w:t>
      </w:r>
      <w:r>
        <w:rPr>
          <w:sz w:val="28"/>
        </w:rPr>
        <w:t>. Это короткие посылки с ограниченным временем ожидания. Их доставка гарантирована.</w:t>
      </w:r>
      <w:r w:rsidRPr="00830BDC">
        <w:rPr>
          <w:sz w:val="28"/>
        </w:rPr>
        <w:t xml:space="preserve"> </w:t>
      </w:r>
      <w:r>
        <w:rPr>
          <w:sz w:val="28"/>
        </w:rPr>
        <w:t xml:space="preserve">Посылки этого типа используются при передаче скен кода с клавиатуры, координат мышки и т.п. </w:t>
      </w:r>
    </w:p>
    <w:p w:rsidR="007A7BDD" w:rsidRDefault="007A7BDD" w:rsidP="007A7BDD">
      <w:pPr>
        <w:pStyle w:val="a5"/>
        <w:rPr>
          <w:sz w:val="28"/>
        </w:rPr>
      </w:pPr>
      <w:r>
        <w:rPr>
          <w:sz w:val="28"/>
        </w:rPr>
        <w:t xml:space="preserve">Передача </w:t>
      </w:r>
      <w:r w:rsidRPr="00830BDC">
        <w:rPr>
          <w:i/>
          <w:sz w:val="28"/>
        </w:rPr>
        <w:t>массивом</w:t>
      </w:r>
      <w:r>
        <w:rPr>
          <w:sz w:val="28"/>
        </w:rPr>
        <w:t>. Здесь используются пакеты большой длины, нет особых требований по ожиданию передачи. Доставка гарантируется. Как правило, такие передачи выполняются в фоновом режиме.</w:t>
      </w:r>
    </w:p>
    <w:p w:rsidR="007A7BDD" w:rsidRDefault="007A7BDD" w:rsidP="007A7BDD">
      <w:pPr>
        <w:pStyle w:val="a5"/>
        <w:rPr>
          <w:sz w:val="28"/>
        </w:rPr>
      </w:pPr>
      <w:proofErr w:type="spellStart"/>
      <w:r w:rsidRPr="00830BDC">
        <w:rPr>
          <w:i/>
          <w:sz w:val="28"/>
        </w:rPr>
        <w:lastRenderedPageBreak/>
        <w:t>Изохромные</w:t>
      </w:r>
      <w:proofErr w:type="spellEnd"/>
      <w:r w:rsidRPr="00830BDC">
        <w:rPr>
          <w:i/>
          <w:sz w:val="28"/>
        </w:rPr>
        <w:t xml:space="preserve"> </w:t>
      </w:r>
      <w:r>
        <w:rPr>
          <w:sz w:val="28"/>
        </w:rPr>
        <w:t>передачи. Эта передача характеризуется большим объемом, ограниченным временем ожидания и без гарантии доставки. Примером такой передачи является  передача в реальном масштабе времени теле и аудио информации.</w:t>
      </w:r>
    </w:p>
    <w:p w:rsidR="007A7BDD" w:rsidRDefault="007A7BDD" w:rsidP="00A2685A">
      <w:pPr>
        <w:autoSpaceDE w:val="0"/>
        <w:autoSpaceDN w:val="0"/>
        <w:adjustRightInd w:val="0"/>
        <w:jc w:val="center"/>
        <w:rPr>
          <w:rFonts w:eastAsiaTheme="minorHAnsi" w:cs="TimesNewRomanPS-BoldMT"/>
          <w:bCs/>
          <w:szCs w:val="21"/>
          <w:lang w:eastAsia="en-US"/>
        </w:rPr>
      </w:pPr>
    </w:p>
    <w:p w:rsidR="00A2685A" w:rsidRPr="00A2685A" w:rsidRDefault="00A2685A" w:rsidP="00A2685A">
      <w:pPr>
        <w:autoSpaceDE w:val="0"/>
        <w:autoSpaceDN w:val="0"/>
        <w:adjustRightInd w:val="0"/>
        <w:jc w:val="center"/>
        <w:rPr>
          <w:rFonts w:eastAsiaTheme="minorHAnsi" w:cs="TimesNewRomanPS-BoldMT"/>
          <w:bCs/>
          <w:szCs w:val="21"/>
          <w:lang w:eastAsia="en-US"/>
        </w:rPr>
      </w:pPr>
      <w:r w:rsidRPr="00A2685A">
        <w:rPr>
          <w:rFonts w:eastAsiaTheme="minorHAnsi" w:cs="TimesNewRomanPS-BoldMT"/>
          <w:bCs/>
          <w:szCs w:val="21"/>
          <w:lang w:eastAsia="en-US"/>
        </w:rPr>
        <w:t>ПОСЛЕДОВАТЕЛЬНЫЙ ИНТЕРФЕЙС SERIAL ATA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Параллельный интерфейс ATA исчерпал свои ресурсы пропускной способности,</w:t>
      </w:r>
      <w:r>
        <w:rPr>
          <w:rFonts w:eastAsiaTheme="minorHAnsi" w:cs="TimesNewRomanPSMT"/>
          <w:szCs w:val="21"/>
          <w:lang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достигшей 133 Мбайт/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с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в режиме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UltraDMA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Mode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5.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Для дальнейшего повышения</w:t>
      </w:r>
      <w:r>
        <w:rPr>
          <w:rFonts w:eastAsiaTheme="minorHAnsi" w:cs="TimesNewRomanPSMT"/>
          <w:szCs w:val="21"/>
          <w:lang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пропускной способности интерфейса (но, естественно, не самих устройств хранения,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которые имеют гораздо меньшие внутренние скорости обмена с носителем) было принято</w:t>
      </w:r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решение о переходе на последовательный интерфейс. Цель перехода — улучшение и</w:t>
      </w:r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удешевление кабелей и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коннекторов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>, улучшение условий охлаждения устройств внутри</w:t>
      </w:r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системного блока (избавление от широкого шлейфа), обеспечение возможности</w:t>
      </w:r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разработки компактных устройств, облегчение конфигурирования устройств</w:t>
      </w:r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пользователем, расширение диапазона адресация блоков (объем накопителя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параллельном АТА ограничен 137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Гбайтами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>).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Интерфейс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является радиальным (</w:t>
      </w:r>
      <w:proofErr w:type="spellStart"/>
      <w:proofErr w:type="gramStart"/>
      <w:r w:rsidRPr="00A2685A">
        <w:rPr>
          <w:rFonts w:eastAsiaTheme="minorHAnsi" w:cs="TimesNewRomanPSMT"/>
          <w:szCs w:val="21"/>
          <w:lang w:eastAsia="en-US"/>
        </w:rPr>
        <w:t>хост-центрическим</w:t>
      </w:r>
      <w:proofErr w:type="spellEnd"/>
      <w:proofErr w:type="gramEnd"/>
      <w:r w:rsidRPr="00A2685A">
        <w:rPr>
          <w:rFonts w:eastAsiaTheme="minorHAnsi" w:cs="TimesNewRomanPSMT"/>
          <w:szCs w:val="21"/>
          <w:lang w:eastAsia="en-US"/>
        </w:rPr>
        <w:t>), в нем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определяется только взаимодействие хоста с каждым из подключенных устройств.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Взаимодействие между ведущим и ведомым устройствами, свойственное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традиционному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интерфейсу ATA, исключается. Программно хост видит множество устройств,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подклю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>-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spellStart"/>
      <w:r w:rsidRPr="00A2685A">
        <w:rPr>
          <w:rFonts w:eastAsiaTheme="minorHAnsi" w:cs="TimesNewRomanPSMT"/>
          <w:szCs w:val="21"/>
          <w:lang w:eastAsia="en-US"/>
        </w:rPr>
        <w:t>ченных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к контроллеру, как набор каналов ATA, у каждого из которых имеется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единственное ведущее устройство. Имеется возможность эмуляции пар устройств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(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ведущее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— ведомое) на одном канале, если такая необходимость возникнет. Про-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spellStart"/>
      <w:r w:rsidRPr="00A2685A">
        <w:rPr>
          <w:rFonts w:eastAsiaTheme="minorHAnsi" w:cs="TimesNewRomanPSMT"/>
          <w:szCs w:val="21"/>
          <w:lang w:eastAsia="en-US"/>
        </w:rPr>
        <w:t>граммное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взаимодействие с устройствами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практически совпадает с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прежним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>,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набор команд соответствует ATA/ATAPI-5. В то же время аппаратная реализация хост-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адаптера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существенно отличается от традиционного интерфейса ATA. В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параллельном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интерфейсе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ATA хост-адаптер был простым средством, обеспечивающим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программное обращение к регистрам, расположенным в самих подключенных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устройствах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. В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хост-адаптер имеет блоки так называемых «теневых»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регистров (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Shadow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Registers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>), совпадающих по назначению с обычными регистрами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устройств ATA. Каждому подключенному устройству соответствует свой набор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регистров. Обращения к этим теневым регистрам вызывают процессы взаимодействия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spellStart"/>
      <w:proofErr w:type="gramStart"/>
      <w:r w:rsidRPr="00A2685A">
        <w:rPr>
          <w:rFonts w:eastAsiaTheme="minorHAnsi" w:cs="TimesNewRomanPSMT"/>
          <w:szCs w:val="21"/>
          <w:lang w:eastAsia="en-US"/>
        </w:rPr>
        <w:t>хост-адаптера</w:t>
      </w:r>
      <w:proofErr w:type="spellEnd"/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с подключенными устройствами и исполнение команд.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В стандарте рассматривается многоуровневая модель взаимодействия хоста 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устройства, где прикладным уровнем является обмен командами, информацией о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состоянии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и хранимыми данными. На физическом уровне для передачи информации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между контроллером и устройством используются две пары проводов. Данные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передаются кадрами, транспортный уровень формирует и проверяет корректность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информационных структур кадров (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Frame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Information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Structure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>, FIS). Для облегчения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высокоскоростной передачи на канальном уровне данные кодируются по схеме 8В/10В (8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бит данных кодируются 10-битным символом) и скремблируются, после чего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по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физической линии передаются по простейшему методу NRZ (уровень сигнала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соответствует передаваемому биту). Между канальным и прикладным уровнем имеется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транспортный уровень, отвечающий за доставку кадров. На каждом уровне имеются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свои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средства контроля достоверности и целостности.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В первом поколении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данные по кабелю передаются со скоростью 1500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Мбит/с, что с учетом кодирования 8В/10В обеспечивает скорость 150 Мбайт/с (без учета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накладных расходов протоколов верхних уровней). В дальнейшем планируется повышать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скорость передачи, и в интерфейсе заложена возможность согласования скоростей обмена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по каждому каналу в соответствии с возможностями хоста и устройства, а также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качеством связи. Хост-адаптер имеет средства управления соединениями, программно эти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средства доступны через специальные регистры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lastRenderedPageBreak/>
        <w:t xml:space="preserve">В стандарте предусматривается управление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энергорежимом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интерфейсов. Каждый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интерфейс кроме активного состояния может находиться в состояниях </w:t>
      </w:r>
      <w:r w:rsidRPr="00A2685A">
        <w:rPr>
          <w:rFonts w:eastAsiaTheme="minorHAnsi" w:cs="TimesNewRomanPS-ItalicMT"/>
          <w:iCs/>
          <w:szCs w:val="21"/>
          <w:lang w:eastAsia="en-US"/>
        </w:rPr>
        <w:t xml:space="preserve">PARTIAL </w:t>
      </w:r>
      <w:r w:rsidRPr="00A2685A">
        <w:rPr>
          <w:rFonts w:eastAsiaTheme="minorHAnsi" w:cs="TimesNewRomanPSMT"/>
          <w:szCs w:val="21"/>
          <w:lang w:eastAsia="en-US"/>
        </w:rPr>
        <w:t>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-ItalicMT"/>
          <w:iCs/>
          <w:szCs w:val="21"/>
          <w:lang w:eastAsia="en-US"/>
        </w:rPr>
        <w:t xml:space="preserve">SLUMBER </w:t>
      </w:r>
      <w:r w:rsidRPr="00A2685A">
        <w:rPr>
          <w:rFonts w:eastAsiaTheme="minorHAnsi" w:cs="TimesNewRomanPSMT"/>
          <w:szCs w:val="21"/>
          <w:lang w:eastAsia="en-US"/>
        </w:rPr>
        <w:t xml:space="preserve">с пониженным энергопотреблением, для выхода из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которых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требуется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заметное время (10 мс). Команды, требующие передачи данных, могут исполняться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различных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режимах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обмена. Обращение в режиме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Р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>IO и традиционный способ обмена по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DMA (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legacy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DMA) выполняется аналогично параллельному интерфейсу ATA. Однако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внутренний протокол обмена между </w:t>
      </w:r>
      <w:proofErr w:type="spellStart"/>
      <w:proofErr w:type="gramStart"/>
      <w:r w:rsidRPr="00A2685A">
        <w:rPr>
          <w:rFonts w:eastAsiaTheme="minorHAnsi" w:cs="TimesNewRomanPSMT"/>
          <w:szCs w:val="21"/>
          <w:lang w:eastAsia="en-US"/>
        </w:rPr>
        <w:t>хост-адаптером</w:t>
      </w:r>
      <w:proofErr w:type="spellEnd"/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и устройствами позволяет передавать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между ними разноплановую информацию.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Последовательный интерфейс ATA, как и параллельный АТА, предназначен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для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подключений устройств внутри компьютера. Длина кабелей не превышает 1 м, при этом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все соединения радиальные, каждое устройство подключается к </w:t>
      </w:r>
      <w:proofErr w:type="spellStart"/>
      <w:proofErr w:type="gramStart"/>
      <w:r w:rsidRPr="00A2685A">
        <w:rPr>
          <w:rFonts w:eastAsiaTheme="minorHAnsi" w:cs="TimesNewRomanPSMT"/>
          <w:szCs w:val="21"/>
          <w:lang w:eastAsia="en-US"/>
        </w:rPr>
        <w:t>хост-адаптеру</w:t>
      </w:r>
      <w:proofErr w:type="spellEnd"/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своим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кабелем. В стандарте предусмотрена возможность «горячей» замены. Стандарт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определяет новый однорядный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двухсегментный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разъем с механическими ключами,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proofErr w:type="gramStart"/>
      <w:r w:rsidRPr="00A2685A">
        <w:rPr>
          <w:rFonts w:eastAsiaTheme="minorHAnsi" w:cs="TimesNewRomanPSMT"/>
          <w:szCs w:val="21"/>
          <w:lang w:eastAsia="en-US"/>
        </w:rPr>
        <w:t>препятствующими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ошибочному подключению. Сигнальный сегмент имеет 7 контактов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(S1-S7), питающий — 15 (Р1-Р15); все контакты расположены в один ряд с шагом 1,27 мм.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Назначение контактов приведено в табл. 1 (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справочно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).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Малые размеры разъема (полная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длина — около 36 мм) и малое количество цепей облегчают компоновку системных плат 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карт расширения.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Питающий сегмент может отсутствовать (устройство может получать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питание и от обычного 4-контактного разъема ATA). Вид разъемов приведен на рис. 1.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Для обеспечения «горячего» подключения контакты разъемов имеют разную длину,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первую очередь соединяются контакты «земли», затем контакты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предзаряда</w:t>
      </w:r>
      <w:proofErr w:type="spell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конденсаторов в цепях питания (для уменьшения броска потребляемого тока), после чего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соединяются основные питающие контакты и сигнальные цепи.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Таблица 1. Разъем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Контакт Цепь Назначение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S1 GND Экран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S2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А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>+ Дифференциальная пара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S3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А-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Дифференциальная пара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S4 GND Экран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S5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В-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Дифференциальная пара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S6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>+ Дифференциальная пара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S7 GND Экран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 V33 Питание 3,3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Р2 V33 Питание 3,3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РЗ V33 Питание 3,3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,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предзаряд</w:t>
      </w:r>
      <w:proofErr w:type="spell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4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GND Общий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Р5 GND Общий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6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GND Общий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Р7 V5 Питание 5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,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предзаряд</w:t>
      </w:r>
      <w:proofErr w:type="spell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Р8 V5 Питание 5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Р9 V5 Питание 5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Р10 GND Общий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Р11 Резерв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Р12 GND Общий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Р13 V12 Питание 12В,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предзаряд</w:t>
      </w:r>
      <w:proofErr w:type="spell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Р14 V12 Питание 12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 xml:space="preserve"> В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Р15 V12 Питание 12В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noProof/>
          <w:szCs w:val="21"/>
        </w:rPr>
        <w:lastRenderedPageBreak/>
        <w:drawing>
          <wp:inline distT="0" distB="0" distL="0" distR="0">
            <wp:extent cx="2760364" cy="1487171"/>
            <wp:effectExtent l="19050" t="0" r="18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52" cy="148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Рис. 1. Разъемы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ATA: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a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— полный разъем на устройстве,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б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— сигнальный сегмент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кабельного разъема, в — питающий сегмент кабельного разъема,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г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— сигнальный сегмент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разъема </w:t>
      </w:r>
      <w:proofErr w:type="spellStart"/>
      <w:proofErr w:type="gramStart"/>
      <w:r w:rsidRPr="00A2685A">
        <w:rPr>
          <w:rFonts w:eastAsiaTheme="minorHAnsi" w:cs="TimesNewRomanPSMT"/>
          <w:szCs w:val="21"/>
          <w:lang w:eastAsia="en-US"/>
        </w:rPr>
        <w:t>хост-адаптера</w:t>
      </w:r>
      <w:proofErr w:type="spellEnd"/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,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д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— разъем хоста для непосредственного подключения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устройства.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Каждое устройство, подключенное к адаптеру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</w:t>
      </w:r>
      <w:r>
        <w:rPr>
          <w:rFonts w:eastAsiaTheme="minorHAnsi" w:cs="TimesNewRomanPSMT"/>
          <w:szCs w:val="21"/>
          <w:lang w:eastAsia="en-US"/>
        </w:rPr>
        <w:t>l</w:t>
      </w:r>
      <w:proofErr w:type="spellEnd"/>
      <w:r>
        <w:rPr>
          <w:rFonts w:eastAsiaTheme="minorHAnsi" w:cs="TimesNewRomanPSMT"/>
          <w:szCs w:val="21"/>
          <w:lang w:eastAsia="en-US"/>
        </w:rPr>
        <w:t xml:space="preserve"> ATA, представляется </w:t>
      </w:r>
      <w:r w:rsidRPr="00A2685A">
        <w:rPr>
          <w:rFonts w:eastAsiaTheme="minorHAnsi" w:cs="TimesNewRomanPSMT"/>
          <w:szCs w:val="21"/>
          <w:lang w:eastAsia="en-US"/>
        </w:rPr>
        <w:t>тремя</w:t>
      </w:r>
      <w:r>
        <w:rPr>
          <w:rFonts w:eastAsiaTheme="minorHAnsi" w:cs="TimesNewRomanPSMT"/>
          <w:szCs w:val="21"/>
          <w:lang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блоками регистров, два из которых соответствуют традиционным регистрам ATA 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называются «теневыми», третий блок — новый. Привязка адресов блоков к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адресному</w:t>
      </w:r>
      <w:proofErr w:type="gramEnd"/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пространству хоста стандартом не регламентируется; для PCI-контроллера блоки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задаются регистрами конфигурационного пространства и «теневые» регистры могут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располагаться по стандартным адресам ATA с целью совместимости. Разрядность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некоторых регистров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увеличена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до 16.</w:t>
      </w:r>
    </w:p>
    <w:p w:rsidR="00A2685A" w:rsidRPr="00A2685A" w:rsidRDefault="00A2685A" w:rsidP="00A2685A">
      <w:pPr>
        <w:autoSpaceDE w:val="0"/>
        <w:autoSpaceDN w:val="0"/>
        <w:adjustRightInd w:val="0"/>
        <w:ind w:firstLine="708"/>
        <w:jc w:val="both"/>
        <w:rPr>
          <w:rFonts w:eastAsiaTheme="minorHAnsi" w:cs="TimesNewRomanPSMT"/>
          <w:szCs w:val="21"/>
          <w:lang w:val="en-US"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Новый</w:t>
      </w:r>
      <w:r w:rsidRPr="00A2685A">
        <w:rPr>
          <w:rFonts w:eastAsiaTheme="minorHAnsi" w:cs="TimesNewRomanPSMT"/>
          <w:szCs w:val="21"/>
          <w:lang w:val="en-US"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блок</w:t>
      </w:r>
      <w:r w:rsidRPr="00A2685A">
        <w:rPr>
          <w:rFonts w:eastAsiaTheme="minorHAnsi" w:cs="TimesNewRomanPSMT"/>
          <w:szCs w:val="21"/>
          <w:lang w:val="en-US"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регистров</w:t>
      </w:r>
      <w:r w:rsidRPr="00A2685A">
        <w:rPr>
          <w:rFonts w:eastAsiaTheme="minorHAnsi" w:cs="TimesNewRomanPSMT"/>
          <w:szCs w:val="21"/>
          <w:lang w:val="en-US" w:eastAsia="en-US"/>
        </w:rPr>
        <w:t xml:space="preserve"> SCR (Serial ATA Status and Control registers) </w:t>
      </w:r>
      <w:r w:rsidRPr="00A2685A">
        <w:rPr>
          <w:rFonts w:eastAsiaTheme="minorHAnsi" w:cs="TimesNewRomanPSMT"/>
          <w:szCs w:val="21"/>
          <w:lang w:eastAsia="en-US"/>
        </w:rPr>
        <w:t>состоит</w:t>
      </w:r>
      <w:r w:rsidRPr="00A2685A">
        <w:rPr>
          <w:rFonts w:eastAsiaTheme="minorHAnsi" w:cs="TimesNewRomanPSMT"/>
          <w:szCs w:val="21"/>
          <w:lang w:val="en-US" w:eastAsia="en-US"/>
        </w:rPr>
        <w:t xml:space="preserve"> </w:t>
      </w:r>
      <w:r w:rsidRPr="00A2685A">
        <w:rPr>
          <w:rFonts w:eastAsiaTheme="minorHAnsi" w:cs="TimesNewRomanPSMT"/>
          <w:szCs w:val="21"/>
          <w:lang w:eastAsia="en-US"/>
        </w:rPr>
        <w:t>из</w:t>
      </w:r>
      <w:r w:rsidRPr="00A2685A">
        <w:rPr>
          <w:rFonts w:eastAsiaTheme="minorHAnsi" w:cs="TimesNewRomanPSMT"/>
          <w:szCs w:val="21"/>
          <w:lang w:val="en-US" w:eastAsia="en-US"/>
        </w:rPr>
        <w:t xml:space="preserve"> 16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смежных 32-разрядных регистров SCR0-SCR15, из которых пока определены лишь 3(остальные зарезервированы).</w:t>
      </w:r>
    </w:p>
    <w:p w:rsidR="00A2685A" w:rsidRPr="00A2685A" w:rsidRDefault="00A2685A" w:rsidP="00A2685A">
      <w:pPr>
        <w:autoSpaceDE w:val="0"/>
        <w:autoSpaceDN w:val="0"/>
        <w:adjustRightInd w:val="0"/>
        <w:ind w:firstLine="709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 xml:space="preserve">Сейчас уже ведутся работы над новой спецификацией </w:t>
      </w:r>
      <w:proofErr w:type="spellStart"/>
      <w:r w:rsidRPr="00A2685A">
        <w:rPr>
          <w:rFonts w:eastAsiaTheme="minorHAnsi" w:cs="TimesNewRomanPSMT"/>
          <w:szCs w:val="21"/>
          <w:lang w:eastAsia="en-US"/>
        </w:rPr>
        <w:t>Serial</w:t>
      </w:r>
      <w:proofErr w:type="spellEnd"/>
      <w:r w:rsidRPr="00A2685A">
        <w:rPr>
          <w:rFonts w:eastAsiaTheme="minorHAnsi" w:cs="TimesNewRomanPSMT"/>
          <w:szCs w:val="21"/>
          <w:lang w:eastAsia="en-US"/>
        </w:rPr>
        <w:t xml:space="preserve"> ATA II </w:t>
      </w:r>
      <w:proofErr w:type="gramStart"/>
      <w:r w:rsidRPr="00A2685A">
        <w:rPr>
          <w:rFonts w:eastAsiaTheme="minorHAnsi" w:cs="TimesNewRomanPSMT"/>
          <w:szCs w:val="21"/>
          <w:lang w:eastAsia="en-US"/>
        </w:rPr>
        <w:t>с</w:t>
      </w:r>
      <w:proofErr w:type="gramEnd"/>
      <w:r w:rsidRPr="00A2685A">
        <w:rPr>
          <w:rFonts w:eastAsiaTheme="minorHAnsi" w:cs="TimesNewRomanPSMT"/>
          <w:szCs w:val="21"/>
          <w:lang w:eastAsia="en-US"/>
        </w:rPr>
        <w:t xml:space="preserve"> большей</w:t>
      </w:r>
    </w:p>
    <w:p w:rsidR="00A2685A" w:rsidRPr="00A2685A" w:rsidRDefault="00A2685A" w:rsidP="00A2685A">
      <w:pPr>
        <w:autoSpaceDE w:val="0"/>
        <w:autoSpaceDN w:val="0"/>
        <w:adjustRightInd w:val="0"/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пропускной способностью и специальными средствами для поддержки сетевых устройств</w:t>
      </w:r>
    </w:p>
    <w:p w:rsidR="00A2685A" w:rsidRDefault="00A2685A" w:rsidP="00A2685A">
      <w:pPr>
        <w:jc w:val="both"/>
        <w:rPr>
          <w:rFonts w:eastAsiaTheme="minorHAnsi" w:cs="TimesNewRomanPSMT"/>
          <w:szCs w:val="21"/>
          <w:lang w:eastAsia="en-US"/>
        </w:rPr>
      </w:pPr>
      <w:r w:rsidRPr="00A2685A">
        <w:rPr>
          <w:rFonts w:eastAsiaTheme="minorHAnsi" w:cs="TimesNewRomanPSMT"/>
          <w:szCs w:val="21"/>
          <w:lang w:eastAsia="en-US"/>
        </w:rPr>
        <w:t>хранения.</w:t>
      </w: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A2685A">
      <w:pPr>
        <w:jc w:val="both"/>
        <w:rPr>
          <w:rFonts w:eastAsiaTheme="minorHAnsi" w:cs="TimesNewRomanPSMT"/>
          <w:szCs w:val="21"/>
          <w:lang w:eastAsia="en-US"/>
        </w:rPr>
      </w:pPr>
    </w:p>
    <w:p w:rsidR="00E27C85" w:rsidRDefault="00E27C85" w:rsidP="00E27C85">
      <w:pPr>
        <w:jc w:val="center"/>
      </w:pPr>
      <w:r>
        <w:lastRenderedPageBreak/>
        <w:t>ПОСЛЕДОВАТЕЛЬНЫЕ ИНТЕРФЕЙСЫ: RS-232C</w:t>
      </w:r>
    </w:p>
    <w:p w:rsidR="00E27C85" w:rsidRDefault="00E27C85" w:rsidP="00E27C85">
      <w:pPr>
        <w:ind w:firstLine="708"/>
        <w:jc w:val="both"/>
      </w:pPr>
      <w:r>
        <w:t>Последовательный интерфейс для передачи данных использует одну сигнальную</w:t>
      </w:r>
    </w:p>
    <w:p w:rsidR="00E27C85" w:rsidRDefault="00E27C85" w:rsidP="00E27C85">
      <w:pPr>
        <w:jc w:val="both"/>
      </w:pPr>
      <w:r>
        <w:t xml:space="preserve">линию, по которой информационные </w:t>
      </w:r>
      <w:proofErr w:type="gramStart"/>
      <w:r>
        <w:t>биты</w:t>
      </w:r>
      <w:proofErr w:type="gramEnd"/>
      <w:r>
        <w:t xml:space="preserve"> передаются друг за другом последовательно. В</w:t>
      </w:r>
    </w:p>
    <w:p w:rsidR="00E27C85" w:rsidRDefault="00E27C85" w:rsidP="00E27C85">
      <w:pPr>
        <w:jc w:val="both"/>
      </w:pPr>
      <w:proofErr w:type="gramStart"/>
      <w:r>
        <w:t>ряде</w:t>
      </w:r>
      <w:proofErr w:type="gramEnd"/>
      <w:r>
        <w:t xml:space="preserve"> последовательных интерфейсов применяется гальваническая развязка внешних</w:t>
      </w:r>
    </w:p>
    <w:p w:rsidR="00E27C85" w:rsidRDefault="00E27C85" w:rsidP="00E27C85">
      <w:pPr>
        <w:jc w:val="both"/>
      </w:pPr>
      <w:r>
        <w:t>сигналов от схемной земли устройства, что позволяет соединять устройства,</w:t>
      </w:r>
    </w:p>
    <w:p w:rsidR="00E27C85" w:rsidRDefault="00E27C85" w:rsidP="00E27C85">
      <w:pPr>
        <w:jc w:val="both"/>
      </w:pPr>
      <w:proofErr w:type="gramStart"/>
      <w:r>
        <w:t>находящиеся</w:t>
      </w:r>
      <w:proofErr w:type="gramEnd"/>
      <w:r>
        <w:t xml:space="preserve"> под разными потенциалами.</w:t>
      </w:r>
    </w:p>
    <w:p w:rsidR="00E27C85" w:rsidRDefault="00E27C85" w:rsidP="00E27C85">
      <w:pPr>
        <w:ind w:firstLine="708"/>
        <w:jc w:val="both"/>
      </w:pPr>
      <w:r>
        <w:t xml:space="preserve">Последовательная передача данных может осуществляться в </w:t>
      </w:r>
      <w:proofErr w:type="gramStart"/>
      <w:r>
        <w:t>асинхронном</w:t>
      </w:r>
      <w:proofErr w:type="gramEnd"/>
      <w:r>
        <w:t xml:space="preserve"> или</w:t>
      </w:r>
    </w:p>
    <w:p w:rsidR="00E27C85" w:rsidRDefault="00E27C85" w:rsidP="00E27C85">
      <w:pPr>
        <w:jc w:val="both"/>
      </w:pPr>
      <w:proofErr w:type="gramStart"/>
      <w:r>
        <w:t>синхронном</w:t>
      </w:r>
      <w:proofErr w:type="gramEnd"/>
      <w:r>
        <w:t xml:space="preserve"> режимах. При асинхронной передаче каждому байту предшествует старт-</w:t>
      </w:r>
    </w:p>
    <w:p w:rsidR="00E27C85" w:rsidRDefault="00E27C85" w:rsidP="00E27C85">
      <w:pPr>
        <w:jc w:val="both"/>
      </w:pPr>
      <w:r>
        <w:t xml:space="preserve">бит, сигнализирующий приемнику о начале посылки, за которым </w:t>
      </w:r>
      <w:proofErr w:type="gramStart"/>
      <w:r>
        <w:t>следуют</w:t>
      </w:r>
      <w:proofErr w:type="gramEnd"/>
      <w:r>
        <w:t xml:space="preserve"> биты данных</w:t>
      </w:r>
    </w:p>
    <w:p w:rsidR="00E27C85" w:rsidRDefault="00E27C85" w:rsidP="00E27C85">
      <w:pPr>
        <w:jc w:val="both"/>
      </w:pPr>
      <w:r>
        <w:t>и, возможно, бит паритета (четности). Завершает посылку стоп-бит, гарантирующий</w:t>
      </w:r>
    </w:p>
    <w:p w:rsidR="00E27C85" w:rsidRDefault="00E27C85" w:rsidP="00E27C85">
      <w:pPr>
        <w:jc w:val="both"/>
      </w:pPr>
      <w:r>
        <w:t>паузу между посылками (рис. 1). Старт-бит следующего байта посылается в любой</w:t>
      </w:r>
    </w:p>
    <w:p w:rsidR="00E27C85" w:rsidRDefault="00E27C85" w:rsidP="00E27C85">
      <w:pPr>
        <w:jc w:val="both"/>
      </w:pPr>
      <w:r>
        <w:t>момент после стоп-бита, то есть между передачами возможны паузы произвольной</w:t>
      </w:r>
    </w:p>
    <w:p w:rsidR="00E27C85" w:rsidRDefault="00E27C85" w:rsidP="00E27C85">
      <w:pPr>
        <w:jc w:val="both"/>
      </w:pPr>
      <w:r>
        <w:t>длительности. Старт-бит, имеющий всегда строго определенное значение (логический 0),</w:t>
      </w:r>
    </w:p>
    <w:p w:rsidR="00E27C85" w:rsidRDefault="00E27C85" w:rsidP="00E27C85">
      <w:pPr>
        <w:jc w:val="both"/>
      </w:pPr>
      <w:r>
        <w:t>обеспечивает простой механизм синхронизации приемника по сигналу от передатчика.</w:t>
      </w:r>
    </w:p>
    <w:p w:rsidR="00E27C85" w:rsidRDefault="00E27C85" w:rsidP="00E27C85">
      <w:pPr>
        <w:jc w:val="both"/>
      </w:pPr>
      <w:r>
        <w:t>Подразумевается, что приемник и передатчик работают на одной скорости обмена.</w:t>
      </w:r>
    </w:p>
    <w:p w:rsidR="00E27C85" w:rsidRDefault="00E27C85" w:rsidP="00E27C85">
      <w:pPr>
        <w:jc w:val="both"/>
      </w:pPr>
      <w:r>
        <w:t>Внутренний генератор синхронизации приемника использует счетчик-делитель опорной</w:t>
      </w:r>
    </w:p>
    <w:p w:rsidR="00E27C85" w:rsidRDefault="00E27C85" w:rsidP="00E27C85">
      <w:pPr>
        <w:jc w:val="both"/>
      </w:pPr>
      <w:r>
        <w:t>частоты, обнуляемый в момент приема начала старт-бита. Этот счетчик генерирует</w:t>
      </w:r>
    </w:p>
    <w:p w:rsidR="00E27C85" w:rsidRDefault="00E27C85" w:rsidP="00E27C85">
      <w:pPr>
        <w:jc w:val="both"/>
      </w:pPr>
      <w:r>
        <w:t>внутренние стробы, по которым приемник фиксирует последующие принимаемые биты.</w:t>
      </w:r>
    </w:p>
    <w:p w:rsidR="00E27C85" w:rsidRDefault="00E27C85" w:rsidP="00E27C85">
      <w:pPr>
        <w:jc w:val="both"/>
      </w:pPr>
      <w:r>
        <w:t>В идеале стробы располагаются в середине битовых интервалов, что позволяет</w:t>
      </w:r>
    </w:p>
    <w:p w:rsidR="00E27C85" w:rsidRDefault="00E27C85" w:rsidP="00E27C85">
      <w:pPr>
        <w:jc w:val="both"/>
      </w:pPr>
      <w:r>
        <w:t>принимать данные и при незначительном рассогласовании скоростей приемника и</w:t>
      </w:r>
    </w:p>
    <w:p w:rsidR="00E27C85" w:rsidRDefault="00E27C85" w:rsidP="00E27C85">
      <w:pPr>
        <w:jc w:val="both"/>
      </w:pPr>
      <w:r>
        <w:t>передатчика. Очевидно, что при передаче 8 бит данных, одного контрольного и одного</w:t>
      </w:r>
    </w:p>
    <w:p w:rsidR="00E27C85" w:rsidRDefault="00E27C85" w:rsidP="00E27C85">
      <w:pPr>
        <w:jc w:val="both"/>
      </w:pPr>
      <w:r>
        <w:t>стоп-бита предельно допустимое рассогласование скоростей, при котором данные будут</w:t>
      </w:r>
    </w:p>
    <w:p w:rsidR="00E27C85" w:rsidRDefault="00E27C85" w:rsidP="00E27C85">
      <w:pPr>
        <w:jc w:val="both"/>
      </w:pPr>
      <w:proofErr w:type="gramStart"/>
      <w:r>
        <w:t>распознаны</w:t>
      </w:r>
      <w:proofErr w:type="gramEnd"/>
      <w:r>
        <w:t xml:space="preserve"> верно, не может превышать 5%. С учетом фазовых искажений и дискретности</w:t>
      </w:r>
    </w:p>
    <w:p w:rsidR="00E27C85" w:rsidRDefault="00E27C85" w:rsidP="00E27C85">
      <w:pPr>
        <w:jc w:val="both"/>
      </w:pPr>
      <w:r>
        <w:t>работы внутреннего счетчика синхронизации реально допустимо меньшее отклонение</w:t>
      </w:r>
    </w:p>
    <w:p w:rsidR="00E27C85" w:rsidRDefault="00E27C85" w:rsidP="00E27C85">
      <w:pPr>
        <w:jc w:val="both"/>
      </w:pPr>
      <w:r>
        <w:t xml:space="preserve">частот. </w:t>
      </w:r>
      <w:proofErr w:type="gramStart"/>
      <w:r>
        <w:t>Чем меньше коэффициент деления опорной частоты внутреннего генератора (чем</w:t>
      </w:r>
      <w:proofErr w:type="gramEnd"/>
    </w:p>
    <w:p w:rsidR="00E27C85" w:rsidRDefault="00E27C85" w:rsidP="00E27C85">
      <w:pPr>
        <w:jc w:val="both"/>
      </w:pPr>
      <w:r>
        <w:t xml:space="preserve">выше частота передачи), тем больше погрешность привязки стробов к середине </w:t>
      </w:r>
      <w:proofErr w:type="gramStart"/>
      <w:r>
        <w:t>битового</w:t>
      </w:r>
      <w:proofErr w:type="gramEnd"/>
    </w:p>
    <w:p w:rsidR="00E27C85" w:rsidRDefault="00E27C85" w:rsidP="00E27C85">
      <w:pPr>
        <w:jc w:val="both"/>
      </w:pPr>
      <w:r>
        <w:t>интервала, и требования к согласованности частот становятся более строгими. Чем выше</w:t>
      </w:r>
    </w:p>
    <w:p w:rsidR="00E27C85" w:rsidRDefault="00E27C85" w:rsidP="00E27C85">
      <w:pPr>
        <w:jc w:val="both"/>
      </w:pPr>
      <w:r>
        <w:t xml:space="preserve">частота передачи, тем больше влияние искажений фронтов на фазу </w:t>
      </w:r>
      <w:proofErr w:type="gramStart"/>
      <w:r>
        <w:t>принимаемого</w:t>
      </w:r>
      <w:proofErr w:type="gramEnd"/>
    </w:p>
    <w:p w:rsidR="00E27C85" w:rsidRDefault="00E27C85" w:rsidP="00E27C85">
      <w:pPr>
        <w:jc w:val="both"/>
      </w:pPr>
      <w:r>
        <w:t xml:space="preserve">сигнала. Взаимодействие этих факторов приводит к повышению требований </w:t>
      </w:r>
      <w:proofErr w:type="gramStart"/>
      <w:r>
        <w:t>к</w:t>
      </w:r>
      <w:proofErr w:type="gramEnd"/>
    </w:p>
    <w:p w:rsidR="00E27C85" w:rsidRDefault="00E27C85" w:rsidP="00E27C85">
      <w:pPr>
        <w:jc w:val="both"/>
      </w:pPr>
      <w:r>
        <w:t>согласованности частот приемника и передатчика с ростом частоты обмена.</w:t>
      </w:r>
    </w:p>
    <w:p w:rsidR="00E27C85" w:rsidRDefault="00E27C85" w:rsidP="00E27C85">
      <w:pPr>
        <w:jc w:val="both"/>
      </w:pPr>
      <w:r w:rsidRPr="00E27C85">
        <w:drawing>
          <wp:inline distT="0" distB="0" distL="0" distR="0">
            <wp:extent cx="5940425" cy="1677330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85" w:rsidRDefault="00E27C85" w:rsidP="00E27C85">
      <w:pPr>
        <w:ind w:firstLine="708"/>
        <w:jc w:val="both"/>
      </w:pPr>
      <w:r>
        <w:t>Рис.1. Формат асинхронной передачи</w:t>
      </w:r>
    </w:p>
    <w:p w:rsidR="00E27C85" w:rsidRDefault="00E27C85" w:rsidP="00E27C85">
      <w:pPr>
        <w:ind w:firstLine="708"/>
        <w:jc w:val="both"/>
      </w:pPr>
      <w:r>
        <w:t>Формат асинхронной посылки позволяет выявлять возможные ошибки передачи</w:t>
      </w:r>
      <w:proofErr w:type="gramStart"/>
      <w:r>
        <w:t xml:space="preserve"> :</w:t>
      </w:r>
      <w:proofErr w:type="gramEnd"/>
    </w:p>
    <w:p w:rsidR="00E27C85" w:rsidRDefault="00E27C85" w:rsidP="00E27C85">
      <w:pPr>
        <w:jc w:val="both"/>
      </w:pPr>
      <w:r>
        <w:t>- если принят перепад, сигнализирующий о начале посылки, а по стробу старт-бита</w:t>
      </w:r>
    </w:p>
    <w:p w:rsidR="00E27C85" w:rsidRDefault="00E27C85" w:rsidP="00E27C85">
      <w:pPr>
        <w:jc w:val="both"/>
      </w:pPr>
      <w:r>
        <w:t>зафиксирован уровень логической единицы, старт-бит считается ложным и приемник</w:t>
      </w:r>
    </w:p>
    <w:p w:rsidR="00E27C85" w:rsidRDefault="00E27C85" w:rsidP="00E27C85">
      <w:pPr>
        <w:jc w:val="both"/>
      </w:pPr>
      <w:r>
        <w:t>снова переходит в состояние ожидания. Об этой ошибке приемник может и не</w:t>
      </w:r>
    </w:p>
    <w:p w:rsidR="00E27C85" w:rsidRDefault="00E27C85" w:rsidP="00E27C85">
      <w:pPr>
        <w:jc w:val="both"/>
      </w:pPr>
      <w:r>
        <w:t>сообщать.</w:t>
      </w:r>
    </w:p>
    <w:p w:rsidR="00E27C85" w:rsidRDefault="00E27C85" w:rsidP="00E27C85">
      <w:pPr>
        <w:jc w:val="both"/>
      </w:pPr>
      <w:r>
        <w:t>- если во время, отведенное под стоп-бит, обнаружен уровень логического нуля,</w:t>
      </w:r>
    </w:p>
    <w:p w:rsidR="00E27C85" w:rsidRDefault="00E27C85" w:rsidP="00E27C85">
      <w:pPr>
        <w:jc w:val="both"/>
      </w:pPr>
      <w:r>
        <w:t>фиксируется ошибка стоп-бита.</w:t>
      </w:r>
    </w:p>
    <w:p w:rsidR="00E27C85" w:rsidRDefault="00E27C85" w:rsidP="00E27C85">
      <w:pPr>
        <w:jc w:val="both"/>
      </w:pPr>
      <w:r>
        <w:t>- если применяется контроль четности, то после посылки бит данных передается</w:t>
      </w:r>
    </w:p>
    <w:p w:rsidR="00E27C85" w:rsidRDefault="00E27C85" w:rsidP="00E27C85">
      <w:pPr>
        <w:jc w:val="both"/>
      </w:pPr>
      <w:r>
        <w:t xml:space="preserve">контрольный бит. Этот бит дополняет количество единичных бит данных до </w:t>
      </w:r>
      <w:proofErr w:type="gramStart"/>
      <w:r>
        <w:t>четного</w:t>
      </w:r>
      <w:proofErr w:type="gramEnd"/>
    </w:p>
    <w:p w:rsidR="00E27C85" w:rsidRDefault="00E27C85" w:rsidP="00E27C85">
      <w:pPr>
        <w:jc w:val="both"/>
      </w:pPr>
      <w:proofErr w:type="gramStart"/>
      <w:r>
        <w:t>или нечетного в зависимости от принятого соглашения.</w:t>
      </w:r>
      <w:proofErr w:type="gramEnd"/>
      <w:r>
        <w:t xml:space="preserve"> Прием байта с неверным</w:t>
      </w:r>
    </w:p>
    <w:p w:rsidR="00E27C85" w:rsidRDefault="00E27C85" w:rsidP="00E27C85">
      <w:pPr>
        <w:jc w:val="both"/>
      </w:pPr>
      <w:r>
        <w:t>значением контрольного бита приводит к фиксации ошибки.</w:t>
      </w:r>
    </w:p>
    <w:p w:rsidR="00E27C85" w:rsidRDefault="00E27C85" w:rsidP="00E27C85">
      <w:pPr>
        <w:ind w:firstLine="708"/>
        <w:jc w:val="both"/>
      </w:pPr>
      <w:r>
        <w:t>Контроль формата позволяет обнаруживать обрыв линии: при этом принимается</w:t>
      </w:r>
    </w:p>
    <w:p w:rsidR="00E27C85" w:rsidRDefault="00E27C85" w:rsidP="00E27C85">
      <w:pPr>
        <w:jc w:val="both"/>
      </w:pPr>
      <w:r>
        <w:lastRenderedPageBreak/>
        <w:t>логический нуль, который сначала трактуется как старт-бит, и нулевые биты данных,</w:t>
      </w:r>
    </w:p>
    <w:p w:rsidR="00E27C85" w:rsidRDefault="00E27C85" w:rsidP="00E27C85">
      <w:pPr>
        <w:jc w:val="both"/>
      </w:pPr>
      <w:r>
        <w:t>потом срабатывает контроль стоп-бита.</w:t>
      </w:r>
    </w:p>
    <w:p w:rsidR="00E27C85" w:rsidRDefault="00E27C85" w:rsidP="00E27C85">
      <w:pPr>
        <w:jc w:val="both"/>
      </w:pPr>
      <w:r>
        <w:t>Для асинхронного режима принят ряд стандартных скоростей обмена: 50, 75, 110,</w:t>
      </w:r>
    </w:p>
    <w:p w:rsidR="00E27C85" w:rsidRDefault="00E27C85" w:rsidP="00E27C85">
      <w:pPr>
        <w:jc w:val="both"/>
      </w:pPr>
      <w:r>
        <w:t>150, 300, 600, 1200, 2400, 4800, 9600, 19200, 38400, 57600 и 115200 бит/с. Количество бит</w:t>
      </w:r>
    </w:p>
    <w:p w:rsidR="00E27C85" w:rsidRDefault="00E27C85" w:rsidP="00E27C85">
      <w:pPr>
        <w:jc w:val="both"/>
      </w:pPr>
      <w:proofErr w:type="gramStart"/>
      <w:r>
        <w:t>данных может составлять 5, 6, 7 или 8 (5- и 6-битные форматы распространены</w:t>
      </w:r>
      <w:proofErr w:type="gramEnd"/>
    </w:p>
    <w:p w:rsidR="00E27C85" w:rsidRDefault="00E27C85" w:rsidP="00E27C85">
      <w:pPr>
        <w:jc w:val="both"/>
      </w:pPr>
      <w:r>
        <w:t xml:space="preserve">незначительно). </w:t>
      </w:r>
      <w:proofErr w:type="gramStart"/>
      <w:r>
        <w:t>Количество стоп-бит может быть 1, 1,5 или 2 ("полтора бита" означает</w:t>
      </w:r>
      <w:proofErr w:type="gramEnd"/>
    </w:p>
    <w:p w:rsidR="00E27C85" w:rsidRDefault="00E27C85" w:rsidP="00E27C85">
      <w:pPr>
        <w:jc w:val="both"/>
      </w:pPr>
      <w:r>
        <w:t>только длительность стопового интервала).</w:t>
      </w:r>
    </w:p>
    <w:p w:rsidR="00E27C85" w:rsidRDefault="00E27C85" w:rsidP="00E27C85">
      <w:pPr>
        <w:ind w:firstLine="708"/>
        <w:jc w:val="both"/>
      </w:pPr>
      <w:r>
        <w:t>Синхронный режим передачи предполагает постоянную активность канала связи.</w:t>
      </w:r>
    </w:p>
    <w:p w:rsidR="00E27C85" w:rsidRDefault="00E27C85" w:rsidP="00E27C85">
      <w:pPr>
        <w:jc w:val="both"/>
      </w:pPr>
      <w:r>
        <w:t xml:space="preserve">Посылка начинается с синхробайта, за которым сразу же следует поток </w:t>
      </w:r>
      <w:proofErr w:type="gramStart"/>
      <w:r>
        <w:t>информационных</w:t>
      </w:r>
      <w:proofErr w:type="gramEnd"/>
    </w:p>
    <w:p w:rsidR="00E27C85" w:rsidRDefault="00E27C85" w:rsidP="00E27C85">
      <w:pPr>
        <w:jc w:val="both"/>
      </w:pPr>
      <w:r>
        <w:t>бит. Если у передатчика нет данных для передачи, он заполняет паузу непрерывной</w:t>
      </w:r>
    </w:p>
    <w:p w:rsidR="00E27C85" w:rsidRDefault="00E27C85" w:rsidP="00E27C85">
      <w:pPr>
        <w:jc w:val="both"/>
      </w:pPr>
      <w:r>
        <w:t>посылкой байтов синхронизации. Очевидно, что при передаче больших массивов данных</w:t>
      </w:r>
    </w:p>
    <w:p w:rsidR="00E27C85" w:rsidRDefault="00E27C85" w:rsidP="00E27C85">
      <w:pPr>
        <w:jc w:val="both"/>
      </w:pPr>
      <w:proofErr w:type="gramStart"/>
      <w:r>
        <w:t>накладные расходы на синхронизацию в данном режиме будут ниже, чем в асинхронном.</w:t>
      </w:r>
      <w:proofErr w:type="gramEnd"/>
    </w:p>
    <w:p w:rsidR="00E27C85" w:rsidRDefault="00E27C85" w:rsidP="00E27C85">
      <w:pPr>
        <w:jc w:val="both"/>
      </w:pPr>
      <w:r>
        <w:t xml:space="preserve">Однако в синхронном режиме необходима внешняя синхронизация приемника </w:t>
      </w:r>
      <w:proofErr w:type="gramStart"/>
      <w:r>
        <w:t>с</w:t>
      </w:r>
      <w:proofErr w:type="gramEnd"/>
    </w:p>
    <w:p w:rsidR="00E27C85" w:rsidRDefault="00E27C85" w:rsidP="00E27C85">
      <w:pPr>
        <w:jc w:val="both"/>
      </w:pPr>
      <w:r>
        <w:t>передатчиком, поскольку даже малое отклонение частот приведет к искажению</w:t>
      </w:r>
    </w:p>
    <w:p w:rsidR="00E27C85" w:rsidRDefault="00E27C85" w:rsidP="00E27C85">
      <w:pPr>
        <w:jc w:val="both"/>
      </w:pPr>
      <w:r>
        <w:t>принимаемых данных. Внешняя синхронизация возможна либо с помощью отдельной</w:t>
      </w:r>
    </w:p>
    <w:p w:rsidR="00E27C85" w:rsidRDefault="00E27C85" w:rsidP="00E27C85">
      <w:pPr>
        <w:jc w:val="both"/>
      </w:pPr>
      <w:r>
        <w:t>линии для передачи сигнала синхронизации, либо с использованием</w:t>
      </w:r>
    </w:p>
    <w:p w:rsidR="00E27C85" w:rsidRDefault="00E27C85" w:rsidP="00E27C85">
      <w:pPr>
        <w:jc w:val="both"/>
      </w:pPr>
      <w:proofErr w:type="spellStart"/>
      <w:r>
        <w:t>самосинхронизирующего</w:t>
      </w:r>
      <w:proofErr w:type="spellEnd"/>
      <w:r>
        <w:t xml:space="preserve"> кодирования данных, при котором на стороне приемника </w:t>
      </w:r>
      <w:proofErr w:type="gramStart"/>
      <w:r>
        <w:t>из</w:t>
      </w:r>
      <w:proofErr w:type="gramEnd"/>
    </w:p>
    <w:p w:rsidR="00E27C85" w:rsidRDefault="00E27C85" w:rsidP="00E27C85">
      <w:pPr>
        <w:jc w:val="both"/>
      </w:pPr>
      <w:r>
        <w:t>принятого сигнала могут быть выделены импульсы синхронизации.</w:t>
      </w:r>
    </w:p>
    <w:p w:rsidR="00E27C85" w:rsidRDefault="00E27C85" w:rsidP="00E27C85">
      <w:pPr>
        <w:ind w:firstLine="708"/>
        <w:jc w:val="both"/>
      </w:pPr>
      <w:r>
        <w:t>На физическом уровне последовательный интерфейс имеет различные реализации,</w:t>
      </w:r>
    </w:p>
    <w:p w:rsidR="00E27C85" w:rsidRDefault="00E27C85" w:rsidP="00E27C85">
      <w:pPr>
        <w:jc w:val="both"/>
      </w:pPr>
      <w:r>
        <w:t>различающиеся способом передачи электрических сигналов. В большинстве стандартов</w:t>
      </w:r>
    </w:p>
    <w:p w:rsidR="00E27C85" w:rsidRDefault="00E27C85" w:rsidP="00E27C85">
      <w:pPr>
        <w:jc w:val="both"/>
      </w:pPr>
      <w:r>
        <w:t>сигнал представляется потенциалом. Существуют последовательные интерфейсы, где</w:t>
      </w:r>
    </w:p>
    <w:p w:rsidR="00E27C85" w:rsidRDefault="00E27C85" w:rsidP="00E27C85">
      <w:pPr>
        <w:jc w:val="both"/>
      </w:pPr>
      <w:r>
        <w:t>информативен ток, протекающий по общей цепи передатчик-приемник - "токовая петля".</w:t>
      </w:r>
    </w:p>
    <w:p w:rsidR="00E27C85" w:rsidRDefault="00E27C85" w:rsidP="00E27C85">
      <w:pPr>
        <w:jc w:val="both"/>
      </w:pPr>
      <w:r>
        <w:t>Для связи на короткие расстояния приняты стандарты беспроводной инфракрасной связи.</w:t>
      </w:r>
    </w:p>
    <w:p w:rsidR="00E27C85" w:rsidRDefault="00E27C85" w:rsidP="00E27C85">
      <w:pPr>
        <w:jc w:val="both"/>
      </w:pPr>
      <w:r>
        <w:t>Наибольшее распространение в PC получил простейший последовательный интерфейс -</w:t>
      </w:r>
    </w:p>
    <w:p w:rsidR="00E27C85" w:rsidRDefault="00E27C85" w:rsidP="00E27C85">
      <w:pPr>
        <w:jc w:val="both"/>
      </w:pPr>
      <w:r>
        <w:t xml:space="preserve">стандарт RS-232C, реализуемый СОМ </w:t>
      </w:r>
      <w:proofErr w:type="gramStart"/>
      <w:r>
        <w:t>-п</w:t>
      </w:r>
      <w:proofErr w:type="gramEnd"/>
      <w:r>
        <w:t>ортами. В промышленной автоматике широко</w:t>
      </w:r>
    </w:p>
    <w:p w:rsidR="00E27C85" w:rsidRDefault="00E27C85" w:rsidP="00E27C85">
      <w:pPr>
        <w:jc w:val="both"/>
      </w:pPr>
      <w:r>
        <w:t>применяется RS-485.</w:t>
      </w:r>
    </w:p>
    <w:p w:rsidR="00E27C85" w:rsidRDefault="00E27C85" w:rsidP="00E27C85">
      <w:pPr>
        <w:ind w:firstLine="708"/>
        <w:jc w:val="both"/>
      </w:pPr>
      <w:r>
        <w:t>Интерфейс RS-232C предназначен для подключения аппаратуры, передающей или</w:t>
      </w:r>
    </w:p>
    <w:p w:rsidR="00E27C85" w:rsidRDefault="00E27C85" w:rsidP="00E27C85">
      <w:pPr>
        <w:jc w:val="both"/>
      </w:pPr>
      <w:proofErr w:type="gramStart"/>
      <w:r>
        <w:t xml:space="preserve">принимающей данные от оконечного оборудования данных (ООД, DTE 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Terminal</w:t>
      </w:r>
      <w:proofErr w:type="spellEnd"/>
      <w:proofErr w:type="gramEnd"/>
    </w:p>
    <w:p w:rsidR="00E27C85" w:rsidRDefault="00E27C85" w:rsidP="00E27C85">
      <w:pPr>
        <w:jc w:val="both"/>
      </w:pPr>
      <w:proofErr w:type="spellStart"/>
      <w:r>
        <w:t>Equipment</w:t>
      </w:r>
      <w:proofErr w:type="spellEnd"/>
      <w:r>
        <w:t xml:space="preserve">), к оконечной аппаратуре каналов данных (АКД, DCE - </w:t>
      </w:r>
      <w:proofErr w:type="spellStart"/>
      <w:r>
        <w:t>Data</w:t>
      </w:r>
      <w:proofErr w:type="spellEnd"/>
    </w:p>
    <w:p w:rsidR="00E27C85" w:rsidRDefault="00E27C85" w:rsidP="00E27C85">
      <w:pPr>
        <w:jc w:val="both"/>
      </w:pPr>
      <w:proofErr w:type="spellStart"/>
      <w:proofErr w:type="gramStart"/>
      <w:r>
        <w:t>CommunicationEquipment</w:t>
      </w:r>
      <w:proofErr w:type="spellEnd"/>
      <w:r>
        <w:t>).</w:t>
      </w:r>
      <w:proofErr w:type="gramEnd"/>
      <w:r>
        <w:t xml:space="preserve"> В роли АПД может выступать компьютер, принтер, плоттер и</w:t>
      </w:r>
    </w:p>
    <w:p w:rsidR="00E27C85" w:rsidRDefault="00E27C85" w:rsidP="00E27C85">
      <w:pPr>
        <w:jc w:val="both"/>
      </w:pPr>
      <w:r>
        <w:t>другое периферийное оборудование. В роли АКД обычно выступает модем. Конечной</w:t>
      </w:r>
    </w:p>
    <w:p w:rsidR="00E27C85" w:rsidRDefault="00E27C85" w:rsidP="00E27C85">
      <w:pPr>
        <w:jc w:val="both"/>
      </w:pPr>
      <w:r>
        <w:t>целью подключения является соединение двух устройств АПД. Полная схема соединения</w:t>
      </w:r>
    </w:p>
    <w:p w:rsidR="00E27C85" w:rsidRDefault="00E27C85" w:rsidP="00E27C85">
      <w:pPr>
        <w:jc w:val="both"/>
      </w:pPr>
      <w:proofErr w:type="gramStart"/>
      <w:r>
        <w:t>приведена</w:t>
      </w:r>
      <w:proofErr w:type="gramEnd"/>
      <w:r>
        <w:t xml:space="preserve"> на рис. 2. Интерфейс позволяет исключить канал удаленной связи вместе </w:t>
      </w:r>
      <w:proofErr w:type="gramStart"/>
      <w:r>
        <w:t>с</w:t>
      </w:r>
      <w:proofErr w:type="gramEnd"/>
    </w:p>
    <w:p w:rsidR="00E27C85" w:rsidRDefault="00E27C85" w:rsidP="00E27C85">
      <w:pPr>
        <w:jc w:val="both"/>
      </w:pPr>
      <w:r>
        <w:t>парой устройств АПД, соединив устройства непосредственно с помощью нуль-модемного</w:t>
      </w:r>
    </w:p>
    <w:p w:rsidR="00E27C85" w:rsidRDefault="00E27C85" w:rsidP="00E27C85">
      <w:pPr>
        <w:jc w:val="both"/>
      </w:pPr>
      <w:r>
        <w:t>кабеля (рис. 3).</w:t>
      </w:r>
    </w:p>
    <w:p w:rsidR="00E27C85" w:rsidRDefault="00E27C85" w:rsidP="00E27C85">
      <w:pPr>
        <w:ind w:firstLine="708"/>
        <w:jc w:val="both"/>
      </w:pPr>
      <w:r>
        <w:t>Стандарт описывает управляющие сигналы интерфейса, пересылку данных,</w:t>
      </w:r>
    </w:p>
    <w:p w:rsidR="00E27C85" w:rsidRDefault="00E27C85" w:rsidP="00E27C85">
      <w:pPr>
        <w:jc w:val="both"/>
      </w:pPr>
      <w:r>
        <w:t xml:space="preserve">электрический интерфейс и типы разъемов. В стандарте </w:t>
      </w:r>
      <w:proofErr w:type="gramStart"/>
      <w:r>
        <w:t>предусмотрены</w:t>
      </w:r>
      <w:proofErr w:type="gramEnd"/>
      <w:r>
        <w:t xml:space="preserve"> асинхронный и</w:t>
      </w:r>
    </w:p>
    <w:p w:rsidR="00E27C85" w:rsidRDefault="00E27C85" w:rsidP="00E27C85">
      <w:pPr>
        <w:jc w:val="both"/>
      </w:pPr>
      <w:r>
        <w:t xml:space="preserve">синхронный режимы обмена, но СОМ </w:t>
      </w:r>
      <w:proofErr w:type="gramStart"/>
      <w:r>
        <w:t>-п</w:t>
      </w:r>
      <w:proofErr w:type="gramEnd"/>
      <w:r>
        <w:t>орты поддерживают только асинхронный режим..</w:t>
      </w:r>
    </w:p>
    <w:p w:rsidR="00E27C85" w:rsidRDefault="00E27C85" w:rsidP="00E27C85">
      <w:pPr>
        <w:jc w:val="center"/>
      </w:pPr>
      <w:r w:rsidRPr="00E27C85">
        <w:drawing>
          <wp:inline distT="0" distB="0" distL="0" distR="0">
            <wp:extent cx="5940425" cy="1233649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85" w:rsidRDefault="00E27C85" w:rsidP="00E27C85">
      <w:pPr>
        <w:jc w:val="center"/>
      </w:pPr>
      <w:r>
        <w:t>Рис. 2. Полная схема соединения по RS-232C</w:t>
      </w:r>
    </w:p>
    <w:p w:rsidR="00E27C85" w:rsidRDefault="00E27C85" w:rsidP="00E27C85">
      <w:pPr>
        <w:jc w:val="center"/>
      </w:pPr>
    </w:p>
    <w:p w:rsidR="00E27C85" w:rsidRDefault="00E27C85" w:rsidP="00E27C85">
      <w:pPr>
        <w:jc w:val="center"/>
      </w:pPr>
      <w:r>
        <w:rPr>
          <w:noProof/>
        </w:rPr>
        <w:lastRenderedPageBreak/>
        <w:drawing>
          <wp:inline distT="0" distB="0" distL="0" distR="0">
            <wp:extent cx="4069715" cy="1260475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85" w:rsidRDefault="00E27C85" w:rsidP="00E27C85">
      <w:pPr>
        <w:jc w:val="center"/>
      </w:pPr>
      <w:r>
        <w:t>Рис. 3. Соединение по RS-232C нуль-модемным кабелем</w:t>
      </w:r>
    </w:p>
    <w:p w:rsidR="00E27C85" w:rsidRDefault="00E27C85" w:rsidP="00E27C85">
      <w:pPr>
        <w:ind w:firstLine="708"/>
        <w:jc w:val="both"/>
      </w:pPr>
      <w:r>
        <w:t>Стандарт RS-232C использует несимметричные передатчики и приемники - сигнал</w:t>
      </w:r>
    </w:p>
    <w:p w:rsidR="00E27C85" w:rsidRDefault="00E27C85" w:rsidP="00E27C85">
      <w:pPr>
        <w:jc w:val="both"/>
      </w:pPr>
      <w:r>
        <w:t>передается относительно общего провода - схемной земли. Интерфейс НЕ</w:t>
      </w:r>
    </w:p>
    <w:p w:rsidR="00E27C85" w:rsidRDefault="00E27C85" w:rsidP="00E27C85">
      <w:pPr>
        <w:jc w:val="both"/>
      </w:pPr>
      <w:r>
        <w:t>ОБЕСПЕЧИВАЕТ ГАЛЬВАНИЧЕСКОЙ РАЗВЯЗКИ устройств. Логической единице</w:t>
      </w:r>
    </w:p>
    <w:p w:rsidR="00E27C85" w:rsidRDefault="00E27C85" w:rsidP="00E27C85">
      <w:pPr>
        <w:jc w:val="both"/>
      </w:pPr>
      <w:r>
        <w:t xml:space="preserve">соответствует напряжение на входе приемника в диапазоне -12...-3 В. </w:t>
      </w:r>
      <w:proofErr w:type="gramStart"/>
      <w:r>
        <w:t>Логическому</w:t>
      </w:r>
      <w:proofErr w:type="gramEnd"/>
    </w:p>
    <w:p w:rsidR="00E27C85" w:rsidRDefault="00E27C85" w:rsidP="00E27C85">
      <w:pPr>
        <w:jc w:val="both"/>
      </w:pPr>
      <w:r>
        <w:t>нулю соответствует диапазон +3...+12В. Диапазон -3...+3В - зона нечувствительности,</w:t>
      </w:r>
    </w:p>
    <w:p w:rsidR="00E27C85" w:rsidRDefault="00E27C85" w:rsidP="00E27C85">
      <w:pPr>
        <w:jc w:val="both"/>
      </w:pPr>
      <w:r>
        <w:t>обусловливающая гистерезис приемника: состояние линии будет считаться измененным</w:t>
      </w:r>
    </w:p>
    <w:p w:rsidR="00E27C85" w:rsidRDefault="00E27C85" w:rsidP="00E27C85">
      <w:pPr>
        <w:jc w:val="both"/>
      </w:pPr>
      <w:r>
        <w:t>только после пересечения порога (рис. 4). Уровни сигналов на выходах передатчиков</w:t>
      </w:r>
    </w:p>
    <w:p w:rsidR="00E27C85" w:rsidRDefault="00E27C85" w:rsidP="00E27C85">
      <w:pPr>
        <w:jc w:val="both"/>
      </w:pPr>
      <w:r>
        <w:t>должны быть в диапазонах -12...-5</w:t>
      </w:r>
      <w:proofErr w:type="gramStart"/>
      <w:r>
        <w:t xml:space="preserve"> В</w:t>
      </w:r>
      <w:proofErr w:type="gramEnd"/>
      <w:r>
        <w:t xml:space="preserve"> и +5...+12 В для представления единицы и нуля</w:t>
      </w:r>
    </w:p>
    <w:p w:rsidR="00E27C85" w:rsidRDefault="00E27C85" w:rsidP="00E27C85">
      <w:pPr>
        <w:jc w:val="both"/>
      </w:pPr>
      <w:r>
        <w:t>соответственно.</w:t>
      </w:r>
    </w:p>
    <w:p w:rsidR="00E27C85" w:rsidRDefault="00E27C85" w:rsidP="00E27C85">
      <w:pPr>
        <w:jc w:val="center"/>
      </w:pPr>
      <w:r>
        <w:rPr>
          <w:noProof/>
        </w:rPr>
        <w:drawing>
          <wp:inline distT="0" distB="0" distL="0" distR="0">
            <wp:extent cx="4108107" cy="2408851"/>
            <wp:effectExtent l="19050" t="0" r="669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40" cy="240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85" w:rsidRDefault="00E27C85" w:rsidP="00E27C85">
      <w:pPr>
        <w:jc w:val="center"/>
      </w:pPr>
      <w:r>
        <w:t>Рис. 4. Прием сигналов RS-232C</w:t>
      </w:r>
    </w:p>
    <w:p w:rsidR="00E27C85" w:rsidRDefault="00E27C85" w:rsidP="00E27C85">
      <w:pPr>
        <w:jc w:val="both"/>
      </w:pPr>
      <w:r>
        <w:t>Стандарт RS-232C регламентирует типы применяемых разъемов. На аппаратуре</w:t>
      </w:r>
    </w:p>
    <w:p w:rsidR="00E27C85" w:rsidRDefault="00E27C85" w:rsidP="00E27C85">
      <w:pPr>
        <w:jc w:val="both"/>
      </w:pPr>
      <w:r>
        <w:t xml:space="preserve">АПД (в том числе на СОМ </w:t>
      </w:r>
      <w:proofErr w:type="gramStart"/>
      <w:r>
        <w:t>-п</w:t>
      </w:r>
      <w:proofErr w:type="gramEnd"/>
      <w:r>
        <w:t>ортах) принято устанавливать вилки (</w:t>
      </w:r>
      <w:proofErr w:type="spellStart"/>
      <w:r>
        <w:t>male</w:t>
      </w:r>
      <w:proofErr w:type="spellEnd"/>
      <w:r>
        <w:t>) DB-25P или</w:t>
      </w:r>
    </w:p>
    <w:p w:rsidR="00E27C85" w:rsidRDefault="00E27C85" w:rsidP="00E27C85">
      <w:pPr>
        <w:jc w:val="both"/>
      </w:pPr>
      <w:r>
        <w:t xml:space="preserve">более компактный вариант - DB-9P. Девятиштырьковые разъемы не имеют контактов </w:t>
      </w:r>
      <w:proofErr w:type="gramStart"/>
      <w:r>
        <w:t>для</w:t>
      </w:r>
      <w:proofErr w:type="gramEnd"/>
    </w:p>
    <w:p w:rsidR="00E27C85" w:rsidRDefault="00E27C85" w:rsidP="00E27C85">
      <w:pPr>
        <w:jc w:val="both"/>
      </w:pPr>
      <w:proofErr w:type="gramStart"/>
      <w:r>
        <w:t>дополнительных сигналов, необходимых для синхронного режима (в большинстве 25-</w:t>
      </w:r>
      <w:proofErr w:type="gramEnd"/>
    </w:p>
    <w:p w:rsidR="00E27C85" w:rsidRDefault="00E27C85" w:rsidP="00E27C85">
      <w:pPr>
        <w:jc w:val="both"/>
      </w:pPr>
      <w:r>
        <w:t>штырьковых разъемов эти контакты не используются). На аппаратуре АКД (модемах)</w:t>
      </w:r>
    </w:p>
    <w:p w:rsidR="00E27C85" w:rsidRDefault="00E27C85" w:rsidP="00E27C85">
      <w:pPr>
        <w:jc w:val="both"/>
      </w:pPr>
      <w:r>
        <w:t>устанавливают розетки (</w:t>
      </w:r>
      <w:proofErr w:type="spellStart"/>
      <w:r>
        <w:t>female</w:t>
      </w:r>
      <w:proofErr w:type="spellEnd"/>
      <w:r>
        <w:t>) DB-25S или DB-9S.</w:t>
      </w:r>
    </w:p>
    <w:p w:rsidR="00E27C85" w:rsidRDefault="00E27C85" w:rsidP="00E27C85">
      <w:pPr>
        <w:jc w:val="both"/>
      </w:pPr>
      <w:r>
        <w:t>Если аппаратура АПД соединяется без модемов, то разъемы устройств (вилки)</w:t>
      </w:r>
    </w:p>
    <w:p w:rsidR="00E27C85" w:rsidRDefault="00E27C85" w:rsidP="00E27C85">
      <w:pPr>
        <w:jc w:val="both"/>
      </w:pPr>
      <w:r>
        <w:t>соединяются между собой нуль-модемным кабелем, имеющим на обоих концах розетки,</w:t>
      </w:r>
    </w:p>
    <w:p w:rsidR="00E27C85" w:rsidRPr="00A2685A" w:rsidRDefault="00E27C85" w:rsidP="00E27C85">
      <w:pPr>
        <w:jc w:val="both"/>
      </w:pPr>
      <w:proofErr w:type="gramStart"/>
      <w:r>
        <w:t>контакты</w:t>
      </w:r>
      <w:proofErr w:type="gramEnd"/>
      <w:r>
        <w:t xml:space="preserve"> которых соединяются перекрестно.</w:t>
      </w:r>
    </w:p>
    <w:sectPr w:rsidR="00E27C85" w:rsidRPr="00A2685A" w:rsidSect="000B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0A476A9"/>
    <w:multiLevelType w:val="hybridMultilevel"/>
    <w:tmpl w:val="1CC2B958"/>
    <w:lvl w:ilvl="0" w:tplc="12A2462C">
      <w:start w:val="1"/>
      <w:numFmt w:val="bullet"/>
      <w:lvlText w:val=""/>
      <w:lvlJc w:val="left"/>
      <w:pPr>
        <w:tabs>
          <w:tab w:val="num" w:pos="1627"/>
        </w:tabs>
        <w:ind w:left="1627" w:hanging="39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0A75D3A"/>
    <w:multiLevelType w:val="multilevel"/>
    <w:tmpl w:val="BDBEBF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70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64" w:hanging="864"/>
      </w:pPr>
      <w:rPr>
        <w:rFonts w:ascii="Times New Roman" w:hAnsi="Times New Roman" w:hint="default"/>
        <w:b/>
        <w:i w:val="0"/>
        <w:strike w:val="0"/>
        <w:dstrike w:val="0"/>
        <w:shadow w:val="0"/>
        <w:emboss w:val="0"/>
        <w:imprint w:val="0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7E15439"/>
    <w:multiLevelType w:val="hybridMultilevel"/>
    <w:tmpl w:val="BB0E7AB6"/>
    <w:lvl w:ilvl="0" w:tplc="12A2462C">
      <w:start w:val="1"/>
      <w:numFmt w:val="bullet"/>
      <w:lvlText w:val=""/>
      <w:lvlJc w:val="left"/>
      <w:pPr>
        <w:tabs>
          <w:tab w:val="num" w:pos="1627"/>
        </w:tabs>
        <w:ind w:left="1627" w:hanging="39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03A6B7E"/>
    <w:multiLevelType w:val="hybridMultilevel"/>
    <w:tmpl w:val="17BE3A64"/>
    <w:lvl w:ilvl="0" w:tplc="12A2462C">
      <w:start w:val="1"/>
      <w:numFmt w:val="bullet"/>
      <w:lvlText w:val=""/>
      <w:lvlJc w:val="left"/>
      <w:pPr>
        <w:tabs>
          <w:tab w:val="num" w:pos="1627"/>
        </w:tabs>
        <w:ind w:left="1627" w:hanging="39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ABE578E"/>
    <w:multiLevelType w:val="hybridMultilevel"/>
    <w:tmpl w:val="4C06F68E"/>
    <w:lvl w:ilvl="0" w:tplc="12A2462C">
      <w:start w:val="1"/>
      <w:numFmt w:val="bullet"/>
      <w:lvlText w:val=""/>
      <w:lvlJc w:val="left"/>
      <w:pPr>
        <w:tabs>
          <w:tab w:val="num" w:pos="1627"/>
        </w:tabs>
        <w:ind w:left="1627" w:hanging="39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4270AC"/>
    <w:rsid w:val="000B3876"/>
    <w:rsid w:val="00123DB3"/>
    <w:rsid w:val="001F783C"/>
    <w:rsid w:val="003B1FFB"/>
    <w:rsid w:val="004270AC"/>
    <w:rsid w:val="007A7BDD"/>
    <w:rsid w:val="00A2685A"/>
    <w:rsid w:val="00E2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 Знак"/>
    <w:basedOn w:val="a"/>
    <w:next w:val="a"/>
    <w:link w:val="10"/>
    <w:qFormat/>
    <w:rsid w:val="007A7BDD"/>
    <w:pPr>
      <w:keepNext/>
      <w:numPr>
        <w:numId w:val="1"/>
      </w:numPr>
      <w:spacing w:before="240" w:after="60"/>
      <w:jc w:val="both"/>
      <w:outlineLvl w:val="0"/>
    </w:pPr>
    <w:rPr>
      <w:b/>
      <w:caps/>
      <w:shadow/>
      <w:kern w:val="28"/>
      <w:szCs w:val="20"/>
    </w:rPr>
  </w:style>
  <w:style w:type="paragraph" w:styleId="2">
    <w:name w:val="heading 2"/>
    <w:basedOn w:val="a"/>
    <w:next w:val="a"/>
    <w:link w:val="20"/>
    <w:qFormat/>
    <w:rsid w:val="007A7BDD"/>
    <w:pPr>
      <w:keepNext/>
      <w:numPr>
        <w:ilvl w:val="1"/>
        <w:numId w:val="1"/>
      </w:numPr>
      <w:spacing w:before="240" w:after="120"/>
      <w:outlineLvl w:val="1"/>
    </w:pPr>
    <w:rPr>
      <w:b/>
      <w:smallCaps/>
      <w:sz w:val="20"/>
      <w:szCs w:val="20"/>
    </w:rPr>
  </w:style>
  <w:style w:type="paragraph" w:styleId="3">
    <w:name w:val="heading 3"/>
    <w:aliases w:val=" Знак Знак Знак,Знак Знак Знак Знак"/>
    <w:basedOn w:val="a"/>
    <w:next w:val="a"/>
    <w:link w:val="30"/>
    <w:qFormat/>
    <w:rsid w:val="007A7BDD"/>
    <w:pPr>
      <w:keepNext/>
      <w:numPr>
        <w:ilvl w:val="2"/>
        <w:numId w:val="1"/>
      </w:numPr>
      <w:spacing w:before="120" w:after="120"/>
      <w:outlineLvl w:val="2"/>
    </w:pPr>
    <w:rPr>
      <w:sz w:val="20"/>
      <w:szCs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7A7BDD"/>
    <w:pPr>
      <w:keepNext/>
      <w:numPr>
        <w:ilvl w:val="3"/>
        <w:numId w:val="1"/>
      </w:numPr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qFormat/>
    <w:rsid w:val="007A7BDD"/>
    <w:pPr>
      <w:keepNext/>
      <w:numPr>
        <w:ilvl w:val="4"/>
        <w:numId w:val="1"/>
      </w:numPr>
      <w:jc w:val="both"/>
      <w:outlineLvl w:val="4"/>
    </w:pPr>
    <w:rPr>
      <w:b/>
      <w:bCs/>
      <w:sz w:val="28"/>
      <w:szCs w:val="20"/>
    </w:rPr>
  </w:style>
  <w:style w:type="paragraph" w:styleId="6">
    <w:name w:val="heading 6"/>
    <w:basedOn w:val="a"/>
    <w:next w:val="a"/>
    <w:link w:val="60"/>
    <w:qFormat/>
    <w:rsid w:val="007A7BDD"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A7BDD"/>
    <w:pPr>
      <w:numPr>
        <w:ilvl w:val="6"/>
        <w:numId w:val="1"/>
      </w:numPr>
      <w:spacing w:before="240" w:after="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7A7BDD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A7BD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8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8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A7BDD"/>
    <w:rPr>
      <w:rFonts w:ascii="Times New Roman" w:eastAsia="Times New Roman" w:hAnsi="Times New Roman" w:cs="Times New Roman"/>
      <w:b/>
      <w:caps/>
      <w:shadow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A7BDD"/>
    <w:rPr>
      <w:rFonts w:ascii="Times New Roman" w:eastAsia="Times New Roman" w:hAnsi="Times New Roman" w:cs="Times New Roman"/>
      <w:b/>
      <w:smallCaps/>
      <w:sz w:val="20"/>
      <w:szCs w:val="20"/>
      <w:lang w:eastAsia="ru-RU"/>
    </w:rPr>
  </w:style>
  <w:style w:type="character" w:customStyle="1" w:styleId="30">
    <w:name w:val="Заголовок 3 Знак"/>
    <w:aliases w:val=" Знак Знак Знак Знак1,Знак Знак Знак Знак Знак1"/>
    <w:basedOn w:val="a0"/>
    <w:link w:val="3"/>
    <w:rsid w:val="007A7BDD"/>
    <w:rPr>
      <w:rFonts w:ascii="Times New Roman" w:eastAsia="Times New Roman" w:hAnsi="Times New Roman" w:cs="Times New Roman"/>
      <w:sz w:val="20"/>
      <w:szCs w:val="20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7A7BD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A7B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A7BD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A7B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BD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A7BDD"/>
    <w:rPr>
      <w:rFonts w:ascii="Arial" w:eastAsia="Times New Roman" w:hAnsi="Arial" w:cs="Arial"/>
      <w:lang w:eastAsia="ru-RU"/>
    </w:rPr>
  </w:style>
  <w:style w:type="paragraph" w:styleId="a5">
    <w:name w:val="Body Text"/>
    <w:basedOn w:val="a"/>
    <w:link w:val="a6"/>
    <w:rsid w:val="007A7BDD"/>
    <w:pPr>
      <w:ind w:firstLine="720"/>
      <w:jc w:val="both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7A7B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qFormat/>
    <w:rsid w:val="007A7BDD"/>
    <w:pPr>
      <w:jc w:val="both"/>
    </w:pPr>
    <w:rPr>
      <w:b/>
      <w:b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1F783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F78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a"/>
    <w:next w:val="a"/>
    <w:rsid w:val="001F78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3">
    <w:name w:val="H3"/>
    <w:basedOn w:val="a"/>
    <w:next w:val="a"/>
    <w:rsid w:val="001F783C"/>
    <w:pPr>
      <w:keepNext/>
      <w:spacing w:before="100" w:after="100"/>
      <w:outlineLvl w:val="3"/>
    </w:pPr>
    <w:rPr>
      <w:b/>
      <w:snapToGrid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file:///D:\&#1053;&#1072;&#1090;&#1072;&#1096;&#1072;\&#1088;&#1072;&#1073;&#1086;&#1090;&#1072;\&#1055;&#1059;%20&#1080;%20&#1057;&#1055;&#1044;\&#1059;&#1052;&#1050;_&#1055;&#1059;\&#1051;&#1077;&#1082;&#1094;&#1080;&#1080;\1394conn.gif" TargetMode="Externa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file:///D:\&#1053;&#1072;&#1090;&#1072;&#1096;&#1072;\&#1088;&#1072;&#1073;&#1086;&#1090;&#1072;\&#1055;&#1059;%20&#1080;%20&#1057;&#1055;&#1044;\&#1059;&#1052;&#1050;_&#1055;&#1059;\&#1051;&#1077;&#1082;&#1094;&#1080;&#1080;\1394.jpg" TargetMode="External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4767</Words>
  <Characters>27172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5</cp:revision>
  <dcterms:created xsi:type="dcterms:W3CDTF">2013-01-30T05:36:00Z</dcterms:created>
  <dcterms:modified xsi:type="dcterms:W3CDTF">2013-01-30T06:44:00Z</dcterms:modified>
</cp:coreProperties>
</file>