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F25964">
      <w:pPr>
        <w:pStyle w:val="25"/>
      </w:pPr>
      <w:r>
        <w:rPr>
          <w:rFonts w:hint="default"/>
        </w:rPr>
        <w:t>Report on vehicle diagnostics with elements of information security analysis</w:t>
      </w:r>
    </w:p>
    <w:p w14:paraId="1BD55C03">
      <w:pPr>
        <w:rPr>
          <w:rFonts w:hint="default"/>
          <w:lang w:val="en-US"/>
        </w:rPr>
      </w:pPr>
      <w:r>
        <w:rPr>
          <w:rFonts w:hint="default"/>
        </w:rPr>
        <w:t xml:space="preserve">Author: </w:t>
      </w:r>
      <w:r>
        <w:rPr>
          <w:rFonts w:hint="default"/>
          <w:lang w:val="en-US"/>
        </w:rPr>
        <w:t>Vlassov vladislav</w:t>
      </w:r>
    </w:p>
    <w:p w14:paraId="087BED79">
      <w:pPr>
        <w:rPr>
          <w:rFonts w:hint="default"/>
        </w:rPr>
      </w:pPr>
      <w:r>
        <w:rPr>
          <w:rFonts w:hint="default"/>
        </w:rPr>
        <w:t>Car: LADA Priora 2171, 2012.</w:t>
      </w:r>
    </w:p>
    <w:p w14:paraId="2E682FA9">
      <w:r>
        <w:rPr>
          <w:rFonts w:hint="default"/>
        </w:rPr>
        <w:t>Date: 07/20/2025</w:t>
      </w:r>
    </w:p>
    <w:p w14:paraId="4156D587">
      <w:pPr>
        <w:pStyle w:val="2"/>
      </w:pPr>
      <w:r>
        <w:t xml:space="preserve">1. </w:t>
      </w:r>
      <w:r>
        <w:rPr>
          <w:rFonts w:hint="default"/>
        </w:rPr>
        <w:t>Introduction</w:t>
      </w:r>
    </w:p>
    <w:p w14:paraId="5BC81CA9">
      <w:pPr>
        <w:rPr>
          <w:rFonts w:hint="default"/>
        </w:rPr>
      </w:pPr>
      <w:r>
        <w:rPr>
          <w:rFonts w:hint="default"/>
        </w:rPr>
        <w:t>The purpose of the work: to diagnose the car using the ELM327 v1.5 adapter and the OBD Auto Doctor program, as well as to consider potential information security risks when working with diagnostic interfaces.</w:t>
      </w:r>
    </w:p>
    <w:p w14:paraId="1701B1FA">
      <w:pPr>
        <w:rPr>
          <w:rFonts w:hint="default"/>
        </w:rPr>
      </w:pPr>
      <w:r>
        <w:rPr>
          <w:rFonts w:hint="default"/>
        </w:rPr>
        <w:t>Software: OBD Auto Doctor Premium (Trial)</w:t>
      </w:r>
    </w:p>
    <w:p w14:paraId="75E9B327">
      <w:pPr>
        <w:rPr>
          <w:rFonts w:hint="default"/>
        </w:rPr>
      </w:pPr>
      <w:r>
        <w:rPr>
          <w:rFonts w:hint="default"/>
        </w:rPr>
        <w:t>Adapter: ELM327 v1.5 Bluetooth</w:t>
      </w:r>
    </w:p>
    <w:p w14:paraId="76FE503D">
      <w:r>
        <w:rPr>
          <w:rFonts w:hint="default"/>
        </w:rPr>
        <w:t>Protocol: ISO 14230-4 (KWP FAST</w:t>
      </w:r>
      <w:r>
        <w:t>)</w:t>
      </w:r>
      <w:r>
        <w:br w:type="textWrapping"/>
      </w:r>
    </w:p>
    <w:p w14:paraId="577BB2B0">
      <w:pPr>
        <w:pStyle w:val="2"/>
      </w:pPr>
      <w:r>
        <w:t xml:space="preserve">2. </w:t>
      </w:r>
      <w:r>
        <w:rPr>
          <w:rFonts w:hint="default"/>
        </w:rPr>
        <w:t>Diagnostic progress</w:t>
      </w:r>
    </w:p>
    <w:p w14:paraId="743E0B4C">
      <w:r>
        <w:rPr>
          <w:rFonts w:hint="default"/>
        </w:rPr>
        <w:t>The connection was made via Bluetooth to the ELM327 adapter. The program established a connection using the KWP protocol (ISO 14230-4). The diagnosis was carried out in two stages: before and after troubleshooting. All parameters, fault codes, sensor readings and readiness monitors have been saved. Screenshots were taken to confirm this (see the appendix).</w:t>
      </w:r>
    </w:p>
    <w:p w14:paraId="1AE7BE02">
      <w:pPr>
        <w:pStyle w:val="2"/>
      </w:pPr>
      <w:r>
        <w:t xml:space="preserve">3. </w:t>
      </w:r>
      <w:r>
        <w:rPr>
          <w:rFonts w:hint="default"/>
        </w:rPr>
        <w:t>Diagnostic results BEFORE corrections</w:t>
      </w:r>
    </w:p>
    <w:p w14:paraId="62AAACE8">
      <w:pPr>
        <w:pStyle w:val="22"/>
        <w:rPr>
          <w:rFonts w:hint="default"/>
        </w:rPr>
      </w:pPr>
      <w:r>
        <w:rPr>
          <w:rFonts w:hint="default"/>
        </w:rPr>
        <w:t>Detected fault codes:</w:t>
      </w:r>
    </w:p>
    <w:p w14:paraId="47D44686">
      <w:pPr>
        <w:pStyle w:val="22"/>
        <w:rPr>
          <w:rFonts w:hint="default"/>
        </w:rPr>
      </w:pPr>
      <w:r>
        <w:rPr>
          <w:rFonts w:hint="default"/>
        </w:rPr>
        <w:t>- P0504: Brake switch signal mismatch A/B</w:t>
      </w:r>
    </w:p>
    <w:p w14:paraId="3DA0C95F">
      <w:pPr>
        <w:pStyle w:val="22"/>
        <w:rPr>
          <w:rFonts w:hint="default"/>
        </w:rPr>
      </w:pPr>
      <w:r>
        <w:rPr>
          <w:rFonts w:hint="default"/>
        </w:rPr>
        <w:t>- P0441: Incorrect purging of the EVAP system</w:t>
      </w:r>
    </w:p>
    <w:p w14:paraId="029A40EC">
      <w:pPr>
        <w:pStyle w:val="22"/>
        <w:rPr>
          <w:rFonts w:hint="default"/>
        </w:rPr>
      </w:pPr>
      <w:r>
        <w:rPr>
          <w:rFonts w:hint="default"/>
        </w:rPr>
        <w:t>Freeze Frame (the moment when errors are fixed):</w:t>
      </w:r>
    </w:p>
    <w:p w14:paraId="75EBD3AC">
      <w:pPr>
        <w:pStyle w:val="22"/>
        <w:rPr>
          <w:rFonts w:hint="default"/>
        </w:rPr>
      </w:pPr>
      <w:r>
        <w:rPr>
          <w:rFonts w:hint="default"/>
        </w:rPr>
        <w:t>- Coolant temperature: 81 °C</w:t>
      </w:r>
    </w:p>
    <w:p w14:paraId="48C10E60">
      <w:pPr>
        <w:pStyle w:val="22"/>
        <w:rPr>
          <w:rFonts w:hint="default"/>
        </w:rPr>
      </w:pPr>
      <w:r>
        <w:rPr>
          <w:rFonts w:hint="default"/>
        </w:rPr>
        <w:t>- Engine speed: 970 RPM</w:t>
      </w:r>
    </w:p>
    <w:p w14:paraId="3C84721D">
      <w:pPr>
        <w:pStyle w:val="22"/>
        <w:rPr>
          <w:rFonts w:hint="default"/>
        </w:rPr>
      </w:pPr>
      <w:r>
        <w:rPr>
          <w:rFonts w:hint="default"/>
        </w:rPr>
        <w:t>- Speed: 6 km/h</w:t>
      </w:r>
    </w:p>
    <w:p w14:paraId="04C0859C">
      <w:pPr>
        <w:pStyle w:val="22"/>
        <w:rPr>
          <w:rFonts w:hint="default"/>
        </w:rPr>
      </w:pPr>
      <w:r>
        <w:rPr>
          <w:rFonts w:hint="default"/>
        </w:rPr>
        <w:t>- Ignition timing angle: 21.5</w:t>
      </w:r>
    </w:p>
    <w:p w14:paraId="112FEA55">
      <w:pPr>
        <w:pStyle w:val="22"/>
      </w:pPr>
      <w:r>
        <w:rPr>
          <w:rFonts w:hint="default"/>
        </w:rPr>
        <w:t>- Throttle position: 12.9%</w:t>
      </w:r>
    </w:p>
    <w:p w14:paraId="6C735599">
      <w:pPr>
        <w:pStyle w:val="2"/>
      </w:pPr>
      <w:r>
        <w:t xml:space="preserve">4. </w:t>
      </w:r>
      <w:r>
        <w:rPr>
          <w:rFonts w:hint="default"/>
        </w:rPr>
        <w:t>Results AFTER troubleshooting</w:t>
      </w:r>
    </w:p>
    <w:p w14:paraId="2F02297B">
      <w:pPr>
        <w:rPr>
          <w:rFonts w:hint="default"/>
        </w:rPr>
      </w:pPr>
      <w:r>
        <w:rPr>
          <w:rFonts w:hint="default"/>
        </w:rPr>
        <w:t>After the intervention:</w:t>
      </w:r>
    </w:p>
    <w:p w14:paraId="3ED9C500">
      <w:pPr>
        <w:rPr>
          <w:rFonts w:hint="default"/>
        </w:rPr>
      </w:pPr>
      <w:r>
        <w:rPr>
          <w:rFonts w:hint="default"/>
        </w:rPr>
        <w:t>- Errors were reset using the OBD Auto Doctor program</w:t>
      </w:r>
    </w:p>
    <w:p w14:paraId="57B0A425">
      <w:pPr>
        <w:rPr>
          <w:rFonts w:hint="default"/>
        </w:rPr>
      </w:pPr>
      <w:r>
        <w:rPr>
          <w:rFonts w:hint="default"/>
        </w:rPr>
        <w:t>- Repeated verification showed no active errors .</w:t>
      </w:r>
    </w:p>
    <w:p w14:paraId="08EF2880">
      <w:pPr>
        <w:rPr>
          <w:rFonts w:hint="default"/>
        </w:rPr>
      </w:pPr>
      <w:r>
        <w:rPr>
          <w:rFonts w:hint="default"/>
        </w:rPr>
        <w:t>- All system monitors are ready or completed</w:t>
      </w:r>
    </w:p>
    <w:p w14:paraId="3C984537">
      <w:r>
        <w:rPr>
          <w:rFonts w:hint="default"/>
        </w:rPr>
        <w:t>. See screenshots of the status after diagnosis in the Application.</w:t>
      </w:r>
    </w:p>
    <w:p w14:paraId="2040A18F">
      <w:pPr>
        <w:pStyle w:val="2"/>
      </w:pPr>
      <w:r>
        <w:t xml:space="preserve">5. </w:t>
      </w:r>
      <w:r>
        <w:rPr>
          <w:rFonts w:hint="default"/>
        </w:rPr>
        <w:t>Information Security and OBD-II</w:t>
      </w:r>
    </w:p>
    <w:p w14:paraId="23243BE9">
      <w:pPr>
        <w:pStyle w:val="22"/>
        <w:rPr>
          <w:rFonts w:hint="default"/>
        </w:rPr>
      </w:pPr>
      <w:r>
        <w:rPr>
          <w:rFonts w:hint="default"/>
        </w:rPr>
        <w:t>OBD-II adapters, especially Bluetooth versions, are a potential entry point for attacks. There is often no encryption or reliable authentication, which creates the following threats:</w:t>
      </w:r>
    </w:p>
    <w:p w14:paraId="78F36215">
      <w:pPr>
        <w:pStyle w:val="22"/>
        <w:rPr>
          <w:rFonts w:hint="default"/>
        </w:rPr>
      </w:pPr>
      <w:r>
        <w:rPr>
          <w:rFonts w:hint="default"/>
        </w:rPr>
        <w:t>- Remote intervention in the operation of the ECU</w:t>
      </w:r>
    </w:p>
    <w:p w14:paraId="03209713">
      <w:pPr>
        <w:pStyle w:val="22"/>
        <w:rPr>
          <w:rFonts w:hint="default"/>
        </w:rPr>
      </w:pPr>
      <w:r>
        <w:rPr>
          <w:rFonts w:hint="default"/>
        </w:rPr>
        <w:t>- Cleaning and changing parameters without permission</w:t>
      </w:r>
    </w:p>
    <w:p w14:paraId="71E097F8">
      <w:pPr>
        <w:pStyle w:val="22"/>
        <w:rPr>
          <w:rFonts w:hint="default"/>
        </w:rPr>
      </w:pPr>
      <w:r>
        <w:rPr>
          <w:rFonts w:hint="default"/>
        </w:rPr>
        <w:t>- Interception and analysis of movement, car condition</w:t>
      </w:r>
    </w:p>
    <w:p w14:paraId="2CCD368F">
      <w:pPr>
        <w:pStyle w:val="22"/>
      </w:pPr>
      <w:r>
        <w:rPr>
          <w:rFonts w:hint="default"/>
        </w:rPr>
        <w:t>- Using OBD devices as entry points to the CAN bus</w:t>
      </w:r>
    </w:p>
    <w:p w14:paraId="28539552">
      <w:pPr>
        <w:pStyle w:val="2"/>
        <w:rPr>
          <w:i w:val="0"/>
          <w:iCs w:val="0"/>
        </w:rPr>
      </w:pPr>
      <w:r>
        <w:rPr>
          <w:i w:val="0"/>
          <w:iCs w:val="0"/>
        </w:rPr>
        <w:t xml:space="preserve">6. </w:t>
      </w:r>
      <w:r>
        <w:rPr>
          <w:rFonts w:hint="default"/>
          <w:i w:val="0"/>
          <w:iCs w:val="0"/>
        </w:rPr>
        <w:t>Conclusions and recommendations</w:t>
      </w:r>
    </w:p>
    <w:p w14:paraId="7F6FAE3C">
      <w:pPr>
        <w:rPr>
          <w:rFonts w:hint="default"/>
        </w:rPr>
      </w:pPr>
      <w:r>
        <w:rPr>
          <w:rFonts w:hint="default"/>
        </w:rPr>
        <w:t>Errors P0504 and P0441 were identified and successfully resolved. The car has switched to a state without active errors, as evidenced by repeated screenshots. From the point of view of information security, it is necessary to use adapters with protection and minimize access to the OBD during operation.</w:t>
      </w:r>
    </w:p>
    <w:p w14:paraId="47B88AC8">
      <w:pPr>
        <w:pStyle w:val="2"/>
        <w:bidi w:val="0"/>
        <w:rPr>
          <w:rFonts w:hint="default"/>
          <w:lang w:val="ru-RU"/>
        </w:rPr>
      </w:pPr>
      <w:r>
        <w:rPr>
          <w:rFonts w:hint="default"/>
          <w:lang w:val="ru-RU"/>
        </w:rPr>
        <w:t>Screenshots of the work done:</w:t>
      </w:r>
    </w:p>
    <w:p w14:paraId="1C612C5D">
      <w:pPr>
        <w:rPr>
          <w:rFonts w:hint="default"/>
          <w:lang w:val="ru-RU"/>
        </w:rPr>
      </w:pPr>
      <w:r>
        <w:rPr>
          <w:rFonts w:hint="default"/>
          <w:lang w:val="en-US"/>
        </w:rPr>
        <w:t>Before</w:t>
      </w:r>
      <w:r>
        <w:rPr>
          <w:rFonts w:hint="default"/>
          <w:lang w:val="ru-RU"/>
        </w:rPr>
        <w:t>:</w:t>
      </w:r>
    </w:p>
    <w:p w14:paraId="4960E71A">
      <w:pPr>
        <w:rPr>
          <w:rFonts w:hint="default"/>
          <w:lang w:val="ru-RU"/>
        </w:rPr>
      </w:pPr>
      <w:r>
        <w:rPr>
          <w:rFonts w:hint="default"/>
          <w:lang w:val="ru-RU"/>
        </w:rPr>
        <w:drawing>
          <wp:inline distT="0" distB="0" distL="114300" distR="114300">
            <wp:extent cx="1680845" cy="1650365"/>
            <wp:effectExtent l="0" t="0" r="8255" b="635"/>
            <wp:docPr id="1" name="Изображение 1" descr="photo_5467389004853933037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photo_5467389004853933037_y"/>
                    <pic:cNvPicPr>
                      <a:picLocks noChangeAspect="1"/>
                    </pic:cNvPicPr>
                  </pic:nvPicPr>
                  <pic:blipFill>
                    <a:blip r:embed="rId6"/>
                    <a:srcRect t="-3125" b="29480"/>
                    <a:stretch>
                      <a:fillRect/>
                    </a:stretch>
                  </pic:blipFill>
                  <pic:spPr>
                    <a:xfrm>
                      <a:off x="0" y="0"/>
                      <a:ext cx="1680845" cy="1650365"/>
                    </a:xfrm>
                    <a:prstGeom prst="rect">
                      <a:avLst/>
                    </a:prstGeom>
                    <a:noFill/>
                    <a:ln>
                      <a:noFill/>
                    </a:ln>
                  </pic:spPr>
                </pic:pic>
              </a:graphicData>
            </a:graphic>
          </wp:inline>
        </w:drawing>
      </w:r>
    </w:p>
    <w:p w14:paraId="4D7E3376">
      <w:pPr>
        <w:rPr>
          <w:rFonts w:hint="default"/>
          <w:lang w:val="ru-RU"/>
        </w:rPr>
      </w:pPr>
      <w:r>
        <w:rPr>
          <w:rFonts w:hint="default"/>
          <w:lang w:val="ru-RU"/>
        </w:rPr>
        <w:drawing>
          <wp:inline distT="0" distB="0" distL="114300" distR="114300">
            <wp:extent cx="5266690" cy="3291840"/>
            <wp:effectExtent l="0" t="0" r="3810" b="10160"/>
            <wp:docPr id="2" name="Изображение 2" descr="photo_6039356315127629652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photo_6039356315127629652_w"/>
                    <pic:cNvPicPr>
                      <a:picLocks noChangeAspect="1"/>
                    </pic:cNvPicPr>
                  </pic:nvPicPr>
                  <pic:blipFill>
                    <a:blip r:embed="rId7"/>
                    <a:stretch>
                      <a:fillRect/>
                    </a:stretch>
                  </pic:blipFill>
                  <pic:spPr>
                    <a:xfrm>
                      <a:off x="0" y="0"/>
                      <a:ext cx="5266690" cy="3291840"/>
                    </a:xfrm>
                    <a:prstGeom prst="rect">
                      <a:avLst/>
                    </a:prstGeom>
                    <a:noFill/>
                    <a:ln>
                      <a:noFill/>
                    </a:ln>
                  </pic:spPr>
                </pic:pic>
              </a:graphicData>
            </a:graphic>
          </wp:inline>
        </w:drawing>
      </w:r>
      <w:r>
        <w:rPr>
          <w:rFonts w:hint="default"/>
          <w:lang w:val="ru-RU"/>
        </w:rPr>
        <w:drawing>
          <wp:inline distT="0" distB="0" distL="114300" distR="114300">
            <wp:extent cx="5266690" cy="3291840"/>
            <wp:effectExtent l="0" t="0" r="3810" b="10160"/>
            <wp:docPr id="3" name="Изображение 3" descr="photo_6039356315127629656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photo_6039356315127629656_w"/>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14:paraId="3DD4445B">
      <w:pPr>
        <w:rPr>
          <w:rFonts w:hint="default"/>
          <w:lang w:val="ru-RU"/>
        </w:rPr>
      </w:pPr>
      <w:r>
        <w:rPr>
          <w:rFonts w:hint="default"/>
          <w:lang w:val="en-US"/>
        </w:rPr>
        <w:t>After</w:t>
      </w:r>
      <w:r>
        <w:rPr>
          <w:rFonts w:hint="default"/>
          <w:lang w:val="ru-RU"/>
        </w:rPr>
        <w:t xml:space="preserve">: </w:t>
      </w:r>
    </w:p>
    <w:p w14:paraId="3D464590">
      <w:pPr>
        <w:rPr>
          <w:rFonts w:hint="default"/>
          <w:lang w:val="ru-RU"/>
        </w:rPr>
      </w:pPr>
      <w:r>
        <w:rPr>
          <w:rFonts w:hint="default"/>
          <w:lang w:val="ru-RU"/>
        </w:rPr>
        <w:drawing>
          <wp:inline distT="0" distB="0" distL="114300" distR="114300">
            <wp:extent cx="1104265" cy="1115060"/>
            <wp:effectExtent l="0" t="0" r="0" b="0"/>
            <wp:docPr id="4" name="Изображение 4" descr="photo_5467389004853933038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photo_5467389004853933038_y"/>
                    <pic:cNvPicPr>
                      <a:picLocks noChangeAspect="1"/>
                    </pic:cNvPicPr>
                  </pic:nvPicPr>
                  <pic:blipFill>
                    <a:blip r:embed="rId9"/>
                    <a:srcRect t="5515" b="18828"/>
                    <a:stretch>
                      <a:fillRect/>
                    </a:stretch>
                  </pic:blipFill>
                  <pic:spPr>
                    <a:xfrm>
                      <a:off x="0" y="0"/>
                      <a:ext cx="1104265" cy="1115060"/>
                    </a:xfrm>
                    <a:prstGeom prst="rect">
                      <a:avLst/>
                    </a:prstGeom>
                    <a:noFill/>
                    <a:ln>
                      <a:noFill/>
                    </a:ln>
                  </pic:spPr>
                </pic:pic>
              </a:graphicData>
            </a:graphic>
          </wp:inline>
        </w:drawing>
      </w:r>
    </w:p>
    <w:p w14:paraId="30A68341">
      <w:pPr>
        <w:rPr>
          <w:rFonts w:hint="default"/>
          <w:lang w:val="ru-RU"/>
        </w:rPr>
      </w:pPr>
      <w:r>
        <w:drawing>
          <wp:inline distT="0" distB="0" distL="114300" distR="114300">
            <wp:extent cx="5266690" cy="3291840"/>
            <wp:effectExtent l="0" t="0" r="3810" b="1016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0"/>
                    <a:stretch>
                      <a:fillRect/>
                    </a:stretch>
                  </pic:blipFill>
                  <pic:spPr>
                    <a:xfrm>
                      <a:off x="0" y="0"/>
                      <a:ext cx="5266690" cy="3291840"/>
                    </a:xfrm>
                    <a:prstGeom prst="rect">
                      <a:avLst/>
                    </a:prstGeom>
                    <a:noFill/>
                    <a:ln>
                      <a:noFill/>
                    </a:ln>
                  </pic:spPr>
                </pic:pic>
              </a:graphicData>
            </a:graphic>
          </wp:inline>
        </w:drawing>
      </w:r>
      <w:r>
        <w:drawing>
          <wp:inline distT="0" distB="0" distL="114300" distR="114300">
            <wp:extent cx="5266690" cy="3291840"/>
            <wp:effectExtent l="0" t="0" r="3810" b="1016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1"/>
                    <a:stretch>
                      <a:fillRect/>
                    </a:stretch>
                  </pic:blipFill>
                  <pic:spPr>
                    <a:xfrm>
                      <a:off x="0" y="0"/>
                      <a:ext cx="5266690" cy="3291840"/>
                    </a:xfrm>
                    <a:prstGeom prst="rect">
                      <a:avLst/>
                    </a:prstGeom>
                    <a:noFill/>
                    <a:ln>
                      <a:noFill/>
                    </a:ln>
                  </pic:spPr>
                </pic:pic>
              </a:graphicData>
            </a:graphic>
          </wp:inline>
        </w:drawing>
      </w:r>
      <w:bookmarkStart w:id="0" w:name="_GoBack"/>
      <w:bookmarkEnd w:id="0"/>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18"/>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28"/>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4"/>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7"/>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2"/>
      <w:lvlText w:val=""/>
      <w:lvlJc w:val="left"/>
      <w:pPr>
        <w:tabs>
          <w:tab w:val="left" w:pos="360"/>
        </w:tabs>
        <w:ind w:left="360" w:hanging="360"/>
      </w:pPr>
      <w:rPr>
        <w:rFonts w:hint="default" w:ascii="Symbol" w:hAnsi="Symbol"/>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7DC36FC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Calibri" w:hAnsi="Calibri" w:eastAsiaTheme="minorEastAsia" w:cstheme="minorBidi"/>
      <w:sz w:val="22"/>
      <w:szCs w:val="22"/>
      <w:lang w:val="en-US" w:eastAsia="en-US" w:bidi="ar-SA"/>
    </w:rPr>
  </w:style>
  <w:style w:type="paragraph" w:styleId="2">
    <w:name w:val="heading 1"/>
    <w:basedOn w:val="1"/>
    <w:next w:val="1"/>
    <w:link w:val="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character" w:styleId="14">
    <w:name w:val="Strong"/>
    <w:basedOn w:val="11"/>
    <w:qFormat/>
    <w:uiPriority w:val="22"/>
    <w:rPr>
      <w:b/>
      <w:bCs/>
    </w:rPr>
  </w:style>
  <w:style w:type="paragraph" w:styleId="15">
    <w:name w:val="List Continue"/>
    <w:basedOn w:val="1"/>
    <w:unhideWhenUsed/>
    <w:qFormat/>
    <w:uiPriority w:val="99"/>
    <w:pPr>
      <w:spacing w:after="120"/>
      <w:ind w:left="360"/>
      <w:contextualSpacing/>
    </w:pPr>
  </w:style>
  <w:style w:type="paragraph" w:styleId="16">
    <w:name w:val="Body Text 2"/>
    <w:basedOn w:val="1"/>
    <w:link w:val="47"/>
    <w:unhideWhenUsed/>
    <w:qFormat/>
    <w:uiPriority w:val="99"/>
    <w:pPr>
      <w:spacing w:after="120" w:line="480" w:lineRule="auto"/>
    </w:pPr>
  </w:style>
  <w:style w:type="paragraph" w:styleId="17">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8">
    <w:name w:val="List Number 3"/>
    <w:basedOn w:val="1"/>
    <w:unhideWhenUsed/>
    <w:qFormat/>
    <w:uiPriority w:val="99"/>
    <w:pPr>
      <w:numPr>
        <w:ilvl w:val="0"/>
        <w:numId w:val="1"/>
      </w:numPr>
      <w:contextualSpacing/>
    </w:pPr>
  </w:style>
  <w:style w:type="paragraph" w:styleId="19">
    <w:name w:val="header"/>
    <w:basedOn w:val="1"/>
    <w:link w:val="37"/>
    <w:unhideWhenUsed/>
    <w:uiPriority w:val="99"/>
    <w:pPr>
      <w:tabs>
        <w:tab w:val="center" w:pos="4680"/>
        <w:tab w:val="right" w:pos="9360"/>
      </w:tabs>
      <w:spacing w:after="0" w:line="240" w:lineRule="auto"/>
    </w:pPr>
  </w:style>
  <w:style w:type="paragraph" w:styleId="20">
    <w:name w:val="Body Text"/>
    <w:basedOn w:val="1"/>
    <w:link w:val="46"/>
    <w:unhideWhenUsed/>
    <w:qFormat/>
    <w:uiPriority w:val="99"/>
    <w:pPr>
      <w:spacing w:after="120"/>
    </w:pPr>
  </w:style>
  <w:style w:type="paragraph" w:styleId="21">
    <w:name w:val="macro"/>
    <w:link w:val="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22">
    <w:name w:val="List Bullet"/>
    <w:basedOn w:val="1"/>
    <w:unhideWhenUsed/>
    <w:qFormat/>
    <w:uiPriority w:val="99"/>
    <w:pPr>
      <w:numPr>
        <w:ilvl w:val="0"/>
        <w:numId w:val="2"/>
      </w:numPr>
      <w:contextualSpacing/>
    </w:pPr>
  </w:style>
  <w:style w:type="paragraph" w:styleId="23">
    <w:name w:val="List Bullet 2"/>
    <w:basedOn w:val="1"/>
    <w:unhideWhenUsed/>
    <w:qFormat/>
    <w:uiPriority w:val="99"/>
    <w:pPr>
      <w:numPr>
        <w:ilvl w:val="0"/>
        <w:numId w:val="3"/>
      </w:numPr>
      <w:contextualSpacing/>
    </w:pPr>
  </w:style>
  <w:style w:type="paragraph" w:styleId="24">
    <w:name w:val="List Bullet 3"/>
    <w:basedOn w:val="1"/>
    <w:unhideWhenUsed/>
    <w:qFormat/>
    <w:uiPriority w:val="99"/>
    <w:pPr>
      <w:numPr>
        <w:ilvl w:val="0"/>
        <w:numId w:val="4"/>
      </w:numPr>
      <w:contextualSpacing/>
    </w:pPr>
  </w:style>
  <w:style w:type="paragraph" w:styleId="25">
    <w:name w:val="Title"/>
    <w:basedOn w:val="1"/>
    <w:next w:val="1"/>
    <w:link w:val="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6">
    <w:name w:val="footer"/>
    <w:basedOn w:val="1"/>
    <w:link w:val="38"/>
    <w:unhideWhenUsed/>
    <w:uiPriority w:val="99"/>
    <w:pPr>
      <w:tabs>
        <w:tab w:val="center" w:pos="4680"/>
        <w:tab w:val="right" w:pos="9360"/>
      </w:tabs>
      <w:spacing w:after="0" w:line="240" w:lineRule="auto"/>
    </w:pPr>
  </w:style>
  <w:style w:type="paragraph" w:styleId="27">
    <w:name w:val="List Number"/>
    <w:basedOn w:val="1"/>
    <w:unhideWhenUsed/>
    <w:qFormat/>
    <w:uiPriority w:val="99"/>
    <w:pPr>
      <w:numPr>
        <w:ilvl w:val="0"/>
        <w:numId w:val="5"/>
      </w:numPr>
      <w:contextualSpacing/>
    </w:pPr>
  </w:style>
  <w:style w:type="paragraph" w:styleId="28">
    <w:name w:val="List Number 2"/>
    <w:basedOn w:val="1"/>
    <w:unhideWhenUsed/>
    <w:qFormat/>
    <w:uiPriority w:val="99"/>
    <w:pPr>
      <w:numPr>
        <w:ilvl w:val="0"/>
        <w:numId w:val="6"/>
      </w:numPr>
      <w:contextualSpacing/>
    </w:pPr>
  </w:style>
  <w:style w:type="paragraph" w:styleId="29">
    <w:name w:val="List"/>
    <w:basedOn w:val="1"/>
    <w:unhideWhenUsed/>
    <w:qFormat/>
    <w:uiPriority w:val="99"/>
    <w:pPr>
      <w:ind w:left="360" w:hanging="360"/>
      <w:contextualSpacing/>
    </w:pPr>
  </w:style>
  <w:style w:type="paragraph" w:styleId="30">
    <w:name w:val="Body Text 3"/>
    <w:basedOn w:val="1"/>
    <w:link w:val="48"/>
    <w:unhideWhenUsed/>
    <w:qFormat/>
    <w:uiPriority w:val="99"/>
    <w:pPr>
      <w:spacing w:after="120"/>
    </w:pPr>
    <w:rPr>
      <w:sz w:val="16"/>
      <w:szCs w:val="16"/>
    </w:rPr>
  </w:style>
  <w:style w:type="paragraph" w:styleId="31">
    <w:name w:val="Subtitle"/>
    <w:basedOn w:val="1"/>
    <w:next w:val="1"/>
    <w:link w:val="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32">
    <w:name w:val="List Continue 2"/>
    <w:basedOn w:val="1"/>
    <w:unhideWhenUsed/>
    <w:qFormat/>
    <w:uiPriority w:val="99"/>
    <w:pPr>
      <w:spacing w:after="120"/>
      <w:ind w:left="720"/>
      <w:contextualSpacing/>
    </w:pPr>
  </w:style>
  <w:style w:type="paragraph" w:styleId="33">
    <w:name w:val="List Continue 3"/>
    <w:basedOn w:val="1"/>
    <w:unhideWhenUsed/>
    <w:qFormat/>
    <w:uiPriority w:val="99"/>
    <w:pPr>
      <w:spacing w:after="120"/>
      <w:ind w:left="1080"/>
      <w:contextualSpacing/>
    </w:pPr>
  </w:style>
  <w:style w:type="paragraph" w:styleId="34">
    <w:name w:val="List 2"/>
    <w:basedOn w:val="1"/>
    <w:unhideWhenUsed/>
    <w:qFormat/>
    <w:uiPriority w:val="99"/>
    <w:pPr>
      <w:ind w:left="720" w:hanging="360"/>
      <w:contextualSpacing/>
    </w:pPr>
  </w:style>
  <w:style w:type="paragraph" w:styleId="35">
    <w:name w:val="List 3"/>
    <w:basedOn w:val="1"/>
    <w:unhideWhenUsed/>
    <w:qFormat/>
    <w:uiPriority w:val="99"/>
    <w:pPr>
      <w:ind w:left="1080" w:hanging="360"/>
      <w:contextualSpacing/>
    </w:p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7">
    <w:name w:val="Header Char"/>
    <w:basedOn w:val="11"/>
    <w:link w:val="19"/>
    <w:uiPriority w:val="99"/>
  </w:style>
  <w:style w:type="character" w:customStyle="1" w:styleId="38">
    <w:name w:val="Footer Char"/>
    <w:basedOn w:val="11"/>
    <w:link w:val="26"/>
    <w:qFormat/>
    <w:uiPriority w:val="99"/>
  </w:style>
  <w:style w:type="paragraph" w:styleId="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2">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43">
    <w:name w:val="Title Char"/>
    <w:basedOn w:val="11"/>
    <w:link w:val="25"/>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44">
    <w:name w:val="Subtitle Char"/>
    <w:basedOn w:val="11"/>
    <w:link w:val="31"/>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45">
    <w:name w:val="List Paragraph"/>
    <w:basedOn w:val="1"/>
    <w:qFormat/>
    <w:uiPriority w:val="34"/>
    <w:pPr>
      <w:ind w:left="720"/>
      <w:contextualSpacing/>
    </w:pPr>
  </w:style>
  <w:style w:type="character" w:customStyle="1" w:styleId="46">
    <w:name w:val="Body Text Char"/>
    <w:basedOn w:val="11"/>
    <w:link w:val="20"/>
    <w:qFormat/>
    <w:uiPriority w:val="99"/>
  </w:style>
  <w:style w:type="character" w:customStyle="1" w:styleId="47">
    <w:name w:val="Body Text 2 Char"/>
    <w:basedOn w:val="11"/>
    <w:link w:val="16"/>
    <w:qFormat/>
    <w:uiPriority w:val="99"/>
  </w:style>
  <w:style w:type="character" w:customStyle="1" w:styleId="48">
    <w:name w:val="Body Text 3 Char"/>
    <w:basedOn w:val="11"/>
    <w:link w:val="30"/>
    <w:qFormat/>
    <w:uiPriority w:val="99"/>
    <w:rPr>
      <w:sz w:val="16"/>
      <w:szCs w:val="16"/>
    </w:rPr>
  </w:style>
  <w:style w:type="character" w:customStyle="1" w:styleId="49">
    <w:name w:val="Macro Text Char"/>
    <w:basedOn w:val="11"/>
    <w:link w:val="21"/>
    <w:qFormat/>
    <w:uiPriority w:val="99"/>
    <w:rPr>
      <w:rFonts w:ascii="Courier" w:hAnsi="Courier"/>
      <w:sz w:val="20"/>
      <w:szCs w:val="20"/>
    </w:rPr>
  </w:style>
  <w:style w:type="paragraph" w:styleId="50">
    <w:name w:val="Quote"/>
    <w:basedOn w:val="1"/>
    <w:next w:val="1"/>
    <w:link w:val="51"/>
    <w:qFormat/>
    <w:uiPriority w:val="29"/>
    <w:rPr>
      <w:i/>
      <w:iCs/>
      <w:color w:val="000000" w:themeColor="text1"/>
      <w14:textFill>
        <w14:solidFill>
          <w14:schemeClr w14:val="tx1"/>
        </w14:solidFill>
      </w14:textFill>
    </w:rPr>
  </w:style>
  <w:style w:type="character" w:customStyle="1" w:styleId="51">
    <w:name w:val="Quote Char"/>
    <w:basedOn w:val="11"/>
    <w:link w:val="50"/>
    <w:qFormat/>
    <w:uiPriority w:val="29"/>
    <w:rPr>
      <w:i/>
      <w:iCs/>
      <w:color w:val="000000" w:themeColor="text1"/>
      <w14:textFill>
        <w14:solidFill>
          <w14:schemeClr w14:val="tx1"/>
        </w14:solidFill>
      </w14:textFill>
    </w:rPr>
  </w:style>
  <w:style w:type="character" w:customStyle="1" w:styleId="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58">
    <w:name w:val="Intense Quote"/>
    <w:basedOn w:val="1"/>
    <w:next w:val="1"/>
    <w:link w:val="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59">
    <w:name w:val="Intense Quote Char"/>
    <w:basedOn w:val="11"/>
    <w:link w:val="58"/>
    <w:qFormat/>
    <w:uiPriority w:val="30"/>
    <w:rPr>
      <w:b/>
      <w:bCs/>
      <w:i/>
      <w:iCs/>
      <w:color w:val="4F81BD" w:themeColor="accent1"/>
      <w14:textFill>
        <w14:solidFill>
          <w14:schemeClr w14:val="accent1"/>
        </w14:solidFill>
      </w14:textFill>
    </w:rPr>
  </w:style>
  <w:style w:type="character" w:customStyle="1" w:styleId="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61">
    <w:name w:val="Intense Emphasis"/>
    <w:basedOn w:val="11"/>
    <w:qFormat/>
    <w:uiPriority w:val="21"/>
    <w:rPr>
      <w:b/>
      <w:bCs/>
      <w:i/>
      <w:iCs/>
      <w:color w:val="4F81BD" w:themeColor="accent1"/>
      <w14:textFill>
        <w14:solidFill>
          <w14:schemeClr w14:val="accent1"/>
        </w14:solidFill>
      </w14:textFill>
    </w:rPr>
  </w:style>
  <w:style w:type="character" w:customStyle="1" w:styleId="62">
    <w:name w:val="Subtle Reference"/>
    <w:basedOn w:val="11"/>
    <w:qFormat/>
    <w:uiPriority w:val="31"/>
    <w:rPr>
      <w:smallCaps/>
      <w:color w:val="C0504D" w:themeColor="accent2"/>
      <w:u w:val="single"/>
      <w14:textFill>
        <w14:solidFill>
          <w14:schemeClr w14:val="accent2"/>
        </w14:solidFill>
      </w14:textFill>
    </w:rPr>
  </w:style>
  <w:style w:type="character" w:customStyle="1" w:styleId="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64">
    <w:name w:val="Book Title"/>
    <w:basedOn w:val="11"/>
    <w:qFormat/>
    <w:uiPriority w:val="33"/>
    <w:rPr>
      <w:b/>
      <w:bCs/>
      <w:smallCaps/>
      <w:spacing w:val="5"/>
    </w:rPr>
  </w:style>
  <w:style w:type="paragraph" w:customStyle="1" w:styleId="65">
    <w:name w:val="TOC Heading"/>
    <w:basedOn w:val="2"/>
    <w:next w:val="1"/>
    <w:semiHidden/>
    <w:unhideWhenUsed/>
    <w:qFormat/>
    <w:uiPriority w:val="39"/>
    <w:pPr>
      <w:outlineLvl w:val="9"/>
    </w:pPr>
  </w:style>
  <w:style w:type="table" w:styleId="66">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styleId="67">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styleId="68">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3" w:themeFill="accent2" w:themeFillTint="3F"/>
      </w:tcPr>
    </w:tblStylePr>
    <w:tblStylePr w:type="band1Horz">
      <w:tcPr>
        <w:tcBorders>
          <w:left w:val="nil"/>
          <w:right w:val="nil"/>
          <w:insideH w:val="nil"/>
          <w:insideV w:val="nil"/>
        </w:tcBorders>
        <w:shd w:val="clear" w:color="auto" w:fill="EFD3D3" w:themeFill="accent2" w:themeFillTint="3F"/>
      </w:tcPr>
    </w:tblStylePr>
  </w:style>
  <w:style w:type="table" w:styleId="69">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6EED5" w:themeFill="accent3" w:themeFillTint="3F"/>
      </w:tcPr>
    </w:tblStylePr>
    <w:tblStylePr w:type="band1Horz">
      <w:tcPr>
        <w:tcBorders>
          <w:left w:val="nil"/>
          <w:right w:val="nil"/>
          <w:insideH w:val="nil"/>
          <w:insideV w:val="nil"/>
        </w:tcBorders>
        <w:shd w:val="clear" w:color="auto" w:fill="E6EED5" w:themeFill="accent3" w:themeFillTint="3F"/>
      </w:tcPr>
    </w:tblStylePr>
  </w:style>
  <w:style w:type="table" w:styleId="70">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FD8E8" w:themeFill="accent4" w:themeFillTint="3F"/>
      </w:tcPr>
    </w:tblStylePr>
    <w:tblStylePr w:type="band1Horz">
      <w:tcPr>
        <w:tcBorders>
          <w:left w:val="nil"/>
          <w:right w:val="nil"/>
          <w:insideH w:val="nil"/>
          <w:insideV w:val="nil"/>
        </w:tcBorders>
        <w:shd w:val="clear" w:color="auto" w:fill="DFD8E8" w:themeFill="accent4" w:themeFillTint="3F"/>
      </w:tcPr>
    </w:tblStylePr>
  </w:style>
  <w:style w:type="table" w:styleId="71">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styleId="72">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FDE5D1" w:themeFill="accent6" w:themeFillTint="3F"/>
      </w:tcPr>
    </w:tblStylePr>
    <w:tblStylePr w:type="band1Horz">
      <w:tcPr>
        <w:tcBorders>
          <w:left w:val="nil"/>
          <w:right w:val="nil"/>
          <w:insideH w:val="nil"/>
          <w:insideV w:val="nil"/>
        </w:tcBorders>
        <w:shd w:val="clear" w:color="auto" w:fill="FDE5D1" w:themeFill="accent6" w:themeFillTint="3F"/>
      </w:tcPr>
    </w:tblStylePr>
  </w:style>
  <w:style w:type="table" w:styleId="73">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74">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75">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C0504D" w:themeFill="accent2"/>
      </w:tcPr>
    </w:tblStylePr>
    <w:tblStylePr w:type="lastRow">
      <w:pPr>
        <w:spacing w:before="0" w:after="0" w:line="240" w:lineRule="auto"/>
      </w:pPr>
      <w:rPr>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76">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77">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8064A2" w:themeFill="accent4"/>
      </w:tcPr>
    </w:tblStylePr>
    <w:tblStylePr w:type="lastRow">
      <w:pPr>
        <w:spacing w:before="0" w:after="0" w:line="240" w:lineRule="auto"/>
      </w:pPr>
      <w:rPr>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78">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4BACC6" w:themeFill="accent5"/>
      </w:tcPr>
    </w:tblStylePr>
    <w:tblStylePr w:type="lastRow">
      <w:pPr>
        <w:spacing w:before="0" w:after="0" w:line="240" w:lineRule="auto"/>
      </w:pPr>
      <w:rPr>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79">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80">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81">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82">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83">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84">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85">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86">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87">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table" w:styleId="88">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table" w:styleId="89">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cPr>
        <w:shd w:val="clear" w:color="auto" w:fill="EFD3D3" w:themeFill="accent2" w:themeFillTint="3F"/>
      </w:tcPr>
    </w:tblStylePr>
    <w:tblStylePr w:type="band1Horz">
      <w:tcPr>
        <w:tcBorders>
          <w:insideH w:val="nil"/>
          <w:insideV w:val="nil"/>
        </w:tcBorders>
        <w:shd w:val="clear" w:color="auto" w:fill="EFD3D3" w:themeFill="accent2" w:themeFillTint="3F"/>
      </w:tcPr>
    </w:tblStylePr>
    <w:tblStylePr w:type="band2Horz">
      <w:tcPr>
        <w:tcBorders>
          <w:insideH w:val="nil"/>
          <w:insideV w:val="nil"/>
        </w:tcBorders>
      </w:tcPr>
    </w:tblStylePr>
  </w:style>
  <w:style w:type="table" w:styleId="90">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cPr>
        <w:shd w:val="clear" w:color="auto" w:fill="E6EED5" w:themeFill="accent3" w:themeFillTint="3F"/>
      </w:tcPr>
    </w:tblStylePr>
    <w:tblStylePr w:type="band1Horz">
      <w:tcPr>
        <w:tcBorders>
          <w:insideH w:val="nil"/>
          <w:insideV w:val="nil"/>
        </w:tcBorders>
        <w:shd w:val="clear" w:color="auto" w:fill="E6EED5" w:themeFill="accent3" w:themeFillTint="3F"/>
      </w:tcPr>
    </w:tblStylePr>
    <w:tblStylePr w:type="band2Horz">
      <w:tcPr>
        <w:tcBorders>
          <w:insideH w:val="nil"/>
          <w:insideV w:val="nil"/>
        </w:tcBorders>
      </w:tcPr>
    </w:tblStylePr>
  </w:style>
  <w:style w:type="table" w:styleId="91">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cPr>
        <w:shd w:val="clear" w:color="auto" w:fill="DFD8E8" w:themeFill="accent4" w:themeFillTint="3F"/>
      </w:tcPr>
    </w:tblStylePr>
    <w:tblStylePr w:type="band1Horz">
      <w:tcPr>
        <w:tcBorders>
          <w:insideH w:val="nil"/>
          <w:insideV w:val="nil"/>
        </w:tcBorders>
        <w:shd w:val="clear" w:color="auto" w:fill="DFD8E8" w:themeFill="accent4" w:themeFillTint="3F"/>
      </w:tcPr>
    </w:tblStylePr>
    <w:tblStylePr w:type="band2Horz">
      <w:tcPr>
        <w:tcBorders>
          <w:insideH w:val="nil"/>
          <w:insideV w:val="nil"/>
        </w:tcBorders>
      </w:tcPr>
    </w:tblStylePr>
  </w:style>
  <w:style w:type="table" w:styleId="92">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cPr>
        <w:shd w:val="clear" w:color="auto" w:fill="D2EAF0" w:themeFill="accent5" w:themeFillTint="3F"/>
      </w:tcPr>
    </w:tblStylePr>
    <w:tblStylePr w:type="band1Horz">
      <w:tcPr>
        <w:tcBorders>
          <w:insideH w:val="nil"/>
          <w:insideV w:val="nil"/>
        </w:tcBorders>
        <w:shd w:val="clear" w:color="auto" w:fill="D2EAF0" w:themeFill="accent5" w:themeFillTint="3F"/>
      </w:tcPr>
    </w:tblStylePr>
    <w:tblStylePr w:type="band2Horz">
      <w:tcPr>
        <w:tcBorders>
          <w:insideH w:val="nil"/>
          <w:insideV w:val="nil"/>
        </w:tcBorders>
      </w:tcPr>
    </w:tblStylePr>
  </w:style>
  <w:style w:type="table" w:styleId="93">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cPr>
        <w:shd w:val="clear" w:color="auto" w:fill="FDE5D1" w:themeFill="accent6" w:themeFillTint="3F"/>
      </w:tcPr>
    </w:tblStylePr>
    <w:tblStylePr w:type="band1Horz">
      <w:tcPr>
        <w:tcBorders>
          <w:insideH w:val="nil"/>
          <w:insideV w:val="nil"/>
        </w:tcBorders>
        <w:shd w:val="clear" w:color="auto" w:fill="FDE5D1" w:themeFill="accent6" w:themeFillTint="3F"/>
      </w:tcPr>
    </w:tblStylePr>
    <w:tblStylePr w:type="band2Horz">
      <w:tcPr>
        <w:tcBorders>
          <w:insideH w:val="nil"/>
          <w:insideV w:val="nil"/>
        </w:tcBorders>
      </w:tcPr>
    </w:tblStylePr>
  </w:style>
  <w:style w:type="table" w:styleId="94">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5">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F81BD" w:themeFill="accen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6">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C0504D" w:themeFill="accent2"/>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7">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9BBB59" w:themeFill="accent3"/>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8">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8064A2" w:themeFill="accent4"/>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99">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4BACC6" w:themeFill="accent5"/>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0">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cPr>
        <w:tcBorders>
          <w:left w:val="nil"/>
          <w:right w:val="nil"/>
          <w:insideH w:val="nil"/>
          <w:insideV w:val="nil"/>
        </w:tcBorders>
        <w:shd w:val="clear" w:color="auto" w:fill="F79646" w:themeFill="accent6"/>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table" w:styleId="101">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000000" w:themeColor="text1" w:sz="8" w:space="0"/>
        </w:tcBorders>
      </w:tcPr>
    </w:tblStylePr>
    <w:tblStylePr w:type="lastRow">
      <w:rPr>
        <w:b/>
        <w:bCs/>
        <w:color w:val="1F497D" w:themeColor="text2"/>
        <w14:textFill>
          <w14:solidFill>
            <w14:schemeClr w14:val="tx2"/>
          </w14:solidFill>
        </w14:textFill>
      </w:rPr>
      <w:tcPr>
        <w:tcBorders>
          <w:top w:val="single" w:color="000000" w:themeColor="text1" w:sz="8" w:space="0"/>
          <w:bottom w:val="single" w:color="000000" w:themeColor="text1" w:sz="8" w:space="0"/>
        </w:tcBorders>
      </w:tcPr>
    </w:tblStylePr>
    <w:tblStylePr w:type="firstCol">
      <w:rPr>
        <w:b/>
        <w:bCs/>
      </w:rPr>
    </w:tblStylePr>
    <w:tblStylePr w:type="lastCol">
      <w:rPr>
        <w:b/>
        <w:bCs/>
      </w:rPr>
      <w:tcPr>
        <w:tcBorders>
          <w:top w:val="single" w:color="000000" w:themeColor="text1" w:sz="8" w:space="0"/>
          <w:bottom w:val="single" w:color="000000" w:themeColor="text1" w:sz="8" w:space="0"/>
        </w:tcBorders>
      </w:tcPr>
    </w:tblStylePr>
    <w:tblStylePr w:type="band1Vert">
      <w:tcPr>
        <w:shd w:val="clear" w:color="auto" w:fill="BFBFBF" w:themeFill="text1" w:themeFillTint="3F"/>
      </w:tcPr>
    </w:tblStylePr>
    <w:tblStylePr w:type="band1Horz">
      <w:tcPr>
        <w:shd w:val="clear" w:color="auto" w:fill="BFBFBF" w:themeFill="text1" w:themeFillTint="3F"/>
      </w:tcPr>
    </w:tblStylePr>
  </w:style>
  <w:style w:type="table" w:styleId="102">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F81BD" w:themeColor="accent1" w:sz="8" w:space="0"/>
        </w:tcBorders>
      </w:tcPr>
    </w:tblStylePr>
    <w:tblStylePr w:type="lastRow">
      <w:rPr>
        <w:b/>
        <w:bCs/>
        <w:color w:val="1F497D" w:themeColor="text2"/>
        <w14:textFill>
          <w14:solidFill>
            <w14:schemeClr w14:val="tx2"/>
          </w14:solidFill>
        </w14:textFill>
      </w:rPr>
      <w:tcPr>
        <w:tcBorders>
          <w:top w:val="single" w:color="4F81BD" w:themeColor="accent1" w:sz="8" w:space="0"/>
          <w:bottom w:val="single" w:color="4F81BD" w:themeColor="accent1" w:sz="8" w:space="0"/>
        </w:tcBorders>
      </w:tcPr>
    </w:tblStylePr>
    <w:tblStylePr w:type="firstCol">
      <w:rPr>
        <w:b/>
        <w:bCs/>
      </w:rPr>
    </w:tblStylePr>
    <w:tblStylePr w:type="lastCol">
      <w:rPr>
        <w:b/>
        <w:bCs/>
      </w:rPr>
      <w:tcPr>
        <w:tcBorders>
          <w:top w:val="single" w:color="4F81BD" w:themeColor="accent1" w:sz="8" w:space="0"/>
          <w:bottom w:val="single" w:color="4F81BD" w:themeColor="accent1" w:sz="8" w:space="0"/>
        </w:tcBorders>
      </w:tcPr>
    </w:tblStylePr>
    <w:tblStylePr w:type="band1Vert">
      <w:tcPr>
        <w:shd w:val="clear" w:color="auto" w:fill="D3DFEE" w:themeFill="accent1" w:themeFillTint="3F"/>
      </w:tcPr>
    </w:tblStylePr>
    <w:tblStylePr w:type="band1Horz">
      <w:tcPr>
        <w:shd w:val="clear" w:color="auto" w:fill="D3DFEE" w:themeFill="accent1" w:themeFillTint="3F"/>
      </w:tcPr>
    </w:tblStylePr>
  </w:style>
  <w:style w:type="table" w:styleId="103">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C0504D" w:themeColor="accent2" w:sz="8" w:space="0"/>
        </w:tcBorders>
      </w:tcPr>
    </w:tblStylePr>
    <w:tblStylePr w:type="lastRow">
      <w:rPr>
        <w:b/>
        <w:bCs/>
        <w:color w:val="1F497D" w:themeColor="text2"/>
        <w14:textFill>
          <w14:solidFill>
            <w14:schemeClr w14:val="tx2"/>
          </w14:solidFill>
        </w14:textFill>
      </w:rPr>
      <w:tcPr>
        <w:tcBorders>
          <w:top w:val="single" w:color="C0504D" w:themeColor="accent2" w:sz="8" w:space="0"/>
          <w:bottom w:val="single" w:color="C0504D" w:themeColor="accent2" w:sz="8" w:space="0"/>
        </w:tcBorders>
      </w:tcPr>
    </w:tblStylePr>
    <w:tblStylePr w:type="firstCol">
      <w:rPr>
        <w:b/>
        <w:bCs/>
      </w:rPr>
    </w:tblStylePr>
    <w:tblStylePr w:type="lastCol">
      <w:rPr>
        <w:b/>
        <w:bCs/>
      </w:rPr>
      <w:tcPr>
        <w:tcBorders>
          <w:top w:val="single" w:color="C0504D" w:themeColor="accent2" w:sz="8" w:space="0"/>
          <w:bottom w:val="single" w:color="C0504D" w:themeColor="accent2" w:sz="8" w:space="0"/>
        </w:tcBorders>
      </w:tcPr>
    </w:tblStylePr>
    <w:tblStylePr w:type="band1Vert">
      <w:tcPr>
        <w:shd w:val="clear" w:color="auto" w:fill="EFD3D3" w:themeFill="accent2" w:themeFillTint="3F"/>
      </w:tcPr>
    </w:tblStylePr>
    <w:tblStylePr w:type="band1Horz">
      <w:tcPr>
        <w:shd w:val="clear" w:color="auto" w:fill="EFD3D3" w:themeFill="accent2" w:themeFillTint="3F"/>
      </w:tcPr>
    </w:tblStylePr>
  </w:style>
  <w:style w:type="table" w:styleId="104">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9BBB59" w:themeColor="accent3" w:sz="8" w:space="0"/>
        </w:tcBorders>
      </w:tcPr>
    </w:tblStylePr>
    <w:tblStylePr w:type="lastRow">
      <w:rPr>
        <w:b/>
        <w:bCs/>
        <w:color w:val="1F497D" w:themeColor="text2"/>
        <w14:textFill>
          <w14:solidFill>
            <w14:schemeClr w14:val="tx2"/>
          </w14:solidFill>
        </w14:textFill>
      </w:rPr>
      <w:tcPr>
        <w:tcBorders>
          <w:top w:val="single" w:color="9BBB59" w:themeColor="accent3" w:sz="8" w:space="0"/>
          <w:bottom w:val="single" w:color="9BBB59" w:themeColor="accent3" w:sz="8" w:space="0"/>
        </w:tcBorders>
      </w:tcPr>
    </w:tblStylePr>
    <w:tblStylePr w:type="firstCol">
      <w:rPr>
        <w:b/>
        <w:bCs/>
      </w:rPr>
    </w:tblStylePr>
    <w:tblStylePr w:type="lastCol">
      <w:rPr>
        <w:b/>
        <w:bCs/>
      </w:rPr>
      <w:tcPr>
        <w:tcBorders>
          <w:top w:val="single" w:color="9BBB59" w:themeColor="accent3" w:sz="8" w:space="0"/>
          <w:bottom w:val="single" w:color="9BBB59" w:themeColor="accent3" w:sz="8" w:space="0"/>
        </w:tcBorders>
      </w:tcPr>
    </w:tblStylePr>
    <w:tblStylePr w:type="band1Vert">
      <w:tcPr>
        <w:shd w:val="clear" w:color="auto" w:fill="E6EED5" w:themeFill="accent3" w:themeFillTint="3F"/>
      </w:tcPr>
    </w:tblStylePr>
    <w:tblStylePr w:type="band1Horz">
      <w:tcPr>
        <w:shd w:val="clear" w:color="auto" w:fill="E6EED5" w:themeFill="accent3" w:themeFillTint="3F"/>
      </w:tcPr>
    </w:tblStylePr>
  </w:style>
  <w:style w:type="table" w:styleId="105">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8064A2" w:themeColor="accent4" w:sz="8" w:space="0"/>
        </w:tcBorders>
      </w:tcPr>
    </w:tblStylePr>
    <w:tblStylePr w:type="lastRow">
      <w:rPr>
        <w:b/>
        <w:bCs/>
        <w:color w:val="1F497D" w:themeColor="text2"/>
        <w14:textFill>
          <w14:solidFill>
            <w14:schemeClr w14:val="tx2"/>
          </w14:solidFill>
        </w14:textFill>
      </w:rPr>
      <w:tcPr>
        <w:tcBorders>
          <w:top w:val="single" w:color="8064A2" w:themeColor="accent4" w:sz="8" w:space="0"/>
          <w:bottom w:val="single" w:color="8064A2" w:themeColor="accent4" w:sz="8" w:space="0"/>
        </w:tcBorders>
      </w:tcPr>
    </w:tblStylePr>
    <w:tblStylePr w:type="firstCol">
      <w:rPr>
        <w:b/>
        <w:bCs/>
      </w:rPr>
    </w:tblStylePr>
    <w:tblStylePr w:type="lastCol">
      <w:rPr>
        <w:b/>
        <w:bCs/>
      </w:rPr>
      <w:tcPr>
        <w:tcBorders>
          <w:top w:val="single" w:color="8064A2" w:themeColor="accent4" w:sz="8" w:space="0"/>
          <w:bottom w:val="single" w:color="8064A2" w:themeColor="accent4" w:sz="8" w:space="0"/>
        </w:tcBorders>
      </w:tcPr>
    </w:tblStylePr>
    <w:tblStylePr w:type="band1Vert">
      <w:tcPr>
        <w:shd w:val="clear" w:color="auto" w:fill="DFD8E8" w:themeFill="accent4" w:themeFillTint="3F"/>
      </w:tcPr>
    </w:tblStylePr>
    <w:tblStylePr w:type="band1Horz">
      <w:tcPr>
        <w:shd w:val="clear" w:color="auto" w:fill="DFD8E8" w:themeFill="accent4" w:themeFillTint="3F"/>
      </w:tcPr>
    </w:tblStylePr>
  </w:style>
  <w:style w:type="table" w:styleId="106">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4BACC6" w:themeColor="accent5" w:sz="8" w:space="0"/>
        </w:tcBorders>
      </w:tcPr>
    </w:tblStylePr>
    <w:tblStylePr w:type="lastRow">
      <w:rPr>
        <w:b/>
        <w:bCs/>
        <w:color w:val="1F497D" w:themeColor="text2"/>
        <w14:textFill>
          <w14:solidFill>
            <w14:schemeClr w14:val="tx2"/>
          </w14:solidFill>
        </w14:textFill>
      </w:rPr>
      <w:tcPr>
        <w:tcBorders>
          <w:top w:val="single" w:color="4BACC6" w:themeColor="accent5" w:sz="8" w:space="0"/>
          <w:bottom w:val="single" w:color="4BACC6" w:themeColor="accent5" w:sz="8" w:space="0"/>
        </w:tcBorders>
      </w:tcPr>
    </w:tblStylePr>
    <w:tblStylePr w:type="firstCol">
      <w:rPr>
        <w:b/>
        <w:bCs/>
      </w:rPr>
    </w:tblStylePr>
    <w:tblStylePr w:type="lastCol">
      <w:rPr>
        <w:b/>
        <w:bCs/>
      </w:rPr>
      <w:tcPr>
        <w:tcBorders>
          <w:top w:val="single" w:color="4BACC6" w:themeColor="accent5" w:sz="8" w:space="0"/>
          <w:bottom w:val="single" w:color="4BACC6" w:themeColor="accent5" w:sz="8" w:space="0"/>
        </w:tcBorders>
      </w:tcPr>
    </w:tblStylePr>
    <w:tblStylePr w:type="band1Vert">
      <w:tcPr>
        <w:shd w:val="clear" w:color="auto" w:fill="D2EAF0" w:themeFill="accent5" w:themeFillTint="3F"/>
      </w:tcPr>
    </w:tblStylePr>
    <w:tblStylePr w:type="band1Horz">
      <w:tcPr>
        <w:shd w:val="clear" w:color="auto" w:fill="D2EAF0" w:themeFill="accent5" w:themeFillTint="3F"/>
      </w:tcPr>
    </w:tblStylePr>
  </w:style>
  <w:style w:type="table" w:styleId="107">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cPr>
        <w:tcBorders>
          <w:top w:val="nil"/>
          <w:bottom w:val="single" w:color="F79646" w:themeColor="accent6" w:sz="8" w:space="0"/>
        </w:tcBorders>
      </w:tcPr>
    </w:tblStylePr>
    <w:tblStylePr w:type="lastRow">
      <w:rPr>
        <w:b/>
        <w:bCs/>
        <w:color w:val="1F497D" w:themeColor="text2"/>
        <w14:textFill>
          <w14:solidFill>
            <w14:schemeClr w14:val="tx2"/>
          </w14:solidFill>
        </w14:textFill>
      </w:rPr>
      <w:tcPr>
        <w:tcBorders>
          <w:top w:val="single" w:color="F79646" w:themeColor="accent6" w:sz="8" w:space="0"/>
          <w:bottom w:val="single" w:color="F79646" w:themeColor="accent6" w:sz="8" w:space="0"/>
        </w:tcBorders>
      </w:tcPr>
    </w:tblStylePr>
    <w:tblStylePr w:type="firstCol">
      <w:rPr>
        <w:b/>
        <w:bCs/>
      </w:rPr>
    </w:tblStylePr>
    <w:tblStylePr w:type="lastCol">
      <w:rPr>
        <w:b/>
        <w:bCs/>
      </w:rPr>
      <w:tcPr>
        <w:tcBorders>
          <w:top w:val="single" w:color="F79646" w:themeColor="accent6" w:sz="8" w:space="0"/>
          <w:bottom w:val="single" w:color="F79646" w:themeColor="accent6" w:sz="8" w:space="0"/>
        </w:tcBorders>
      </w:tcPr>
    </w:tblStylePr>
    <w:tblStylePr w:type="band1Vert">
      <w:tcPr>
        <w:shd w:val="clear" w:color="auto" w:fill="FDE5D1" w:themeFill="accent6" w:themeFillTint="3F"/>
      </w:tcPr>
    </w:tblStylePr>
    <w:tblStylePr w:type="band1Horz">
      <w:tcPr>
        <w:shd w:val="clear" w:color="auto" w:fill="FDE5D1" w:themeFill="accent6" w:themeFillTint="3F"/>
      </w:tcPr>
    </w:tblStylePr>
  </w:style>
  <w:style w:type="table" w:styleId="108">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cPr>
        <w:tcBorders>
          <w:top w:val="nil"/>
          <w:left w:val="nil"/>
          <w:bottom w:val="single" w:color="000000" w:themeColor="text1" w:sz="24" w:space="0"/>
          <w:right w:val="nil"/>
          <w:insideH w:val="nil"/>
          <w:insideV w:val="nil"/>
        </w:tcBorders>
        <w:shd w:val="clear" w:color="auto" w:fill="FFFFFF" w:themeFill="background1"/>
      </w:tcPr>
    </w:tblStylePr>
    <w:tblStylePr w:type="lastRow">
      <w:tcPr>
        <w:tcBorders>
          <w:top w:val="single" w:color="000000" w:themeColor="tex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000000" w:themeColor="text1" w:sz="8" w:space="0"/>
          <w:insideH w:val="nil"/>
          <w:insideV w:val="nil"/>
        </w:tcBorders>
        <w:shd w:val="clear" w:color="auto" w:fill="FFFFFF" w:themeFill="background1"/>
      </w:tcPr>
    </w:tblStylePr>
    <w:tblStylePr w:type="lastCol">
      <w:tcPr>
        <w:tcBorders>
          <w:top w:val="nil"/>
          <w:left w:val="single" w:color="000000" w:themeColor="tex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BFBFBF" w:themeFill="text1" w:themeFillTint="3F"/>
      </w:tcPr>
    </w:tblStylePr>
    <w:tblStylePr w:type="band1Horz">
      <w:tcPr>
        <w:tcBorders>
          <w:top w:val="nil"/>
          <w:bottom w:val="nil"/>
          <w:insideH w:val="nil"/>
          <w:insideV w:val="nil"/>
        </w:tcBorders>
        <w:shd w:val="clear" w:color="auto" w:fill="BFBFBF" w:themeFill="text1" w:themeFillTint="3F"/>
      </w:tcPr>
    </w:tblStylePr>
    <w:tblStylePr w:type="nwCell">
      <w:tcPr>
        <w:shd w:val="clear" w:color="auto" w:fill="FFFFFF" w:themeFill="background1"/>
      </w:tcPr>
    </w:tblStylePr>
    <w:tblStylePr w:type="swCell">
      <w:tcPr>
        <w:tcBorders>
          <w:top w:val="nil"/>
        </w:tcBorders>
      </w:tcPr>
    </w:tblStylePr>
  </w:style>
  <w:style w:type="table" w:styleId="109">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cPr>
        <w:tcBorders>
          <w:top w:val="nil"/>
          <w:left w:val="nil"/>
          <w:bottom w:val="single" w:color="4F81BD" w:themeColor="accent1" w:sz="24" w:space="0"/>
          <w:right w:val="nil"/>
          <w:insideH w:val="nil"/>
          <w:insideV w:val="nil"/>
        </w:tcBorders>
        <w:shd w:val="clear" w:color="auto" w:fill="FFFFFF" w:themeFill="background1"/>
      </w:tcPr>
    </w:tblStylePr>
    <w:tblStylePr w:type="lastRow">
      <w:tcPr>
        <w:tcBorders>
          <w:top w:val="single" w:color="4F81BD" w:themeColor="accent1"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F81BD" w:themeColor="accent1" w:sz="8" w:space="0"/>
          <w:insideH w:val="nil"/>
          <w:insideV w:val="nil"/>
        </w:tcBorders>
        <w:shd w:val="clear" w:color="auto" w:fill="FFFFFF" w:themeFill="background1"/>
      </w:tcPr>
    </w:tblStylePr>
    <w:tblStylePr w:type="lastCol">
      <w:tcPr>
        <w:tcBorders>
          <w:top w:val="nil"/>
          <w:left w:val="single" w:color="4F81BD" w:themeColor="accent1"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3DFEE" w:themeFill="accent1" w:themeFillTint="3F"/>
      </w:tcPr>
    </w:tblStylePr>
    <w:tblStylePr w:type="band1Horz">
      <w:tcPr>
        <w:tcBorders>
          <w:top w:val="nil"/>
          <w:bottom w:val="nil"/>
          <w:insideH w:val="nil"/>
          <w:insideV w:val="nil"/>
        </w:tcBorders>
        <w:shd w:val="clear" w:color="auto" w:fill="D3DFEE" w:themeFill="accent1" w:themeFillTint="3F"/>
      </w:tcPr>
    </w:tblStylePr>
    <w:tblStylePr w:type="nwCell">
      <w:tcPr>
        <w:shd w:val="clear" w:color="auto" w:fill="FFFFFF" w:themeFill="background1"/>
      </w:tcPr>
    </w:tblStylePr>
    <w:tblStylePr w:type="swCell">
      <w:tcPr>
        <w:tcBorders>
          <w:top w:val="nil"/>
        </w:tcBorders>
      </w:tcPr>
    </w:tblStylePr>
  </w:style>
  <w:style w:type="table" w:styleId="110">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cPr>
        <w:tcBorders>
          <w:top w:val="nil"/>
          <w:left w:val="nil"/>
          <w:bottom w:val="single" w:color="C0504D" w:themeColor="accent2" w:sz="24" w:space="0"/>
          <w:right w:val="nil"/>
          <w:insideH w:val="nil"/>
          <w:insideV w:val="nil"/>
        </w:tcBorders>
        <w:shd w:val="clear" w:color="auto" w:fill="FFFFFF" w:themeFill="background1"/>
      </w:tcPr>
    </w:tblStylePr>
    <w:tblStylePr w:type="lastRow">
      <w:tcPr>
        <w:tcBorders>
          <w:top w:val="single" w:color="C0504D" w:themeColor="accent2"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C0504D" w:themeColor="accent2" w:sz="8" w:space="0"/>
          <w:insideH w:val="nil"/>
          <w:insideV w:val="nil"/>
        </w:tcBorders>
        <w:shd w:val="clear" w:color="auto" w:fill="FFFFFF" w:themeFill="background1"/>
      </w:tcPr>
    </w:tblStylePr>
    <w:tblStylePr w:type="lastCol">
      <w:tcPr>
        <w:tcBorders>
          <w:top w:val="nil"/>
          <w:left w:val="single" w:color="C0504D" w:themeColor="accent2"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FD3D3" w:themeFill="accent2" w:themeFillTint="3F"/>
      </w:tcPr>
    </w:tblStylePr>
    <w:tblStylePr w:type="band1Horz">
      <w:tcPr>
        <w:tcBorders>
          <w:top w:val="nil"/>
          <w:bottom w:val="nil"/>
          <w:insideH w:val="nil"/>
          <w:insideV w:val="nil"/>
        </w:tcBorders>
        <w:shd w:val="clear" w:color="auto" w:fill="EFD3D3" w:themeFill="accent2" w:themeFillTint="3F"/>
      </w:tcPr>
    </w:tblStylePr>
    <w:tblStylePr w:type="nwCell">
      <w:tcPr>
        <w:shd w:val="clear" w:color="auto" w:fill="FFFFFF" w:themeFill="background1"/>
      </w:tcPr>
    </w:tblStylePr>
    <w:tblStylePr w:type="swCell">
      <w:tcPr>
        <w:tcBorders>
          <w:top w:val="nil"/>
        </w:tcBorders>
      </w:tcPr>
    </w:tblStylePr>
  </w:style>
  <w:style w:type="table" w:styleId="111">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cPr>
        <w:tcBorders>
          <w:top w:val="nil"/>
          <w:left w:val="nil"/>
          <w:bottom w:val="single" w:color="9BBB59" w:themeColor="accent3" w:sz="24" w:space="0"/>
          <w:right w:val="nil"/>
          <w:insideH w:val="nil"/>
          <w:insideV w:val="nil"/>
        </w:tcBorders>
        <w:shd w:val="clear" w:color="auto" w:fill="FFFFFF" w:themeFill="background1"/>
      </w:tcPr>
    </w:tblStylePr>
    <w:tblStylePr w:type="lastRow">
      <w:tcPr>
        <w:tcBorders>
          <w:top w:val="single" w:color="9BBB59" w:themeColor="accent3"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9BBB59" w:themeColor="accent3" w:sz="8" w:space="0"/>
          <w:insideH w:val="nil"/>
          <w:insideV w:val="nil"/>
        </w:tcBorders>
        <w:shd w:val="clear" w:color="auto" w:fill="FFFFFF" w:themeFill="background1"/>
      </w:tcPr>
    </w:tblStylePr>
    <w:tblStylePr w:type="lastCol">
      <w:tcPr>
        <w:tcBorders>
          <w:top w:val="nil"/>
          <w:left w:val="single" w:color="9BBB59" w:themeColor="accent3"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E6EED5" w:themeFill="accent3" w:themeFillTint="3F"/>
      </w:tcPr>
    </w:tblStylePr>
    <w:tblStylePr w:type="band1Horz">
      <w:tcPr>
        <w:tcBorders>
          <w:top w:val="nil"/>
          <w:bottom w:val="nil"/>
          <w:insideH w:val="nil"/>
          <w:insideV w:val="nil"/>
        </w:tcBorders>
        <w:shd w:val="clear" w:color="auto" w:fill="E6EED5" w:themeFill="accent3" w:themeFillTint="3F"/>
      </w:tcPr>
    </w:tblStylePr>
    <w:tblStylePr w:type="nwCell">
      <w:tcPr>
        <w:shd w:val="clear" w:color="auto" w:fill="FFFFFF" w:themeFill="background1"/>
      </w:tcPr>
    </w:tblStylePr>
    <w:tblStylePr w:type="swCell">
      <w:tcPr>
        <w:tcBorders>
          <w:top w:val="nil"/>
        </w:tcBorders>
      </w:tcPr>
    </w:tblStylePr>
  </w:style>
  <w:style w:type="table" w:styleId="112">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cPr>
        <w:tcBorders>
          <w:top w:val="nil"/>
          <w:left w:val="nil"/>
          <w:bottom w:val="single" w:color="8064A2" w:themeColor="accent4" w:sz="24" w:space="0"/>
          <w:right w:val="nil"/>
          <w:insideH w:val="nil"/>
          <w:insideV w:val="nil"/>
        </w:tcBorders>
        <w:shd w:val="clear" w:color="auto" w:fill="FFFFFF" w:themeFill="background1"/>
      </w:tcPr>
    </w:tblStylePr>
    <w:tblStylePr w:type="lastRow">
      <w:tcPr>
        <w:tcBorders>
          <w:top w:val="single" w:color="8064A2" w:themeColor="accent4"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8064A2" w:themeColor="accent4" w:sz="8" w:space="0"/>
          <w:insideH w:val="nil"/>
          <w:insideV w:val="nil"/>
        </w:tcBorders>
        <w:shd w:val="clear" w:color="auto" w:fill="FFFFFF" w:themeFill="background1"/>
      </w:tcPr>
    </w:tblStylePr>
    <w:tblStylePr w:type="lastCol">
      <w:tcPr>
        <w:tcBorders>
          <w:top w:val="nil"/>
          <w:left w:val="single" w:color="8064A2" w:themeColor="accent4"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FD8E8" w:themeFill="accent4" w:themeFillTint="3F"/>
      </w:tcPr>
    </w:tblStylePr>
    <w:tblStylePr w:type="band1Horz">
      <w:tcPr>
        <w:tcBorders>
          <w:top w:val="nil"/>
          <w:bottom w:val="nil"/>
          <w:insideH w:val="nil"/>
          <w:insideV w:val="nil"/>
        </w:tcBorders>
        <w:shd w:val="clear" w:color="auto" w:fill="DFD8E8" w:themeFill="accent4" w:themeFillTint="3F"/>
      </w:tcPr>
    </w:tblStylePr>
    <w:tblStylePr w:type="nwCell">
      <w:tcPr>
        <w:shd w:val="clear" w:color="auto" w:fill="FFFFFF" w:themeFill="background1"/>
      </w:tcPr>
    </w:tblStylePr>
    <w:tblStylePr w:type="swCell">
      <w:tcPr>
        <w:tcBorders>
          <w:top w:val="nil"/>
        </w:tcBorders>
      </w:tcPr>
    </w:tblStylePr>
  </w:style>
  <w:style w:type="table" w:styleId="113">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cPr>
        <w:tcBorders>
          <w:top w:val="nil"/>
          <w:left w:val="nil"/>
          <w:bottom w:val="single" w:color="4BACC6" w:themeColor="accent5" w:sz="24" w:space="0"/>
          <w:right w:val="nil"/>
          <w:insideH w:val="nil"/>
          <w:insideV w:val="nil"/>
        </w:tcBorders>
        <w:shd w:val="clear" w:color="auto" w:fill="FFFFFF" w:themeFill="background1"/>
      </w:tcPr>
    </w:tblStylePr>
    <w:tblStylePr w:type="lastRow">
      <w:tcPr>
        <w:tcBorders>
          <w:top w:val="single" w:color="4BACC6" w:themeColor="accent5"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4BACC6" w:themeColor="accent5" w:sz="8" w:space="0"/>
          <w:insideH w:val="nil"/>
          <w:insideV w:val="nil"/>
        </w:tcBorders>
        <w:shd w:val="clear" w:color="auto" w:fill="FFFFFF" w:themeFill="background1"/>
      </w:tcPr>
    </w:tblStylePr>
    <w:tblStylePr w:type="lastCol">
      <w:tcPr>
        <w:tcBorders>
          <w:top w:val="nil"/>
          <w:left w:val="single" w:color="4BACC6" w:themeColor="accent5"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D2EAF0" w:themeFill="accent5" w:themeFillTint="3F"/>
      </w:tcPr>
    </w:tblStylePr>
    <w:tblStylePr w:type="band1Horz">
      <w:tcPr>
        <w:tcBorders>
          <w:top w:val="nil"/>
          <w:bottom w:val="nil"/>
          <w:insideH w:val="nil"/>
          <w:insideV w:val="nil"/>
        </w:tcBorders>
        <w:shd w:val="clear" w:color="auto" w:fill="D2EAF0" w:themeFill="accent5" w:themeFillTint="3F"/>
      </w:tcPr>
    </w:tblStylePr>
    <w:tblStylePr w:type="nwCell">
      <w:tcPr>
        <w:shd w:val="clear" w:color="auto" w:fill="FFFFFF" w:themeFill="background1"/>
      </w:tcPr>
    </w:tblStylePr>
    <w:tblStylePr w:type="swCell">
      <w:tcPr>
        <w:tcBorders>
          <w:top w:val="nil"/>
        </w:tcBorders>
      </w:tcPr>
    </w:tblStylePr>
  </w:style>
  <w:style w:type="table" w:styleId="114">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cPr>
        <w:tcBorders>
          <w:top w:val="nil"/>
          <w:left w:val="nil"/>
          <w:bottom w:val="single" w:color="F79646" w:themeColor="accent6" w:sz="24" w:space="0"/>
          <w:right w:val="nil"/>
          <w:insideH w:val="nil"/>
          <w:insideV w:val="nil"/>
        </w:tcBorders>
        <w:shd w:val="clear" w:color="auto" w:fill="FFFFFF" w:themeFill="background1"/>
      </w:tcPr>
    </w:tblStylePr>
    <w:tblStylePr w:type="lastRow">
      <w:tcPr>
        <w:tcBorders>
          <w:top w:val="single" w:color="F79646" w:themeColor="accent6" w:sz="8" w:space="0"/>
          <w:left w:val="nil"/>
          <w:bottom w:val="nil"/>
          <w:right w:val="nil"/>
          <w:insideH w:val="nil"/>
          <w:insideV w:val="nil"/>
        </w:tcBorders>
        <w:shd w:val="clear" w:color="auto" w:fill="FFFFFF" w:themeFill="background1"/>
      </w:tcPr>
    </w:tblStylePr>
    <w:tblStylePr w:type="firstCol">
      <w:tcPr>
        <w:tcBorders>
          <w:top w:val="nil"/>
          <w:left w:val="nil"/>
          <w:bottom w:val="nil"/>
          <w:right w:val="single" w:color="F79646" w:themeColor="accent6" w:sz="8" w:space="0"/>
          <w:insideH w:val="nil"/>
          <w:insideV w:val="nil"/>
        </w:tcBorders>
        <w:shd w:val="clear" w:color="auto" w:fill="FFFFFF" w:themeFill="background1"/>
      </w:tcPr>
    </w:tblStylePr>
    <w:tblStylePr w:type="lastCol">
      <w:tcPr>
        <w:tcBorders>
          <w:top w:val="nil"/>
          <w:left w:val="single" w:color="F79646" w:themeColor="accent6" w:sz="8" w:space="0"/>
          <w:bottom w:val="nil"/>
          <w:right w:val="nil"/>
          <w:insideH w:val="nil"/>
          <w:insideV w:val="nil"/>
        </w:tcBorders>
        <w:shd w:val="clear" w:color="auto" w:fill="FFFFFF" w:themeFill="background1"/>
      </w:tcPr>
    </w:tblStylePr>
    <w:tblStylePr w:type="band1Vert">
      <w:tcPr>
        <w:tcBorders>
          <w:left w:val="nil"/>
          <w:right w:val="nil"/>
          <w:insideH w:val="nil"/>
          <w:insideV w:val="nil"/>
        </w:tcBorders>
        <w:shd w:val="clear" w:color="auto" w:fill="FDE5D1" w:themeFill="accent6" w:themeFillTint="3F"/>
      </w:tcPr>
    </w:tblStylePr>
    <w:tblStylePr w:type="band1Horz">
      <w:tcPr>
        <w:tcBorders>
          <w:top w:val="nil"/>
          <w:bottom w:val="nil"/>
          <w:insideH w:val="nil"/>
          <w:insideV w:val="nil"/>
        </w:tcBorders>
        <w:shd w:val="clear" w:color="auto" w:fill="FDE5D1" w:themeFill="accent6" w:themeFillTint="3F"/>
      </w:tcPr>
    </w:tblStylePr>
    <w:tblStylePr w:type="nwCell">
      <w:tcPr>
        <w:shd w:val="clear" w:color="auto" w:fill="FFFFFF" w:themeFill="background1"/>
      </w:tcPr>
    </w:tblStylePr>
    <w:tblStylePr w:type="swCell">
      <w:tcPr>
        <w:tcBorders>
          <w:top w:val="nil"/>
        </w:tcBorders>
      </w:tcPr>
    </w:tblStylePr>
  </w:style>
  <w:style w:type="table" w:styleId="115">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cPr>
        <w:tcBorders>
          <w:top w:val="single" w:color="3F3F3F" w:themeColor="text1" w:themeTint="BF" w:sz="18" w:space="0"/>
        </w:tcBorders>
      </w:tcPr>
    </w:tblStylePr>
    <w:tblStylePr w:type="firstCol">
      <w:rPr>
        <w:b/>
        <w:bCs/>
      </w:rPr>
    </w:tblStylePr>
    <w:tblStylePr w:type="lastCol">
      <w:rPr>
        <w:b/>
        <w:bCs/>
      </w:r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16">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cPr>
        <w:tcBorders>
          <w:top w:val="single" w:color="7BA0CD" w:themeColor="accent1" w:themeTint="BF" w:sz="18" w:space="0"/>
        </w:tcBorders>
      </w:tcPr>
    </w:tblStylePr>
    <w:tblStylePr w:type="firstCol">
      <w:rPr>
        <w:b/>
        <w:bCs/>
      </w:rPr>
    </w:tblStylePr>
    <w:tblStylePr w:type="lastCol">
      <w:rPr>
        <w:b/>
        <w:bCs/>
      </w:r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17">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cPr>
        <w:tcBorders>
          <w:top w:val="single" w:color="CF7B79" w:themeColor="accent2" w:themeTint="BF" w:sz="18" w:space="0"/>
        </w:tcBorders>
      </w:tcPr>
    </w:tblStylePr>
    <w:tblStylePr w:type="firstCol">
      <w:rPr>
        <w:b/>
        <w:bCs/>
      </w:rPr>
    </w:tblStylePr>
    <w:tblStylePr w:type="lastCol">
      <w:rPr>
        <w:b/>
        <w:bCs/>
      </w:r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18">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cPr>
        <w:tcBorders>
          <w:top w:val="single" w:color="B4CC82" w:themeColor="accent3" w:themeTint="BF" w:sz="18" w:space="0"/>
        </w:tcBorders>
      </w:tcPr>
    </w:tblStylePr>
    <w:tblStylePr w:type="firstCol">
      <w:rPr>
        <w:b/>
        <w:bCs/>
      </w:rPr>
    </w:tblStylePr>
    <w:tblStylePr w:type="lastCol">
      <w:rPr>
        <w:b/>
        <w:bCs/>
      </w:r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19">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cPr>
        <w:tcBorders>
          <w:top w:val="single" w:color="9F8AB9" w:themeColor="accent4" w:themeTint="BF" w:sz="18" w:space="0"/>
        </w:tcBorders>
      </w:tcPr>
    </w:tblStylePr>
    <w:tblStylePr w:type="firstCol">
      <w:rPr>
        <w:b/>
        <w:bCs/>
      </w:rPr>
    </w:tblStylePr>
    <w:tblStylePr w:type="lastCol">
      <w:rPr>
        <w:b/>
        <w:bCs/>
      </w:r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20">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cPr>
        <w:tcBorders>
          <w:top w:val="single" w:color="78C0D4" w:themeColor="accent5" w:themeTint="BF" w:sz="18" w:space="0"/>
        </w:tcBorders>
      </w:tcPr>
    </w:tblStylePr>
    <w:tblStylePr w:type="firstCol">
      <w:rPr>
        <w:b/>
        <w:bCs/>
      </w:rPr>
    </w:tblStylePr>
    <w:tblStylePr w:type="lastCol">
      <w:rPr>
        <w:b/>
        <w:bCs/>
      </w:r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21">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cPr>
        <w:tcBorders>
          <w:top w:val="single" w:color="F9B074" w:themeColor="accent6" w:themeTint="BF" w:sz="18" w:space="0"/>
        </w:tcBorders>
      </w:tcPr>
    </w:tblStylePr>
    <w:tblStylePr w:type="firstCol">
      <w:rPr>
        <w:b/>
        <w:bCs/>
      </w:rPr>
    </w:tblStylePr>
    <w:tblStylePr w:type="lastCol">
      <w:rPr>
        <w:b/>
        <w:bCs/>
      </w:rPr>
    </w:tblStylePr>
    <w:tblStylePr w:type="band1Vert">
      <w:tcPr>
        <w:shd w:val="clear" w:color="auto" w:fill="FBCAA2" w:themeFill="accent6" w:themeFillTint="7F"/>
      </w:tcPr>
    </w:tblStylePr>
    <w:tblStylePr w:type="band1Horz">
      <w:tcPr>
        <w:shd w:val="clear" w:color="auto" w:fill="FBCAA2" w:themeFill="accent6" w:themeFillTint="7F"/>
      </w:tcPr>
    </w:tblStylePr>
  </w:style>
  <w:style w:type="table" w:styleId="122">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cPr>
        <w:shd w:val="clear" w:color="auto" w:fill="E5E5E5" w:themeFill="tex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CCCCCC" w:themeFill="text1" w:themeFillTint="33"/>
      </w:tcPr>
    </w:tblStylePr>
    <w:tblStylePr w:type="band1Vert">
      <w:tcPr>
        <w:shd w:val="clear" w:color="auto" w:fill="7F7F7F" w:themeFill="text1" w:themeFillTint="7F"/>
      </w:tcPr>
    </w:tblStylePr>
    <w:tblStylePr w:type="band1Horz">
      <w:tcPr>
        <w:tcBorders>
          <w:insideH w:val="single" w:sz="6" w:space="0"/>
          <w:insideV w:val="single" w:sz="6" w:space="0"/>
        </w:tcBorders>
        <w:shd w:val="clear" w:color="auto" w:fill="7F7F7F" w:themeFill="text1" w:themeFillTint="7F"/>
      </w:tcPr>
    </w:tblStylePr>
    <w:tblStylePr w:type="nwCell">
      <w:tcPr>
        <w:shd w:val="clear" w:color="auto" w:fill="FFFFFF" w:themeFill="background1"/>
      </w:tcPr>
    </w:tblStylePr>
  </w:style>
  <w:style w:type="table" w:styleId="123">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cPr>
        <w:shd w:val="clear" w:color="auto" w:fill="EDF2F8" w:themeFill="accent1"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BE5F1" w:themeFill="accent1" w:themeFillTint="33"/>
      </w:tcPr>
    </w:tblStylePr>
    <w:tblStylePr w:type="band1Vert">
      <w:tcPr>
        <w:shd w:val="clear" w:color="auto" w:fill="A7C0DE" w:themeFill="accent1" w:themeFillTint="7F"/>
      </w:tcPr>
    </w:tblStylePr>
    <w:tblStylePr w:type="band1Horz">
      <w:tcPr>
        <w:tcBorders>
          <w:insideH w:val="single" w:sz="6" w:space="0"/>
          <w:insideV w:val="single" w:sz="6" w:space="0"/>
        </w:tcBorders>
        <w:shd w:val="clear" w:color="auto" w:fill="A7C0DE" w:themeFill="accent1" w:themeFillTint="7F"/>
      </w:tcPr>
    </w:tblStylePr>
    <w:tblStylePr w:type="nwCell">
      <w:tcPr>
        <w:shd w:val="clear" w:color="auto" w:fill="FFFFFF" w:themeFill="background1"/>
      </w:tcPr>
    </w:tblStylePr>
  </w:style>
  <w:style w:type="table" w:styleId="124">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cPr>
        <w:shd w:val="clear" w:color="auto" w:fill="F8EDED" w:themeFill="accent2"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2DBDB" w:themeFill="accent2" w:themeFillTint="33"/>
      </w:tcPr>
    </w:tblStylePr>
    <w:tblStylePr w:type="band1Vert">
      <w:tcPr>
        <w:shd w:val="clear" w:color="auto" w:fill="DFA7A6" w:themeFill="accent2" w:themeFillTint="7F"/>
      </w:tcPr>
    </w:tblStylePr>
    <w:tblStylePr w:type="band1Horz">
      <w:tcPr>
        <w:tcBorders>
          <w:insideH w:val="single" w:sz="6" w:space="0"/>
          <w:insideV w:val="single" w:sz="6" w:space="0"/>
        </w:tcBorders>
        <w:shd w:val="clear" w:color="auto" w:fill="DFA7A6" w:themeFill="accent2" w:themeFillTint="7F"/>
      </w:tcPr>
    </w:tblStylePr>
    <w:tblStylePr w:type="nwCell">
      <w:tcPr>
        <w:shd w:val="clear" w:color="auto" w:fill="FFFFFF" w:themeFill="background1"/>
      </w:tcPr>
    </w:tblStylePr>
  </w:style>
  <w:style w:type="table" w:styleId="125">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cPr>
        <w:shd w:val="clear" w:color="auto" w:fill="F5F8EE" w:themeFill="accent3"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AF1DD" w:themeFill="accent3" w:themeFillTint="33"/>
      </w:tcPr>
    </w:tblStylePr>
    <w:tblStylePr w:type="band1Vert">
      <w:tcPr>
        <w:shd w:val="clear" w:color="auto" w:fill="CDDDAC" w:themeFill="accent3" w:themeFillTint="7F"/>
      </w:tcPr>
    </w:tblStylePr>
    <w:tblStylePr w:type="band1Horz">
      <w:tcPr>
        <w:tcBorders>
          <w:insideH w:val="single" w:sz="6" w:space="0"/>
          <w:insideV w:val="single" w:sz="6" w:space="0"/>
        </w:tcBorders>
        <w:shd w:val="clear" w:color="auto" w:fill="CDDDAC" w:themeFill="accent3" w:themeFillTint="7F"/>
      </w:tcPr>
    </w:tblStylePr>
    <w:tblStylePr w:type="nwCell">
      <w:tcPr>
        <w:shd w:val="clear" w:color="auto" w:fill="FFFFFF" w:themeFill="background1"/>
      </w:tcPr>
    </w:tblStylePr>
  </w:style>
  <w:style w:type="table" w:styleId="126">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cPr>
        <w:shd w:val="clear" w:color="auto" w:fill="F2EFF5" w:themeFill="accent4"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E5DFEC" w:themeFill="accent4" w:themeFillTint="33"/>
      </w:tcPr>
    </w:tblStylePr>
    <w:tblStylePr w:type="band1Vert">
      <w:tcPr>
        <w:shd w:val="clear" w:color="auto" w:fill="BFB1D0" w:themeFill="accent4" w:themeFillTint="7F"/>
      </w:tcPr>
    </w:tblStylePr>
    <w:tblStylePr w:type="band1Horz">
      <w:tcPr>
        <w:tcBorders>
          <w:insideH w:val="single" w:sz="6" w:space="0"/>
          <w:insideV w:val="single" w:sz="6" w:space="0"/>
        </w:tcBorders>
        <w:shd w:val="clear" w:color="auto" w:fill="BFB1D0" w:themeFill="accent4" w:themeFillTint="7F"/>
      </w:tcPr>
    </w:tblStylePr>
    <w:tblStylePr w:type="nwCell">
      <w:tcPr>
        <w:shd w:val="clear" w:color="auto" w:fill="FFFFFF" w:themeFill="background1"/>
      </w:tcPr>
    </w:tblStylePr>
  </w:style>
  <w:style w:type="table" w:styleId="127">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cPr>
        <w:shd w:val="clear" w:color="auto" w:fill="EDF6F9" w:themeFill="accent5"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DAEEF3" w:themeFill="accent5" w:themeFillTint="33"/>
      </w:tcPr>
    </w:tblStylePr>
    <w:tblStylePr w:type="band1Vert">
      <w:tcPr>
        <w:shd w:val="clear" w:color="auto" w:fill="A5D5E2" w:themeFill="accent5" w:themeFillTint="7F"/>
      </w:tcPr>
    </w:tblStylePr>
    <w:tblStylePr w:type="band1Horz">
      <w:tcPr>
        <w:tcBorders>
          <w:insideH w:val="single" w:sz="6" w:space="0"/>
          <w:insideV w:val="single" w:sz="6" w:space="0"/>
        </w:tcBorders>
        <w:shd w:val="clear" w:color="auto" w:fill="A5D5E2" w:themeFill="accent5" w:themeFillTint="7F"/>
      </w:tcPr>
    </w:tblStylePr>
    <w:tblStylePr w:type="nwCell">
      <w:tcPr>
        <w:shd w:val="clear" w:color="auto" w:fill="FFFFFF" w:themeFill="background1"/>
      </w:tcPr>
    </w:tblStylePr>
  </w:style>
  <w:style w:type="table" w:styleId="128">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cPr>
        <w:shd w:val="clear" w:color="auto" w:fill="FEF4EC" w:themeFill="accent6" w:themeFillTint="19"/>
      </w:tcPr>
    </w:tblStylePr>
    <w:tblStylePr w:type="lastRow">
      <w:rPr>
        <w:b/>
        <w:bCs/>
        <w:color w:val="000000" w:themeColor="text1"/>
        <w14:textFill>
          <w14:solidFill>
            <w14:schemeClr w14:val="tx1"/>
          </w14:solidFill>
        </w14:textFill>
      </w:r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cPr>
        <w:tcBorders>
          <w:top w:val="nil"/>
          <w:left w:val="nil"/>
          <w:bottom w:val="nil"/>
          <w:right w:val="nil"/>
          <w:insideH w:val="nil"/>
          <w:insideV w:val="nil"/>
        </w:tcBorders>
        <w:shd w:val="clear" w:color="auto" w:fill="FDE9D9" w:themeFill="accent6" w:themeFillTint="33"/>
      </w:tcPr>
    </w:tblStylePr>
    <w:tblStylePr w:type="band1Vert">
      <w:tcPr>
        <w:shd w:val="clear" w:color="auto" w:fill="FBCAA2" w:themeFill="accent6" w:themeFillTint="7F"/>
      </w:tcPr>
    </w:tblStylePr>
    <w:tblStylePr w:type="band1Horz">
      <w:tcPr>
        <w:tcBorders>
          <w:insideH w:val="single" w:sz="6" w:space="0"/>
          <w:insideV w:val="single" w:sz="6" w:space="0"/>
        </w:tcBorders>
        <w:shd w:val="clear" w:color="auto" w:fill="FBCAA2" w:themeFill="accent6" w:themeFillTint="7F"/>
      </w:tcPr>
    </w:tblStylePr>
    <w:tblStylePr w:type="nwCell">
      <w:tcPr>
        <w:shd w:val="clear" w:color="auto" w:fill="FFFFFF" w:themeFill="background1"/>
      </w:tcPr>
    </w:tblStylePr>
  </w:style>
  <w:style w:type="table" w:styleId="129">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30">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F81BD" w:themeFill="accent1"/>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31">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C0504D" w:themeFill="accent2"/>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32">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9BBB59" w:themeFill="accent3"/>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33">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8064A2" w:themeFill="accent4"/>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34">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4BACC6" w:themeFill="accent5"/>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35">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cPr>
        <w:tcBorders>
          <w:top w:val="nil"/>
          <w:left w:val="single" w:color="FFFFFF" w:themeColor="background1" w:sz="24" w:space="0"/>
          <w:bottom w:val="nil"/>
          <w:right w:val="nil"/>
          <w:insideH w:val="nil"/>
          <w:insideV w:val="nil"/>
        </w:tcBorders>
        <w:shd w:val="clear" w:color="auto" w:fill="F79646" w:themeFill="accent6"/>
      </w:tcPr>
    </w:tblStylePr>
    <w:tblStylePr w:type="band1Vert">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36">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cPr>
        <w:tcBorders>
          <w:top w:val="nil"/>
          <w:left w:val="nil"/>
          <w:bottom w:val="nil"/>
          <w:right w:val="nil"/>
          <w:insideH w:val="nil"/>
          <w:insideV w:val="nil"/>
        </w:tcBorders>
        <w:shd w:val="clear" w:color="auto" w:fill="000000" w:themeFill="text1" w:themeFillShade="BF"/>
      </w:tcPr>
    </w:tblStylePr>
    <w:tblStylePr w:type="band1Horz">
      <w:tcPr>
        <w:tcBorders>
          <w:top w:val="nil"/>
          <w:left w:val="nil"/>
          <w:bottom w:val="nil"/>
          <w:right w:val="nil"/>
          <w:insideH w:val="nil"/>
          <w:insideV w:val="nil"/>
        </w:tcBorders>
        <w:shd w:val="clear" w:color="auto" w:fill="000000" w:themeFill="text1" w:themeFillShade="BF"/>
      </w:tcPr>
    </w:tblStylePr>
  </w:style>
  <w:style w:type="table" w:styleId="137">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cPr>
        <w:tcBorders>
          <w:top w:val="nil"/>
          <w:left w:val="nil"/>
          <w:bottom w:val="nil"/>
          <w:right w:val="nil"/>
          <w:insideH w:val="nil"/>
          <w:insideV w:val="nil"/>
        </w:tcBorders>
        <w:shd w:val="clear" w:color="auto" w:fill="366091" w:themeFill="accent1" w:themeFillShade="BF"/>
      </w:tcPr>
    </w:tblStylePr>
    <w:tblStylePr w:type="band1Horz">
      <w:tcPr>
        <w:tcBorders>
          <w:top w:val="nil"/>
          <w:left w:val="nil"/>
          <w:bottom w:val="nil"/>
          <w:right w:val="nil"/>
          <w:insideH w:val="nil"/>
          <w:insideV w:val="nil"/>
        </w:tcBorders>
        <w:shd w:val="clear" w:color="auto" w:fill="366091" w:themeFill="accent1" w:themeFillShade="BF"/>
      </w:tcPr>
    </w:tblStylePr>
  </w:style>
  <w:style w:type="table" w:styleId="138">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cPr>
        <w:tcBorders>
          <w:top w:val="nil"/>
          <w:left w:val="nil"/>
          <w:bottom w:val="nil"/>
          <w:right w:val="nil"/>
          <w:insideH w:val="nil"/>
          <w:insideV w:val="nil"/>
        </w:tcBorders>
        <w:shd w:val="clear" w:color="auto" w:fill="943734" w:themeFill="accent2" w:themeFillShade="BF"/>
      </w:tcPr>
    </w:tblStylePr>
    <w:tblStylePr w:type="band1Horz">
      <w:tcPr>
        <w:tcBorders>
          <w:top w:val="nil"/>
          <w:left w:val="nil"/>
          <w:bottom w:val="nil"/>
          <w:right w:val="nil"/>
          <w:insideH w:val="nil"/>
          <w:insideV w:val="nil"/>
        </w:tcBorders>
        <w:shd w:val="clear" w:color="auto" w:fill="943734" w:themeFill="accent2" w:themeFillShade="BF"/>
      </w:tcPr>
    </w:tblStylePr>
  </w:style>
  <w:style w:type="table" w:styleId="139">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cPr>
        <w:tcBorders>
          <w:top w:val="nil"/>
          <w:left w:val="nil"/>
          <w:bottom w:val="nil"/>
          <w:right w:val="nil"/>
          <w:insideH w:val="nil"/>
          <w:insideV w:val="nil"/>
        </w:tcBorders>
        <w:shd w:val="clear" w:color="auto" w:fill="76923C" w:themeFill="accent3" w:themeFillShade="BF"/>
      </w:tcPr>
    </w:tblStylePr>
    <w:tblStylePr w:type="band1Horz">
      <w:tcPr>
        <w:tcBorders>
          <w:top w:val="nil"/>
          <w:left w:val="nil"/>
          <w:bottom w:val="nil"/>
          <w:right w:val="nil"/>
          <w:insideH w:val="nil"/>
          <w:insideV w:val="nil"/>
        </w:tcBorders>
        <w:shd w:val="clear" w:color="auto" w:fill="76923C" w:themeFill="accent3" w:themeFillShade="BF"/>
      </w:tcPr>
    </w:tblStylePr>
  </w:style>
  <w:style w:type="table" w:styleId="140">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cPr>
        <w:tcBorders>
          <w:top w:val="nil"/>
          <w:left w:val="nil"/>
          <w:bottom w:val="nil"/>
          <w:right w:val="nil"/>
          <w:insideH w:val="nil"/>
          <w:insideV w:val="nil"/>
        </w:tcBorders>
        <w:shd w:val="clear" w:color="auto" w:fill="5F497A" w:themeFill="accent4" w:themeFillShade="BF"/>
      </w:tcPr>
    </w:tblStylePr>
    <w:tblStylePr w:type="band1Horz">
      <w:tcPr>
        <w:tcBorders>
          <w:top w:val="nil"/>
          <w:left w:val="nil"/>
          <w:bottom w:val="nil"/>
          <w:right w:val="nil"/>
          <w:insideH w:val="nil"/>
          <w:insideV w:val="nil"/>
        </w:tcBorders>
        <w:shd w:val="clear" w:color="auto" w:fill="5F497A" w:themeFill="accent4" w:themeFillShade="BF"/>
      </w:tcPr>
    </w:tblStylePr>
  </w:style>
  <w:style w:type="table" w:styleId="141">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cPr>
        <w:tcBorders>
          <w:top w:val="nil"/>
          <w:left w:val="nil"/>
          <w:bottom w:val="nil"/>
          <w:right w:val="nil"/>
          <w:insideH w:val="nil"/>
          <w:insideV w:val="nil"/>
        </w:tcBorders>
        <w:shd w:val="clear" w:color="auto" w:fill="31849B" w:themeFill="accent5" w:themeFillShade="BF"/>
      </w:tcPr>
    </w:tblStylePr>
    <w:tblStylePr w:type="band1Horz">
      <w:tcPr>
        <w:tcBorders>
          <w:top w:val="nil"/>
          <w:left w:val="nil"/>
          <w:bottom w:val="nil"/>
          <w:right w:val="nil"/>
          <w:insideH w:val="nil"/>
          <w:insideV w:val="nil"/>
        </w:tcBorders>
        <w:shd w:val="clear" w:color="auto" w:fill="31849B" w:themeFill="accent5" w:themeFillShade="BF"/>
      </w:tcPr>
    </w:tblStylePr>
  </w:style>
  <w:style w:type="table" w:styleId="142">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cPr>
        <w:tcBorders>
          <w:top w:val="nil"/>
          <w:left w:val="nil"/>
          <w:bottom w:val="single" w:color="FFFFFF" w:themeColor="background1" w:sz="18" w:space="0"/>
          <w:right w:val="nil"/>
          <w:insideH w:val="nil"/>
          <w:insideV w:val="nil"/>
        </w:tcBorders>
        <w:shd w:val="clear" w:color="auto" w:fill="000000" w:themeFill="text1"/>
      </w:tcPr>
    </w:tblStylePr>
    <w:tblStylePr w:type="lastRow">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cPr>
        <w:tcBorders>
          <w:top w:val="nil"/>
          <w:left w:val="nil"/>
          <w:bottom w:val="nil"/>
          <w:right w:val="nil"/>
          <w:insideH w:val="nil"/>
          <w:insideV w:val="nil"/>
        </w:tcBorders>
        <w:shd w:val="clear" w:color="auto" w:fill="E36C09" w:themeFill="accent6" w:themeFillShade="BF"/>
      </w:tcPr>
    </w:tblStylePr>
    <w:tblStylePr w:type="band1Horz">
      <w:tcPr>
        <w:tcBorders>
          <w:top w:val="nil"/>
          <w:left w:val="nil"/>
          <w:bottom w:val="nil"/>
          <w:right w:val="nil"/>
          <w:insideH w:val="nil"/>
          <w:insideV w:val="nil"/>
        </w:tcBorders>
        <w:shd w:val="clear" w:color="auto" w:fill="E36C09" w:themeFill="accent6" w:themeFillShade="BF"/>
      </w:tcPr>
    </w:tblStylePr>
  </w:style>
  <w:style w:type="table" w:styleId="143">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000000" w:themeFill="text1" w:themeFillShade="BF"/>
      </w:tcPr>
    </w:tblStylePr>
    <w:tblStylePr w:type="band1Vert">
      <w:tcPr>
        <w:shd w:val="clear" w:color="auto" w:fill="999999" w:themeFill="text1" w:themeFillTint="66"/>
      </w:tcPr>
    </w:tblStylePr>
    <w:tblStylePr w:type="band1Horz">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4">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B4D74" w:themeFill="accent1" w:themeFillShade="99"/>
      </w:tcPr>
    </w:tblStylePr>
    <w:tblStylePr w:type="band1Vert">
      <w:tcPr>
        <w:shd w:val="clear" w:color="auto" w:fill="B8CCE4" w:themeFill="accent1" w:themeFillTint="66"/>
      </w:tcPr>
    </w:tblStylePr>
    <w:tblStylePr w:type="band1Horz">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5">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772C2A" w:themeFill="accent2" w:themeFillShade="99"/>
      </w:tcPr>
    </w:tblStylePr>
    <w:tblStylePr w:type="band1Vert">
      <w:tcPr>
        <w:shd w:val="clear" w:color="auto" w:fill="E5B8B7" w:themeFill="accent2" w:themeFillTint="66"/>
      </w:tcPr>
    </w:tblStylePr>
    <w:tblStylePr w:type="band1Horz">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6">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5E7530" w:themeFill="accent3" w:themeFillShade="99"/>
      </w:tcPr>
    </w:tblStylePr>
    <w:tblStylePr w:type="band1Vert">
      <w:tcPr>
        <w:shd w:val="clear" w:color="auto" w:fill="D6E3BC" w:themeFill="accent3" w:themeFillTint="66"/>
      </w:tcPr>
    </w:tblStylePr>
    <w:tblStylePr w:type="band1Horz">
      <w:tcPr>
        <w:shd w:val="clear" w:color="auto" w:fill="CDDDAC" w:themeFill="accent3" w:themeFillTint="7F"/>
      </w:tcPr>
    </w:tblStylePr>
  </w:style>
  <w:style w:type="table" w:styleId="147">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4C3A62" w:themeFill="accent4" w:themeFillShade="99"/>
      </w:tcPr>
    </w:tblStylePr>
    <w:tblStylePr w:type="band1Vert">
      <w:tcPr>
        <w:shd w:val="clear" w:color="auto" w:fill="CCC0D9" w:themeFill="accent4" w:themeFillTint="66"/>
      </w:tcPr>
    </w:tblStylePr>
    <w:tblStylePr w:type="band1Horz">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8">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276A7C" w:themeFill="accent5" w:themeFillShade="99"/>
      </w:tcPr>
    </w:tblStylePr>
    <w:tblStylePr w:type="band1Vert">
      <w:tcPr>
        <w:shd w:val="clear" w:color="auto" w:fill="B6DDE8" w:themeFill="accent5" w:themeFillTint="66"/>
      </w:tcPr>
    </w:tblStylePr>
    <w:tblStylePr w:type="band1Horz">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49">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cPr>
        <w:tcBorders>
          <w:top w:val="nil"/>
          <w:left w:val="nil"/>
          <w:bottom w:val="nil"/>
          <w:right w:val="nil"/>
          <w:insideH w:val="nil"/>
          <w:insideV w:val="nil"/>
        </w:tcBorders>
        <w:shd w:val="clear" w:color="auto" w:fill="B65607" w:themeFill="accent6" w:themeFillShade="99"/>
      </w:tcPr>
    </w:tblStylePr>
    <w:tblStylePr w:type="band1Vert">
      <w:tcPr>
        <w:shd w:val="clear" w:color="auto" w:fill="FBD4B4" w:themeFill="accent6" w:themeFillTint="66"/>
      </w:tcPr>
    </w:tblStylePr>
    <w:tblStylePr w:type="band1Horz">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50">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BFBFBF" w:themeFill="text1" w:themeFillTint="3F"/>
      </w:tcPr>
    </w:tblStylePr>
    <w:tblStylePr w:type="band1Horz">
      <w:tcPr>
        <w:shd w:val="clear" w:color="auto" w:fill="CCCCCC" w:themeFill="text1" w:themeFillTint="33"/>
      </w:tcPr>
    </w:tblStylePr>
  </w:style>
  <w:style w:type="table" w:styleId="151">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3DFEE" w:themeFill="accent1" w:themeFillTint="3F"/>
      </w:tcPr>
    </w:tblStylePr>
    <w:tblStylePr w:type="band1Horz">
      <w:tcPr>
        <w:shd w:val="clear" w:color="auto" w:fill="DBE5F1" w:themeFill="accent1" w:themeFillTint="33"/>
      </w:tcPr>
    </w:tblStylePr>
  </w:style>
  <w:style w:type="table" w:styleId="152">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FD3D3" w:themeFill="accent2" w:themeFillTint="3F"/>
      </w:tcPr>
    </w:tblStylePr>
    <w:tblStylePr w:type="band1Horz">
      <w:tcPr>
        <w:shd w:val="clear" w:color="auto" w:fill="F2DBDB" w:themeFill="accent2" w:themeFillTint="33"/>
      </w:tcPr>
    </w:tblStylePr>
  </w:style>
  <w:style w:type="table" w:styleId="153">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E6EED5" w:themeFill="accent3" w:themeFillTint="3F"/>
      </w:tcPr>
    </w:tblStylePr>
    <w:tblStylePr w:type="band1Horz">
      <w:tcPr>
        <w:shd w:val="clear" w:color="auto" w:fill="EAF1DD" w:themeFill="accent3" w:themeFillTint="33"/>
      </w:tcPr>
    </w:tblStylePr>
  </w:style>
  <w:style w:type="table" w:styleId="154">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FD8E8" w:themeFill="accent4" w:themeFillTint="3F"/>
      </w:tcPr>
    </w:tblStylePr>
    <w:tblStylePr w:type="band1Horz">
      <w:tcPr>
        <w:shd w:val="clear" w:color="auto" w:fill="E5DFEC" w:themeFill="accent4" w:themeFillTint="33"/>
      </w:tcPr>
    </w:tblStylePr>
  </w:style>
  <w:style w:type="table" w:styleId="155">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D2EAF0" w:themeFill="accent5" w:themeFillTint="3F"/>
      </w:tcPr>
    </w:tblStylePr>
    <w:tblStylePr w:type="band1Horz">
      <w:tcPr>
        <w:shd w:val="clear" w:color="auto" w:fill="DAEEF3" w:themeFill="accent5" w:themeFillTint="33"/>
      </w:tcPr>
    </w:tblStylePr>
  </w:style>
  <w:style w:type="table" w:styleId="156">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FDE5D1" w:themeFill="accent6" w:themeFillTint="3F"/>
      </w:tcPr>
    </w:tblStylePr>
    <w:tblStylePr w:type="band1Horz">
      <w:tcPr>
        <w:shd w:val="clear" w:color="auto" w:fill="FDE9D9" w:themeFill="accent6" w:themeFillTint="33"/>
      </w:tcPr>
    </w:tblStylePr>
  </w:style>
  <w:style w:type="table" w:styleId="157">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cPr>
        <w:shd w:val="clear" w:color="auto" w:fill="999999" w:themeFill="text1" w:themeFillTint="66"/>
      </w:tcPr>
    </w:tblStylePr>
    <w:tblStylePr w:type="lastRow">
      <w:rPr>
        <w:b/>
        <w:bCs/>
        <w:color w:val="000000" w:themeColor="text1"/>
        <w14:textFill>
          <w14:solidFill>
            <w14:schemeClr w14:val="tx1"/>
          </w14:solidFill>
        </w14:textFill>
      </w:rPr>
      <w:tcPr>
        <w:shd w:val="clear" w:color="auto" w:fill="999999" w:themeFill="text1" w:themeFillTint="66"/>
      </w:tcPr>
    </w:tblStylePr>
    <w:tblStylePr w:type="firstCol">
      <w:rPr>
        <w:color w:val="FFFFFF" w:themeColor="background1"/>
        <w14:textFill>
          <w14:solidFill>
            <w14:schemeClr w14:val="bg1"/>
          </w14:solidFill>
        </w14:textFill>
      </w:rPr>
      <w:tcPr>
        <w:shd w:val="clear" w:color="auto" w:fill="000000" w:themeFill="text1" w:themeFillShade="BF"/>
      </w:tcPr>
    </w:tblStylePr>
    <w:tblStylePr w:type="lastCol">
      <w:rPr>
        <w:color w:val="FFFFFF" w:themeColor="background1"/>
        <w14:textFill>
          <w14:solidFill>
            <w14:schemeClr w14:val="bg1"/>
          </w14:solidFill>
        </w14:textFill>
      </w:rPr>
      <w:tcPr>
        <w:shd w:val="clear" w:color="auto" w:fill="000000" w:themeFill="text1" w:themeFillShade="BF"/>
      </w:tcPr>
    </w:tblStylePr>
    <w:tblStylePr w:type="band1Vert">
      <w:tcPr>
        <w:shd w:val="clear" w:color="auto" w:fill="7F7F7F" w:themeFill="text1" w:themeFillTint="7F"/>
      </w:tcPr>
    </w:tblStylePr>
    <w:tblStylePr w:type="band1Horz">
      <w:tcPr>
        <w:shd w:val="clear" w:color="auto" w:fill="7F7F7F" w:themeFill="text1" w:themeFillTint="7F"/>
      </w:tcPr>
    </w:tblStylePr>
  </w:style>
  <w:style w:type="table" w:styleId="158">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cPr>
        <w:shd w:val="clear" w:color="auto" w:fill="B8CCE4" w:themeFill="accent1" w:themeFillTint="66"/>
      </w:tcPr>
    </w:tblStylePr>
    <w:tblStylePr w:type="lastRow">
      <w:rPr>
        <w:b/>
        <w:bCs/>
        <w:color w:val="000000" w:themeColor="text1"/>
        <w14:textFill>
          <w14:solidFill>
            <w14:schemeClr w14:val="tx1"/>
          </w14:solidFill>
        </w14:textFill>
      </w:rPr>
      <w:tcPr>
        <w:shd w:val="clear" w:color="auto" w:fill="B8CCE4" w:themeFill="accent1" w:themeFillTint="66"/>
      </w:tcPr>
    </w:tblStylePr>
    <w:tblStylePr w:type="firstCol">
      <w:rPr>
        <w:color w:val="FFFFFF" w:themeColor="background1"/>
        <w14:textFill>
          <w14:solidFill>
            <w14:schemeClr w14:val="bg1"/>
          </w14:solidFill>
        </w14:textFill>
      </w:rPr>
      <w:tcPr>
        <w:shd w:val="clear" w:color="auto" w:fill="366091" w:themeFill="accent1" w:themeFillShade="BF"/>
      </w:tcPr>
    </w:tblStylePr>
    <w:tblStylePr w:type="lastCol">
      <w:rPr>
        <w:color w:val="FFFFFF" w:themeColor="background1"/>
        <w14:textFill>
          <w14:solidFill>
            <w14:schemeClr w14:val="bg1"/>
          </w14:solidFill>
        </w14:textFill>
      </w:rPr>
      <w:tcPr>
        <w:shd w:val="clear" w:color="auto" w:fill="366091" w:themeFill="accent1" w:themeFillShade="BF"/>
      </w:tcPr>
    </w:tblStylePr>
    <w:tblStylePr w:type="band1Vert">
      <w:tcPr>
        <w:shd w:val="clear" w:color="auto" w:fill="A7C0DE" w:themeFill="accent1" w:themeFillTint="7F"/>
      </w:tcPr>
    </w:tblStylePr>
    <w:tblStylePr w:type="band1Horz">
      <w:tcPr>
        <w:shd w:val="clear" w:color="auto" w:fill="A7C0DE" w:themeFill="accent1" w:themeFillTint="7F"/>
      </w:tcPr>
    </w:tblStylePr>
  </w:style>
  <w:style w:type="table" w:styleId="159">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cPr>
        <w:shd w:val="clear" w:color="auto" w:fill="E5B8B7" w:themeFill="accent2" w:themeFillTint="66"/>
      </w:tcPr>
    </w:tblStylePr>
    <w:tblStylePr w:type="lastRow">
      <w:rPr>
        <w:b/>
        <w:bCs/>
        <w:color w:val="000000" w:themeColor="text1"/>
        <w14:textFill>
          <w14:solidFill>
            <w14:schemeClr w14:val="tx1"/>
          </w14:solidFill>
        </w14:textFill>
      </w:rPr>
      <w:tcPr>
        <w:shd w:val="clear" w:color="auto" w:fill="E5B8B7" w:themeFill="accent2" w:themeFillTint="66"/>
      </w:tcPr>
    </w:tblStylePr>
    <w:tblStylePr w:type="firstCol">
      <w:rPr>
        <w:color w:val="FFFFFF" w:themeColor="background1"/>
        <w14:textFill>
          <w14:solidFill>
            <w14:schemeClr w14:val="bg1"/>
          </w14:solidFill>
        </w14:textFill>
      </w:rPr>
      <w:tcPr>
        <w:shd w:val="clear" w:color="auto" w:fill="943734" w:themeFill="accent2" w:themeFillShade="BF"/>
      </w:tcPr>
    </w:tblStylePr>
    <w:tblStylePr w:type="lastCol">
      <w:rPr>
        <w:color w:val="FFFFFF" w:themeColor="background1"/>
        <w14:textFill>
          <w14:solidFill>
            <w14:schemeClr w14:val="bg1"/>
          </w14:solidFill>
        </w14:textFill>
      </w:rPr>
      <w:tcPr>
        <w:shd w:val="clear" w:color="auto" w:fill="943734" w:themeFill="accent2" w:themeFillShade="BF"/>
      </w:tc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table" w:styleId="160">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cPr>
        <w:shd w:val="clear" w:color="auto" w:fill="D6E3BC" w:themeFill="accent3" w:themeFillTint="66"/>
      </w:tcPr>
    </w:tblStylePr>
    <w:tblStylePr w:type="lastRow">
      <w:rPr>
        <w:b/>
        <w:bCs/>
        <w:color w:val="000000" w:themeColor="text1"/>
        <w14:textFill>
          <w14:solidFill>
            <w14:schemeClr w14:val="tx1"/>
          </w14:solidFill>
        </w14:textFill>
      </w:rPr>
      <w:tcPr>
        <w:shd w:val="clear" w:color="auto" w:fill="D6E3BC" w:themeFill="accent3" w:themeFillTint="66"/>
      </w:tcPr>
    </w:tblStylePr>
    <w:tblStylePr w:type="firstCol">
      <w:rPr>
        <w:color w:val="FFFFFF" w:themeColor="background1"/>
        <w14:textFill>
          <w14:solidFill>
            <w14:schemeClr w14:val="bg1"/>
          </w14:solidFill>
        </w14:textFill>
      </w:rPr>
      <w:tcPr>
        <w:shd w:val="clear" w:color="auto" w:fill="76923C" w:themeFill="accent3" w:themeFillShade="BF"/>
      </w:tcPr>
    </w:tblStylePr>
    <w:tblStylePr w:type="lastCol">
      <w:rPr>
        <w:color w:val="FFFFFF" w:themeColor="background1"/>
        <w14:textFill>
          <w14:solidFill>
            <w14:schemeClr w14:val="bg1"/>
          </w14:solidFill>
        </w14:textFill>
      </w:rPr>
      <w:tcPr>
        <w:shd w:val="clear" w:color="auto" w:fill="76923C" w:themeFill="accent3" w:themeFillShade="BF"/>
      </w:tcPr>
    </w:tblStylePr>
    <w:tblStylePr w:type="band1Vert">
      <w:tcPr>
        <w:shd w:val="clear" w:color="auto" w:fill="CDDDAC" w:themeFill="accent3" w:themeFillTint="7F"/>
      </w:tcPr>
    </w:tblStylePr>
    <w:tblStylePr w:type="band1Horz">
      <w:tcPr>
        <w:shd w:val="clear" w:color="auto" w:fill="CDDDAC" w:themeFill="accent3" w:themeFillTint="7F"/>
      </w:tcPr>
    </w:tblStylePr>
  </w:style>
  <w:style w:type="table" w:styleId="161">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cPr>
        <w:shd w:val="clear" w:color="auto" w:fill="CCC0D9" w:themeFill="accent4" w:themeFillTint="66"/>
      </w:tcPr>
    </w:tblStylePr>
    <w:tblStylePr w:type="lastRow">
      <w:rPr>
        <w:b/>
        <w:bCs/>
        <w:color w:val="000000" w:themeColor="text1"/>
        <w14:textFill>
          <w14:solidFill>
            <w14:schemeClr w14:val="tx1"/>
          </w14:solidFill>
        </w14:textFill>
      </w:rPr>
      <w:tcPr>
        <w:shd w:val="clear" w:color="auto" w:fill="CCC0D9" w:themeFill="accent4" w:themeFillTint="66"/>
      </w:tcPr>
    </w:tblStylePr>
    <w:tblStylePr w:type="firstCol">
      <w:rPr>
        <w:color w:val="FFFFFF" w:themeColor="background1"/>
        <w14:textFill>
          <w14:solidFill>
            <w14:schemeClr w14:val="bg1"/>
          </w14:solidFill>
        </w14:textFill>
      </w:rPr>
      <w:tcPr>
        <w:shd w:val="clear" w:color="auto" w:fill="5F497A" w:themeFill="accent4" w:themeFillShade="BF"/>
      </w:tcPr>
    </w:tblStylePr>
    <w:tblStylePr w:type="lastCol">
      <w:rPr>
        <w:color w:val="FFFFFF" w:themeColor="background1"/>
        <w14:textFill>
          <w14:solidFill>
            <w14:schemeClr w14:val="bg1"/>
          </w14:solidFill>
        </w14:textFill>
      </w:rPr>
      <w:tcPr>
        <w:shd w:val="clear" w:color="auto" w:fill="5F497A" w:themeFill="accent4" w:themeFillShade="BF"/>
      </w:tcPr>
    </w:tblStylePr>
    <w:tblStylePr w:type="band1Vert">
      <w:tcPr>
        <w:shd w:val="clear" w:color="auto" w:fill="BFB1D0" w:themeFill="accent4" w:themeFillTint="7F"/>
      </w:tcPr>
    </w:tblStylePr>
    <w:tblStylePr w:type="band1Horz">
      <w:tcPr>
        <w:shd w:val="clear" w:color="auto" w:fill="BFB1D0" w:themeFill="accent4" w:themeFillTint="7F"/>
      </w:tcPr>
    </w:tblStylePr>
  </w:style>
  <w:style w:type="table" w:styleId="162">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cPr>
        <w:shd w:val="clear" w:color="auto" w:fill="B6DDE8" w:themeFill="accent5" w:themeFillTint="66"/>
      </w:tcPr>
    </w:tblStylePr>
    <w:tblStylePr w:type="lastRow">
      <w:rPr>
        <w:b/>
        <w:bCs/>
        <w:color w:val="000000" w:themeColor="text1"/>
        <w14:textFill>
          <w14:solidFill>
            <w14:schemeClr w14:val="tx1"/>
          </w14:solidFill>
        </w14:textFill>
      </w:rPr>
      <w:tcPr>
        <w:shd w:val="clear" w:color="auto" w:fill="B6DDE8" w:themeFill="accent5" w:themeFillTint="66"/>
      </w:tcPr>
    </w:tblStylePr>
    <w:tblStylePr w:type="firstCol">
      <w:rPr>
        <w:color w:val="FFFFFF" w:themeColor="background1"/>
        <w14:textFill>
          <w14:solidFill>
            <w14:schemeClr w14:val="bg1"/>
          </w14:solidFill>
        </w14:textFill>
      </w:rPr>
      <w:tcPr>
        <w:shd w:val="clear" w:color="auto" w:fill="31849B" w:themeFill="accent5" w:themeFillShade="BF"/>
      </w:tcPr>
    </w:tblStylePr>
    <w:tblStylePr w:type="lastCol">
      <w:rPr>
        <w:color w:val="FFFFFF" w:themeColor="background1"/>
        <w14:textFill>
          <w14:solidFill>
            <w14:schemeClr w14:val="bg1"/>
          </w14:solidFill>
        </w14:textFill>
      </w:rPr>
      <w:tcPr>
        <w:shd w:val="clear" w:color="auto" w:fill="31849B" w:themeFill="accent5" w:themeFillShade="BF"/>
      </w:tcPr>
    </w:tblStylePr>
    <w:tblStylePr w:type="band1Vert">
      <w:tcPr>
        <w:shd w:val="clear" w:color="auto" w:fill="A5D5E2" w:themeFill="accent5" w:themeFillTint="7F"/>
      </w:tcPr>
    </w:tblStylePr>
    <w:tblStylePr w:type="band1Horz">
      <w:tcPr>
        <w:shd w:val="clear" w:color="auto" w:fill="A5D5E2" w:themeFill="accent5" w:themeFillTint="7F"/>
      </w:tcPr>
    </w:tblStylePr>
  </w:style>
  <w:style w:type="table" w:styleId="163">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cPr>
        <w:shd w:val="clear" w:color="auto" w:fill="FBD4B4" w:themeFill="accent6" w:themeFillTint="66"/>
      </w:tcPr>
    </w:tblStylePr>
    <w:tblStylePr w:type="lastRow">
      <w:rPr>
        <w:b/>
        <w:bCs/>
        <w:color w:val="000000" w:themeColor="text1"/>
        <w14:textFill>
          <w14:solidFill>
            <w14:schemeClr w14:val="tx1"/>
          </w14:solidFill>
        </w14:textFill>
      </w:rPr>
      <w:tcPr>
        <w:shd w:val="clear" w:color="auto" w:fill="FBD4B4" w:themeFill="accent6" w:themeFillTint="66"/>
      </w:tcPr>
    </w:tblStylePr>
    <w:tblStylePr w:type="firstCol">
      <w:rPr>
        <w:color w:val="FFFFFF" w:themeColor="background1"/>
        <w14:textFill>
          <w14:solidFill>
            <w14:schemeClr w14:val="bg1"/>
          </w14:solidFill>
        </w14:textFill>
      </w:rPr>
      <w:tcPr>
        <w:shd w:val="clear" w:color="auto" w:fill="E36C09" w:themeFill="accent6" w:themeFillShade="BF"/>
      </w:tcPr>
    </w:tblStylePr>
    <w:tblStylePr w:type="lastCol">
      <w:rPr>
        <w:color w:val="FFFFFF" w:themeColor="background1"/>
        <w14:textFill>
          <w14:solidFill>
            <w14:schemeClr w14:val="bg1"/>
          </w14:solidFill>
        </w14:textFill>
      </w:rPr>
      <w:tcPr>
        <w:shd w:val="clear" w:color="auto" w:fill="E36C09" w:themeFill="accent6" w:themeFillShade="BF"/>
      </w:tcPr>
    </w:tblStylePr>
    <w:tblStylePr w:type="band1Vert">
      <w:tcPr>
        <w:shd w:val="clear" w:color="auto" w:fill="FBCAA2" w:themeFill="accent6" w:themeFillTint="7F"/>
      </w:tcPr>
    </w:tblStylePr>
    <w:tblStylePr w:type="band1Horz">
      <w:tcPr>
        <w:shd w:val="clear" w:color="auto" w:fill="FBCAA2" w:themeFill="accent6" w:themeFillTint="7F"/>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Vlad</cp:lastModifiedBy>
  <dcterms:modified xsi:type="dcterms:W3CDTF">2025-07-20T08:27:56Z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1049-12.2.0.21931</vt:lpwstr>
  </property>
  <property fmtid="{D5CDD505-2E9C-101B-9397-08002B2CF9AE}" pid="3" name="ICV">
    <vt:lpwstr>A1E04A5822F0453EA88A91D11077D3D7_12</vt:lpwstr>
  </property>
</Properties>
</file>