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56492">
      <w:pPr>
        <w:pStyle w:val="25"/>
      </w:pPr>
      <w:r>
        <w:t>Sysmon × Splunk: Six Short Detections</w:t>
      </w:r>
    </w:p>
    <w:p w14:paraId="4ECBF1FF">
      <w:r>
        <w:t xml:space="preserve"> </w:t>
      </w:r>
      <w:r>
        <w:rPr>
          <w:rFonts w:hint="default"/>
          <w:lang w:val="en-US"/>
        </w:rPr>
        <w:t>A</w:t>
      </w:r>
      <w:r>
        <w:rPr>
          <w:rFonts w:hint="default" w:ascii="Calibri" w:hAnsi="Calibri" w:eastAsia="SimSun" w:cs="Calibri"/>
          <w:sz w:val="24"/>
          <w:szCs w:val="24"/>
        </w:rPr>
        <w:t>uthor</w:t>
      </w:r>
      <w:r>
        <w:rPr>
          <w:rFonts w:hint="default" w:ascii="Calibri" w:hAnsi="Calibri" w:cs="Calibri"/>
        </w:rPr>
        <w:t xml:space="preserve"> </w:t>
      </w:r>
      <w:r>
        <w:rPr>
          <w:rFonts w:hint="default"/>
          <w:lang w:val="ru-RU"/>
        </w:rPr>
        <w:t xml:space="preserve">: </w:t>
      </w:r>
      <w:r>
        <w:rPr>
          <w:rFonts w:hint="default"/>
          <w:lang w:val="en-US"/>
        </w:rPr>
        <w:t>Vlassov Vladislav</w:t>
      </w:r>
      <w:r>
        <w:t xml:space="preserve"> |   Date:</w:t>
      </w:r>
      <w:r>
        <w:rPr>
          <w:rFonts w:hint="default"/>
          <w:lang w:val="en-US"/>
        </w:rPr>
        <w:t xml:space="preserve"> 08.</w:t>
      </w:r>
      <w:r>
        <w:t>20</w:t>
      </w:r>
      <w:r>
        <w:rPr>
          <w:rFonts w:hint="default"/>
          <w:lang w:val="en-US"/>
        </w:rPr>
        <w:t>.</w:t>
      </w:r>
      <w:r>
        <w:t>2025</w:t>
      </w:r>
    </w:p>
    <w:p w14:paraId="50F5704F">
      <w:r>
        <w:t>Each section: SPL, a brief interpretation, and the original result screenshot from the provided file.</w:t>
      </w:r>
    </w:p>
    <w:p w14:paraId="2F48F117">
      <w:pPr>
        <w:pStyle w:val="2"/>
      </w:pPr>
      <w:r>
        <w:t>1. Baseline and EventID Trends</w:t>
      </w:r>
    </w:p>
    <w:p w14:paraId="66E84EF3">
      <w:r>
        <w:t>SPL:</w:t>
      </w:r>
    </w:p>
    <w:p w14:paraId="2B82FB10">
      <w:r>
        <w:rPr>
          <w:rFonts w:ascii="Consolas" w:hAnsi="Consolas"/>
          <w:sz w:val="20"/>
        </w:rPr>
        <w:t>sourcetype=sysmon_logs | spath | eval eid=tostring(EventID) | timechart span=30m count by eid</w:t>
      </w:r>
    </w:p>
    <w:p w14:paraId="6ECDBAFB">
      <w:r>
        <w:t>Analysis: Focus on anomalies by host, parent</w:t>
      </w:r>
      <w:r>
        <w:rPr>
          <w:rFonts w:hint="default"/>
          <w:lang w:val="ru-RU"/>
        </w:rPr>
        <w:t>-</w:t>
      </w:r>
      <w:r>
        <w:t>child, frequency, and egress. Validate against maintenance windows.</w:t>
      </w:r>
    </w:p>
    <w:p w14:paraId="5C920E8E">
      <w:r>
        <w:t>Conclusion: Flag unusual process behavior or network patterns for triage.</w:t>
      </w:r>
    </w:p>
    <w:p w14:paraId="24874D59">
      <w:pPr>
        <w:jc w:val="center"/>
      </w:pPr>
      <w:r>
        <w:drawing>
          <wp:inline distT="0" distB="0" distL="114300" distR="114300">
            <wp:extent cx="5486400"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2243846"/>
                    </a:xfrm>
                    <a:prstGeom prst="rect">
                      <a:avLst/>
                    </a:prstGeom>
                  </pic:spPr>
                </pic:pic>
              </a:graphicData>
            </a:graphic>
          </wp:inline>
        </w:drawing>
      </w:r>
    </w:p>
    <w:p w14:paraId="0D46AE38">
      <w:pPr>
        <w:pStyle w:val="2"/>
      </w:pPr>
      <w:r>
        <w:t>2. LOLBin and Suspicious Commands</w:t>
      </w:r>
    </w:p>
    <w:p w14:paraId="0BF80CBB">
      <w:r>
        <w:t>SPL:</w:t>
      </w:r>
    </w:p>
    <w:p w14:paraId="5B8C1068">
      <w:r>
        <w:rPr>
          <w:rFonts w:ascii="Consolas" w:hAnsi="Consolas"/>
          <w:sz w:val="20"/>
        </w:rPr>
        <w:t>sourcetype=sysmon_logs EventID=1 | spath | search Image IN ("*\\powershell.exe","*\\mshta.exe","*\\rundll32.exe","*\\regsvr32.exe","*\\bitsadmin.exe","*\\certutil.exe","*\\wscript.exe") | eval has_encoded = if(match(CommandLine,"(?i)-enc(odedcommand)?"),1,0) | eval pulls_from_web = if(match(CommandLine,"(?i)http[s]?://"),1,0) | stats count sum(has_encoded) as enc sum(pulls_from_web) as web by Image | sort - count</w:t>
      </w:r>
    </w:p>
    <w:p w14:paraId="2FF1FC01">
      <w:r>
        <w:t>Analysis: Focus on anomalies by host, parent</w:t>
      </w:r>
      <w:r>
        <w:rPr>
          <w:rFonts w:hint="default"/>
          <w:lang w:val="ru-RU"/>
        </w:rPr>
        <w:t>-</w:t>
      </w:r>
      <w:r>
        <w:t>child, frequency, and egress. Validate against maintenance windows.</w:t>
      </w:r>
    </w:p>
    <w:p w14:paraId="427174F5">
      <w:r>
        <w:t>Conclusion: Flag unusual process behavior or network patterns for triage.</w:t>
      </w:r>
    </w:p>
    <w:p w14:paraId="6CB54912">
      <w:pPr>
        <w:jc w:val="center"/>
      </w:pPr>
      <w:r>
        <w:drawing>
          <wp:inline distT="0" distB="0" distL="114300" distR="114300">
            <wp:extent cx="54864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6400" cy="1971810"/>
                    </a:xfrm>
                    <a:prstGeom prst="rect">
                      <a:avLst/>
                    </a:prstGeom>
                  </pic:spPr>
                </pic:pic>
              </a:graphicData>
            </a:graphic>
          </wp:inline>
        </w:drawing>
      </w:r>
    </w:p>
    <w:p w14:paraId="4E0283F9">
      <w:pPr>
        <w:pStyle w:val="2"/>
      </w:pPr>
      <w:r>
        <w:t>3. Outbound Connections by Process</w:t>
      </w:r>
    </w:p>
    <w:p w14:paraId="1F95C82A">
      <w:r>
        <w:t>SPL:</w:t>
      </w:r>
    </w:p>
    <w:p w14:paraId="33C114D7">
      <w:r>
        <w:rPr>
          <w:rFonts w:ascii="Consolas" w:hAnsi="Consolas"/>
          <w:sz w:val="20"/>
        </w:rPr>
        <w:t>sourcetype=sysmon_logs (EventID=1 OR EventID=3) | spath | eval is_ext = if(cidrmatch("10.0.0.0/8",DestinationIp) OR cidrmatch("192.168.0.0/16",DestinationIp) OR cidrmatch("172.16.0.0/12",DestinationIp), 0, 1) | stats values(Image) as proc values(CommandLine) as cmd values(DestinationIp) as dstip values(DestinationPort) as dstport max(is_ext) as ext by Computer ProcessGuid | where ext=1 | table Computer ProcessGuid proc cmd dstip dstport</w:t>
      </w:r>
    </w:p>
    <w:p w14:paraId="72AA0D9A">
      <w:r>
        <w:t>Analysis: Focus on anomalies by host, parent</w:t>
      </w:r>
      <w:r>
        <w:rPr>
          <w:rFonts w:hint="default"/>
          <w:lang w:val="ru-RU"/>
        </w:rPr>
        <w:t>-</w:t>
      </w:r>
      <w:r>
        <w:t>child, frequency, and egress. Validate against maintenance windows.</w:t>
      </w:r>
    </w:p>
    <w:p w14:paraId="388B7543">
      <w:r>
        <w:t>Conclusion: Flag unusual process behavior or network patterns for triage.</w:t>
      </w:r>
    </w:p>
    <w:p w14:paraId="5E7FA2B0">
      <w:pPr>
        <w:jc w:val="center"/>
      </w:pPr>
      <w:r>
        <w:drawing>
          <wp:inline distT="0" distB="0" distL="114300" distR="114300">
            <wp:extent cx="5486400" cy="248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86400" cy="2483181"/>
                    </a:xfrm>
                    <a:prstGeom prst="rect">
                      <a:avLst/>
                    </a:prstGeom>
                  </pic:spPr>
                </pic:pic>
              </a:graphicData>
            </a:graphic>
          </wp:inline>
        </w:drawing>
      </w:r>
    </w:p>
    <w:p w14:paraId="15405DB6">
      <w:pPr>
        <w:pStyle w:val="2"/>
      </w:pPr>
      <w:r>
        <w:t>4. Parent–Child Process Outliers</w:t>
      </w:r>
    </w:p>
    <w:p w14:paraId="080683FA">
      <w:r>
        <w:t>SPL:</w:t>
      </w:r>
    </w:p>
    <w:p w14:paraId="332253BC">
      <w:r>
        <w:rPr>
          <w:rFonts w:ascii="Consolas" w:hAnsi="Consolas"/>
          <w:sz w:val="20"/>
        </w:rPr>
        <w:t>sourcetype=sysmon_logs EventID=1 | spath path=Image output=img | spath path=ParentImage output=parent | eval parent=lower(replace(coalesce(parent,""),"\\\\","/")), img=lower(replace(coalesce(img,""),"\\\\","/")) | stats count as launches by parent img | sort - launches</w:t>
      </w:r>
    </w:p>
    <w:p w14:paraId="55C56BB7">
      <w:r>
        <w:t>Analysis: Focus on anomalies by host, parent</w:t>
      </w:r>
      <w:r>
        <w:rPr>
          <w:rFonts w:hint="default"/>
          <w:lang w:val="ru-RU"/>
        </w:rPr>
        <w:t>-</w:t>
      </w:r>
      <w:r>
        <w:t>child, frequency, and egress. Validate against maintenance windows.</w:t>
      </w:r>
    </w:p>
    <w:p w14:paraId="60C3D282">
      <w:r>
        <w:t>Conclusion: Flag unusual process behavior or network patterns for triage.</w:t>
      </w:r>
    </w:p>
    <w:p w14:paraId="69564B46">
      <w:pPr>
        <w:jc w:val="center"/>
      </w:pPr>
      <w:r>
        <w:drawing>
          <wp:inline distT="0" distB="0" distL="114300" distR="114300">
            <wp:extent cx="5486400" cy="196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6400" cy="1965924"/>
                    </a:xfrm>
                    <a:prstGeom prst="rect">
                      <a:avLst/>
                    </a:prstGeom>
                  </pic:spPr>
                </pic:pic>
              </a:graphicData>
            </a:graphic>
          </wp:inline>
        </w:drawing>
      </w:r>
    </w:p>
    <w:p w14:paraId="2DCD6AED">
      <w:pPr>
        <w:pStyle w:val="2"/>
      </w:pPr>
      <w:r>
        <w:t>5. Public IP Beacons and Ports</w:t>
      </w:r>
    </w:p>
    <w:p w14:paraId="1C8C3DDA">
      <w:r>
        <w:t>SPL:</w:t>
      </w:r>
    </w:p>
    <w:p w14:paraId="3ADB4D6B">
      <w:r>
        <w:rPr>
          <w:rFonts w:ascii="Consolas" w:hAnsi="Consolas"/>
          <w:sz w:val="20"/>
        </w:rPr>
        <w:t>sourcetype=sysmon_logs EventID=3 | spath | eval dst=coalesce(DestinationIp,"") | where NOT (cidrmatch("10.0.0.0/8",dst) OR cidrmatch("192.168.0.0/16",dst) OR cidrmatch("172.16.0.0/12",dst)) | stats count as hits values(DestinationPort) as ports by Computer Image dst | sort - hits</w:t>
      </w:r>
    </w:p>
    <w:p w14:paraId="42C088C2">
      <w:r>
        <w:t>Analysis: Focus on anomalies by host, parent</w:t>
      </w:r>
      <w:r>
        <w:rPr>
          <w:rFonts w:hint="default"/>
          <w:lang w:val="ru-RU"/>
        </w:rPr>
        <w:t>-</w:t>
      </w:r>
      <w:r>
        <w:t>child, frequency, and egress. Validate against maintenance windows.</w:t>
      </w:r>
    </w:p>
    <w:p w14:paraId="63764CF7">
      <w:r>
        <w:t>Conclusion: Flag unusual process behavior or network patterns for triage.</w:t>
      </w:r>
    </w:p>
    <w:p w14:paraId="506DCC54">
      <w:pPr>
        <w:jc w:val="center"/>
      </w:pPr>
      <w:r>
        <w:drawing>
          <wp:inline distT="0" distB="0" distL="114300" distR="114300">
            <wp:extent cx="5486400" cy="2292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6400" cy="2293211"/>
                    </a:xfrm>
                    <a:prstGeom prst="rect">
                      <a:avLst/>
                    </a:prstGeom>
                  </pic:spPr>
                </pic:pic>
              </a:graphicData>
            </a:graphic>
          </wp:inline>
        </w:drawing>
      </w:r>
    </w:p>
    <w:p w14:paraId="1A7090FA">
      <w:pPr>
        <w:pStyle w:val="2"/>
      </w:pPr>
      <w:r>
        <w:t>6. Top Executables by Launch Count</w:t>
      </w:r>
    </w:p>
    <w:p w14:paraId="731528FE">
      <w:r>
        <w:t>SPL:</w:t>
      </w:r>
    </w:p>
    <w:p w14:paraId="59F4F039">
      <w:r>
        <w:rPr>
          <w:rFonts w:ascii="Consolas" w:hAnsi="Consolas"/>
          <w:sz w:val="20"/>
        </w:rPr>
        <w:t>sourcetype=sysmon_logs EventID=1 | spath path=Image output=img | stats count as launches by img | sort - launches | head 20</w:t>
      </w:r>
    </w:p>
    <w:p w14:paraId="31AAAD63">
      <w:r>
        <w:t>Analysis: Focus on anomalies by host, parent</w:t>
      </w:r>
      <w:r>
        <w:rPr>
          <w:rFonts w:hint="default"/>
          <w:lang w:val="ru-RU"/>
        </w:rPr>
        <w:t>-</w:t>
      </w:r>
      <w:r>
        <w:t>child, frequency, and egress. Validate against maintenance windows.</w:t>
      </w:r>
    </w:p>
    <w:p w14:paraId="00702DFA">
      <w:r>
        <w:t>Conclusion: Flag unusual process behavior or network patterns for triage.</w:t>
      </w:r>
    </w:p>
    <w:p w14:paraId="30FA39AD">
      <w:pPr>
        <w:jc w:val="center"/>
      </w:pPr>
      <w:r>
        <w:drawing>
          <wp:inline distT="0" distB="0" distL="114300" distR="114300">
            <wp:extent cx="5486400" cy="21856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86400" cy="2185886"/>
                    </a:xfrm>
                    <a:prstGeom prst="rect">
                      <a:avLst/>
                    </a:prstGeom>
                  </pic:spPr>
                </pic:pic>
              </a:graphicData>
            </a:graphic>
          </wp:inline>
        </w:drawing>
      </w:r>
    </w:p>
    <w:p w14:paraId="4F98CE16">
      <w:pPr>
        <w:jc w:val="center"/>
      </w:pPr>
    </w:p>
    <w:p w14:paraId="56B5637D">
      <w:pPr>
        <w:jc w:val="center"/>
        <w:rPr>
          <w:rStyle w:val="14"/>
          <w:rFonts w:hint="default" w:ascii="Calibri" w:hAnsi="Calibri" w:eastAsia="SimSun" w:cs="Calibri"/>
          <w:sz w:val="22"/>
          <w:szCs w:val="22"/>
        </w:rPr>
      </w:pPr>
    </w:p>
    <w:p w14:paraId="567FD37D">
      <w:pPr>
        <w:jc w:val="center"/>
        <w:rPr>
          <w:rStyle w:val="14"/>
          <w:rFonts w:hint="default" w:ascii="Calibri" w:hAnsi="Calibri" w:eastAsia="SimSun" w:cs="Calibri"/>
          <w:sz w:val="22"/>
          <w:szCs w:val="22"/>
        </w:rPr>
      </w:pPr>
    </w:p>
    <w:p w14:paraId="69E4062E">
      <w:pPr>
        <w:jc w:val="center"/>
        <w:rPr>
          <w:rStyle w:val="14"/>
          <w:rFonts w:hint="default" w:ascii="Calibri" w:hAnsi="Calibri" w:eastAsia="SimSun" w:cs="Calibri"/>
          <w:sz w:val="22"/>
          <w:szCs w:val="22"/>
        </w:rPr>
      </w:pPr>
    </w:p>
    <w:p w14:paraId="01653BA4">
      <w:pPr>
        <w:jc w:val="center"/>
        <w:rPr>
          <w:rStyle w:val="14"/>
          <w:rFonts w:hint="default" w:ascii="Calibri" w:hAnsi="Calibri" w:eastAsia="SimSun" w:cs="Calibri"/>
          <w:sz w:val="22"/>
          <w:szCs w:val="22"/>
        </w:rPr>
      </w:pPr>
    </w:p>
    <w:p w14:paraId="6D18D469">
      <w:pPr>
        <w:pStyle w:val="30"/>
        <w:keepNext w:val="0"/>
        <w:keepLines w:val="0"/>
        <w:widowControl/>
        <w:suppressLineNumbers w:val="0"/>
      </w:pPr>
      <w:r>
        <w:rPr>
          <w:rStyle w:val="14"/>
        </w:rPr>
        <w:t>Dashboard Overview — Sysmon Log Security Analysis</w:t>
      </w:r>
      <w:r>
        <w:br w:type="textWrapping"/>
      </w:r>
      <w:r>
        <w:rPr>
          <w:rFonts w:hint="default"/>
          <w:lang w:val="ru-RU"/>
        </w:rPr>
        <w:drawing>
          <wp:inline distT="0" distB="0" distL="114300" distR="114300">
            <wp:extent cx="5472430" cy="4137660"/>
            <wp:effectExtent l="0" t="0" r="1270" b="2540"/>
            <wp:docPr id="7" name="Изображение 7" descr="Sysmon_Log_Security_Analysis_2025_08_20_at_10_06_59+0000_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Sysmon_Log_Security_Analysis_2025_08_20_at_10_06_59+0000_Splunk"/>
                    <pic:cNvPicPr>
                      <a:picLocks noChangeAspect="1"/>
                    </pic:cNvPicPr>
                  </pic:nvPicPr>
                  <pic:blipFill>
                    <a:blip r:embed="rId12"/>
                    <a:stretch>
                      <a:fillRect/>
                    </a:stretch>
                  </pic:blipFill>
                  <pic:spPr>
                    <a:xfrm>
                      <a:off x="0" y="0"/>
                      <a:ext cx="5472430" cy="4137660"/>
                    </a:xfrm>
                    <a:prstGeom prst="rect">
                      <a:avLst/>
                    </a:prstGeom>
                  </pic:spPr>
                </pic:pic>
              </a:graphicData>
            </a:graphic>
          </wp:inline>
        </w:drawing>
      </w:r>
      <w:bookmarkStart w:id="0" w:name="_GoBack"/>
      <w:bookmarkEnd w:id="0"/>
    </w:p>
    <w:p w14:paraId="4921CE88">
      <w:pPr>
        <w:pStyle w:val="30"/>
        <w:keepNext w:val="0"/>
        <w:keepLines w:val="0"/>
        <w:widowControl/>
        <w:suppressLineNumbers w:val="0"/>
      </w:pPr>
      <w:r>
        <w:t>This dashboard provides a 24-hour view of Sysmon activity. The top row shows EventID trends for baseline anomalies, LOLBin executions with encoded/web flags, and a per-process view of external connections. The bottom row highlights the total count of external conns, uncommon parent→child launch pairs, and the top executables by launch volume. Investigate spikes, rare parent–child chains, and processes egressing to public IPs; pivot to host, command line, and destination context for triage.</w:t>
      </w:r>
    </w:p>
    <w:p w14:paraId="520DAA89">
      <w:pPr>
        <w:pStyle w:val="30"/>
        <w:keepNext w:val="0"/>
        <w:keepLines w:val="0"/>
        <w:widowControl/>
        <w:suppressLineNumbers w:val="0"/>
      </w:pPr>
      <w:r>
        <w:rPr>
          <w:rStyle w:val="13"/>
        </w:rPr>
        <w:t>Figure: Sysmon Log Security Analysis dashboard (last 24 hours).</w:t>
      </w:r>
    </w:p>
    <w:p w14:paraId="7189C323">
      <w:pPr>
        <w:jc w:val="center"/>
        <w:rPr>
          <w:rStyle w:val="14"/>
          <w:rFonts w:hint="default" w:ascii="Calibri" w:hAnsi="Calibri" w:eastAsia="SimSun" w:cs="Calibri"/>
          <w:sz w:val="22"/>
          <w:szCs w:val="22"/>
        </w:rPr>
      </w:pPr>
    </w:p>
    <w:p w14:paraId="31462E76">
      <w:pPr>
        <w:jc w:val="left"/>
        <w:rPr>
          <w:rFonts w:hint="default" w:ascii="Calibri" w:hAnsi="Calibri" w:cs="Calibri"/>
          <w:sz w:val="22"/>
          <w:szCs w:val="22"/>
          <w:lang w:val="ru-RU"/>
        </w:rPr>
      </w:pPr>
      <w:r>
        <w:rPr>
          <w:rStyle w:val="14"/>
          <w:rFonts w:hint="default" w:ascii="Calibri" w:hAnsi="Calibri" w:eastAsia="SimSun" w:cs="Calibri"/>
          <w:sz w:val="22"/>
          <w:szCs w:val="22"/>
        </w:rPr>
        <w:t>Overall Analysis</w:t>
      </w:r>
      <w:r>
        <w:rPr>
          <w:rStyle w:val="14"/>
          <w:rFonts w:hint="default" w:eastAsia="SimSun" w:cs="Calibri"/>
          <w:sz w:val="22"/>
          <w:szCs w:val="22"/>
          <w:lang w:val="ru-RU"/>
        </w:rPr>
        <w:t>:</w:t>
      </w:r>
      <w:r>
        <w:rPr>
          <w:rFonts w:hint="default" w:ascii="Calibri" w:hAnsi="Calibri" w:eastAsia="SimSun" w:cs="Calibri"/>
          <w:sz w:val="22"/>
          <w:szCs w:val="22"/>
        </w:rPr>
        <w:br w:type="textWrapping"/>
      </w:r>
      <w:r>
        <w:rPr>
          <w:rFonts w:hint="default" w:ascii="Calibri" w:hAnsi="Calibri" w:eastAsia="SimSun" w:cs="Calibri"/>
          <w:sz w:val="22"/>
          <w:szCs w:val="22"/>
        </w:rPr>
        <w:t>The six detections give layered coverage across execution, abuse of signed binaries, parent–child outliers, and egress. Baselines expose spikes in EventIDs and process frequency. LOLBins with encoded commands or web pulls are highest risk. Uncommon processes talking to public IPs and repeated beacons are strong C2 signals. Findings need enrichment with DNS, WHOIS, hashes, and parent trees to reach confidence.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egoe UI Variable Small">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8"/>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7"/>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460ECF"/>
    <w:rsid w:val="57E05754"/>
    <w:rsid w:val="5B2D1E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heme="minorBidi"/>
      <w:sz w:val="22"/>
      <w:szCs w:val="22"/>
      <w:lang w:val="en-US" w:eastAsia="en-US" w:bidi="ar-SA"/>
    </w:rPr>
  </w:style>
  <w:style w:type="paragraph" w:styleId="2">
    <w:name w:val="heading 1"/>
    <w:basedOn w:val="1"/>
    <w:next w:val="1"/>
    <w:link w:val="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w:basedOn w:val="1"/>
    <w:unhideWhenUsed/>
    <w:uiPriority w:val="99"/>
    <w:pPr>
      <w:spacing w:after="120"/>
      <w:ind w:left="360"/>
      <w:contextualSpacing/>
    </w:pPr>
  </w:style>
  <w:style w:type="paragraph" w:styleId="16">
    <w:name w:val="Body Text 2"/>
    <w:basedOn w:val="1"/>
    <w:link w:val="48"/>
    <w:unhideWhenUsed/>
    <w:uiPriority w:val="99"/>
    <w:pPr>
      <w:spacing w:after="120" w:line="480" w:lineRule="auto"/>
    </w:p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Number 3"/>
    <w:basedOn w:val="1"/>
    <w:unhideWhenUsed/>
    <w:uiPriority w:val="99"/>
    <w:pPr>
      <w:numPr>
        <w:ilvl w:val="0"/>
        <w:numId w:val="1"/>
      </w:numPr>
      <w:contextualSpacing/>
    </w:pPr>
  </w:style>
  <w:style w:type="paragraph" w:styleId="19">
    <w:name w:val="header"/>
    <w:basedOn w:val="1"/>
    <w:link w:val="38"/>
    <w:unhideWhenUsed/>
    <w:uiPriority w:val="99"/>
    <w:pPr>
      <w:tabs>
        <w:tab w:val="center" w:pos="4680"/>
        <w:tab w:val="right" w:pos="9360"/>
      </w:tabs>
      <w:spacing w:after="0" w:line="240" w:lineRule="auto"/>
    </w:pPr>
  </w:style>
  <w:style w:type="paragraph" w:styleId="20">
    <w:name w:val="Body Text"/>
    <w:basedOn w:val="1"/>
    <w:link w:val="47"/>
    <w:unhideWhenUsed/>
    <w:uiPriority w:val="99"/>
    <w:pPr>
      <w:spacing w:after="120"/>
    </w:pPr>
  </w:style>
  <w:style w:type="paragraph" w:styleId="21">
    <w:name w:val="macro"/>
    <w:link w:val="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2">
    <w:name w:val="List Bullet"/>
    <w:basedOn w:val="1"/>
    <w:unhideWhenUsed/>
    <w:uiPriority w:val="99"/>
    <w:pPr>
      <w:numPr>
        <w:ilvl w:val="0"/>
        <w:numId w:val="2"/>
      </w:numPr>
      <w:contextualSpacing/>
    </w:pPr>
  </w:style>
  <w:style w:type="paragraph" w:styleId="23">
    <w:name w:val="List Bullet 2"/>
    <w:basedOn w:val="1"/>
    <w:unhideWhenUsed/>
    <w:uiPriority w:val="99"/>
    <w:pPr>
      <w:numPr>
        <w:ilvl w:val="0"/>
        <w:numId w:val="3"/>
      </w:numPr>
      <w:contextualSpacing/>
    </w:pPr>
  </w:style>
  <w:style w:type="paragraph" w:styleId="24">
    <w:name w:val="List Bullet 3"/>
    <w:basedOn w:val="1"/>
    <w:unhideWhenUsed/>
    <w:uiPriority w:val="99"/>
    <w:pPr>
      <w:numPr>
        <w:ilvl w:val="0"/>
        <w:numId w:val="4"/>
      </w:numPr>
      <w:contextualSpacing/>
    </w:pPr>
  </w:style>
  <w:style w:type="paragraph" w:styleId="25">
    <w:name w:val="Title"/>
    <w:basedOn w:val="1"/>
    <w:next w:val="1"/>
    <w:link w:val="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6">
    <w:name w:val="footer"/>
    <w:basedOn w:val="1"/>
    <w:link w:val="39"/>
    <w:unhideWhenUsed/>
    <w:uiPriority w:val="99"/>
    <w:pPr>
      <w:tabs>
        <w:tab w:val="center" w:pos="4680"/>
        <w:tab w:val="right" w:pos="9360"/>
      </w:tabs>
      <w:spacing w:after="0" w:line="240" w:lineRule="auto"/>
    </w:pPr>
  </w:style>
  <w:style w:type="paragraph" w:styleId="27">
    <w:name w:val="List Number"/>
    <w:basedOn w:val="1"/>
    <w:unhideWhenUsed/>
    <w:uiPriority w:val="99"/>
    <w:pPr>
      <w:numPr>
        <w:ilvl w:val="0"/>
        <w:numId w:val="5"/>
      </w:numPr>
      <w:contextualSpacing/>
    </w:pPr>
  </w:style>
  <w:style w:type="paragraph" w:styleId="28">
    <w:name w:val="List Number 2"/>
    <w:basedOn w:val="1"/>
    <w:unhideWhenUsed/>
    <w:uiPriority w:val="99"/>
    <w:pPr>
      <w:numPr>
        <w:ilvl w:val="0"/>
        <w:numId w:val="6"/>
      </w:numPr>
      <w:contextualSpacing/>
    </w:pPr>
  </w:style>
  <w:style w:type="paragraph" w:styleId="29">
    <w:name w:val="List"/>
    <w:basedOn w:val="1"/>
    <w:unhideWhenUsed/>
    <w:uiPriority w:val="99"/>
    <w:pPr>
      <w:ind w:left="360" w:hanging="360"/>
      <w:contextualSpacing/>
    </w:pPr>
  </w:style>
  <w:style w:type="paragraph" w:styleId="3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31">
    <w:name w:val="Body Text 3"/>
    <w:basedOn w:val="1"/>
    <w:link w:val="49"/>
    <w:unhideWhenUsed/>
    <w:uiPriority w:val="99"/>
    <w:pPr>
      <w:spacing w:after="120"/>
    </w:pPr>
    <w:rPr>
      <w:sz w:val="16"/>
      <w:szCs w:val="16"/>
    </w:rPr>
  </w:style>
  <w:style w:type="paragraph" w:styleId="32">
    <w:name w:val="Subtitle"/>
    <w:basedOn w:val="1"/>
    <w:next w:val="1"/>
    <w:link w:val="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List Continue 2"/>
    <w:basedOn w:val="1"/>
    <w:unhideWhenUsed/>
    <w:uiPriority w:val="99"/>
    <w:pPr>
      <w:spacing w:after="120"/>
      <w:ind w:left="720"/>
      <w:contextualSpacing/>
    </w:pPr>
  </w:style>
  <w:style w:type="paragraph" w:styleId="34">
    <w:name w:val="List Continue 3"/>
    <w:basedOn w:val="1"/>
    <w:unhideWhenUsed/>
    <w:uiPriority w:val="99"/>
    <w:pPr>
      <w:spacing w:after="120"/>
      <w:ind w:left="1080"/>
      <w:contextualSpacing/>
    </w:pPr>
  </w:style>
  <w:style w:type="paragraph" w:styleId="35">
    <w:name w:val="List 2"/>
    <w:basedOn w:val="1"/>
    <w:unhideWhenUsed/>
    <w:uiPriority w:val="99"/>
    <w:pPr>
      <w:ind w:left="720" w:hanging="360"/>
      <w:contextualSpacing/>
    </w:pPr>
  </w:style>
  <w:style w:type="paragraph" w:styleId="36">
    <w:name w:val="List 3"/>
    <w:basedOn w:val="1"/>
    <w:unhideWhenUsed/>
    <w:uiPriority w:val="99"/>
    <w:pPr>
      <w:ind w:left="1080" w:hanging="360"/>
      <w:contextualSpacing/>
    </w:p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8">
    <w:name w:val="Header Char"/>
    <w:basedOn w:val="11"/>
    <w:link w:val="19"/>
    <w:uiPriority w:val="99"/>
  </w:style>
  <w:style w:type="character" w:customStyle="1" w:styleId="39">
    <w:name w:val="Footer Char"/>
    <w:basedOn w:val="11"/>
    <w:link w:val="26"/>
    <w:uiPriority w:val="99"/>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4">
    <w:name w:val="Title Char"/>
    <w:basedOn w:val="11"/>
    <w:link w:val="2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5">
    <w:name w:val="Subtitle Char"/>
    <w:basedOn w:val="11"/>
    <w:link w:val="3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6">
    <w:name w:val="List Paragraph"/>
    <w:basedOn w:val="1"/>
    <w:qFormat/>
    <w:uiPriority w:val="34"/>
    <w:pPr>
      <w:ind w:left="720"/>
      <w:contextualSpacing/>
    </w:pPr>
  </w:style>
  <w:style w:type="character" w:customStyle="1" w:styleId="47">
    <w:name w:val="Body Text Char"/>
    <w:basedOn w:val="11"/>
    <w:link w:val="20"/>
    <w:uiPriority w:val="99"/>
  </w:style>
  <w:style w:type="character" w:customStyle="1" w:styleId="48">
    <w:name w:val="Body Text 2 Char"/>
    <w:basedOn w:val="11"/>
    <w:link w:val="16"/>
    <w:uiPriority w:val="99"/>
  </w:style>
  <w:style w:type="character" w:customStyle="1" w:styleId="49">
    <w:name w:val="Body Text 3 Char"/>
    <w:basedOn w:val="11"/>
    <w:link w:val="31"/>
    <w:uiPriority w:val="99"/>
    <w:rPr>
      <w:sz w:val="16"/>
      <w:szCs w:val="16"/>
    </w:rPr>
  </w:style>
  <w:style w:type="character" w:customStyle="1" w:styleId="50">
    <w:name w:val="Macro Text Char"/>
    <w:basedOn w:val="11"/>
    <w:link w:val="21"/>
    <w:uiPriority w:val="99"/>
    <w:rPr>
      <w:rFonts w:ascii="Courier" w:hAnsi="Courier"/>
      <w:sz w:val="20"/>
      <w:szCs w:val="20"/>
    </w:rPr>
  </w:style>
  <w:style w:type="paragraph" w:styleId="51">
    <w:name w:val="Quote"/>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11"/>
    <w:link w:val="51"/>
    <w:uiPriority w:val="29"/>
    <w:rPr>
      <w:i/>
      <w:iCs/>
      <w:color w:val="000000" w:themeColor="text1"/>
      <w14:textFill>
        <w14:solidFill>
          <w14:schemeClr w14:val="tx1"/>
        </w14:solidFill>
      </w14:textFill>
    </w:rPr>
  </w:style>
  <w:style w:type="character" w:customStyle="1" w:styleId="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9">
    <w:name w:val="Intense Quote"/>
    <w:basedOn w:val="1"/>
    <w:next w:val="1"/>
    <w:link w:val="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0">
    <w:name w:val="Intense Quote Char"/>
    <w:basedOn w:val="11"/>
    <w:link w:val="59"/>
    <w:uiPriority w:val="30"/>
    <w:rPr>
      <w:b/>
      <w:bCs/>
      <w:i/>
      <w:iCs/>
      <w:color w:val="4F81BD" w:themeColor="accent1"/>
      <w14:textFill>
        <w14:solidFill>
          <w14:schemeClr w14:val="accent1"/>
        </w14:solidFill>
      </w14:textFill>
    </w:rPr>
  </w:style>
  <w:style w:type="character" w:customStyle="1" w:styleId="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2">
    <w:name w:val="Intense Emphasis"/>
    <w:basedOn w:val="11"/>
    <w:qFormat/>
    <w:uiPriority w:val="21"/>
    <w:rPr>
      <w:b/>
      <w:bCs/>
      <w:i/>
      <w:iCs/>
      <w:color w:val="4F81BD" w:themeColor="accent1"/>
      <w14:textFill>
        <w14:solidFill>
          <w14:schemeClr w14:val="accent1"/>
        </w14:solidFill>
      </w14:textFill>
    </w:rPr>
  </w:style>
  <w:style w:type="character" w:customStyle="1" w:styleId="63">
    <w:name w:val="Subtle Reference"/>
    <w:basedOn w:val="11"/>
    <w:qFormat/>
    <w:uiPriority w:val="31"/>
    <w:rPr>
      <w:smallCaps/>
      <w:color w:val="C0504D" w:themeColor="accent2"/>
      <w:u w:val="single"/>
      <w14:textFill>
        <w14:solidFill>
          <w14:schemeClr w14:val="accent2"/>
        </w14:solidFill>
      </w14:textFill>
    </w:rPr>
  </w:style>
  <w:style w:type="character" w:customStyle="1" w:styleId="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5">
    <w:name w:val="Book Title"/>
    <w:basedOn w:val="11"/>
    <w:qFormat/>
    <w:uiPriority w:val="33"/>
    <w:rPr>
      <w:b/>
      <w:bCs/>
      <w:smallCaps/>
      <w:spacing w:val="5"/>
    </w:rPr>
  </w:style>
  <w:style w:type="paragraph" w:customStyle="1" w:styleId="66">
    <w:name w:val="TOC Heading"/>
    <w:basedOn w:val="2"/>
    <w:next w:val="1"/>
    <w:semiHidden/>
    <w:unhideWhenUsed/>
    <w:qFormat/>
    <w:uiPriority w:val="39"/>
    <w:pPr>
      <w:outlineLvl w:val="9"/>
    </w:pPr>
  </w:style>
  <w:style w:type="table" w:styleId="6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Влад Власов</cp:lastModifiedBy>
  <dcterms:modified xsi:type="dcterms:W3CDTF">2025-08-20T10:13:16Z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F16AAFACBB124EB59329FFCEE642EF33_12</vt:lpwstr>
  </property>
</Properties>
</file>