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B10FC" w14:textId="77777777" w:rsidR="008B274B" w:rsidRPr="00E77DA1" w:rsidRDefault="00000000">
      <w:pPr>
        <w:pStyle w:val="Title"/>
        <w:rPr>
          <w:lang w:val="ru-RU"/>
        </w:rPr>
      </w:pPr>
      <w:r w:rsidRPr="00E77DA1">
        <w:rPr>
          <w:lang w:val="ru-RU"/>
        </w:rPr>
        <w:t>Критерии выбора концепции</w:t>
      </w:r>
    </w:p>
    <w:p w14:paraId="0E8786DD" w14:textId="77777777" w:rsidR="008B274B" w:rsidRPr="00E77DA1" w:rsidRDefault="00000000">
      <w:pPr>
        <w:pStyle w:val="Subtitle"/>
        <w:rPr>
          <w:lang w:val="ru-RU"/>
        </w:rPr>
      </w:pPr>
      <w:r w:rsidRPr="00E77DA1">
        <w:rPr>
          <w:lang w:val="ru-RU"/>
        </w:rPr>
        <w:t xml:space="preserve">Шкала, правила экспертного оценивания и обоснование </w:t>
      </w:r>
      <w:r>
        <w:t>K</w:t>
      </w:r>
      <w:r w:rsidRPr="00E77DA1">
        <w:rPr>
          <w:lang w:val="ru-RU"/>
        </w:rPr>
        <w:t>1–</w:t>
      </w:r>
      <w:r>
        <w:t>K</w:t>
      </w:r>
      <w:r w:rsidRPr="00E77DA1">
        <w:rPr>
          <w:lang w:val="ru-RU"/>
        </w:rPr>
        <w:t>5</w:t>
      </w:r>
    </w:p>
    <w:p w14:paraId="004D94AC" w14:textId="77777777" w:rsidR="008B274B" w:rsidRDefault="00000000">
      <w:r w:rsidRPr="00E77DA1">
        <w:rPr>
          <w:lang w:val="ru-RU"/>
        </w:rPr>
        <w:t xml:space="preserve">Назначение документа: обеспечить единое понимание критериев до независимого оценивания четырёх альтернатив </w:t>
      </w:r>
      <w:r>
        <w:t>A</w:t>
      </w:r>
      <w:r w:rsidRPr="00E77DA1">
        <w:rPr>
          <w:lang w:val="ru-RU"/>
        </w:rPr>
        <w:t>1–</w:t>
      </w:r>
      <w:r>
        <w:t>A</w:t>
      </w:r>
      <w:r w:rsidRPr="00E77DA1">
        <w:rPr>
          <w:lang w:val="ru-RU"/>
        </w:rPr>
        <w:t xml:space="preserve">4. </w:t>
      </w:r>
      <w:r>
        <w:t>Источник формулировок — лист «Критерии» исходной расчётной книги.</w:t>
      </w:r>
    </w:p>
    <w:p w14:paraId="3B4D296E" w14:textId="77777777" w:rsidR="008B274B" w:rsidRDefault="00000000">
      <w:pPr>
        <w:pStyle w:val="Heading1"/>
      </w:pPr>
      <w:r>
        <w:t>1. Критерии и смысл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3515"/>
        <w:gridCol w:w="3458"/>
      </w:tblGrid>
      <w:tr w:rsidR="008B274B" w14:paraId="04BAC697" w14:textId="77777777">
        <w:trPr>
          <w:jc w:val="center"/>
        </w:trPr>
        <w:tc>
          <w:tcPr>
            <w:tcW w:w="2494" w:type="dxa"/>
            <w:shd w:val="clear" w:color="auto" w:fill="15304B"/>
            <w:vAlign w:val="center"/>
          </w:tcPr>
          <w:p w14:paraId="1A3B3B7A" w14:textId="77777777" w:rsidR="008B274B" w:rsidRDefault="00000000">
            <w:r>
              <w:rPr>
                <w:b/>
                <w:color w:val="FFFFFF"/>
                <w:sz w:val="15"/>
              </w:rPr>
              <w:t>Код и критерий</w:t>
            </w:r>
          </w:p>
        </w:tc>
        <w:tc>
          <w:tcPr>
            <w:tcW w:w="3515" w:type="dxa"/>
            <w:shd w:val="clear" w:color="auto" w:fill="15304B"/>
            <w:vAlign w:val="center"/>
          </w:tcPr>
          <w:p w14:paraId="6D65895D" w14:textId="77777777" w:rsidR="008B274B" w:rsidRDefault="00000000">
            <w:r>
              <w:rPr>
                <w:b/>
                <w:color w:val="FFFFFF"/>
                <w:sz w:val="15"/>
              </w:rPr>
              <w:t>Что означает</w:t>
            </w:r>
          </w:p>
        </w:tc>
        <w:tc>
          <w:tcPr>
            <w:tcW w:w="3458" w:type="dxa"/>
            <w:shd w:val="clear" w:color="auto" w:fill="15304B"/>
            <w:vAlign w:val="center"/>
          </w:tcPr>
          <w:p w14:paraId="6B53B104" w14:textId="77777777" w:rsidR="008B274B" w:rsidRDefault="00000000">
            <w:r>
              <w:rPr>
                <w:b/>
                <w:color w:val="FFFFFF"/>
                <w:sz w:val="15"/>
              </w:rPr>
              <w:t>Почему нужен</w:t>
            </w:r>
          </w:p>
        </w:tc>
      </w:tr>
      <w:tr w:rsidR="008B274B" w:rsidRPr="001A1708" w14:paraId="071C7421" w14:textId="77777777">
        <w:trPr>
          <w:jc w:val="center"/>
        </w:trPr>
        <w:tc>
          <w:tcPr>
            <w:tcW w:w="2494" w:type="dxa"/>
            <w:tcBorders>
              <w:bottom w:val="single" w:sz="4" w:space="0" w:color="D7E2ED"/>
            </w:tcBorders>
            <w:vAlign w:val="center"/>
          </w:tcPr>
          <w:p w14:paraId="0C614422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K1 · Полезность для студентов</w:t>
            </w:r>
          </w:p>
        </w:tc>
        <w:tc>
          <w:tcPr>
            <w:tcW w:w="3515" w:type="dxa"/>
            <w:tcBorders>
              <w:bottom w:val="single" w:sz="4" w:space="0" w:color="D7E2ED"/>
            </w:tcBorders>
            <w:vAlign w:val="center"/>
          </w:tcPr>
          <w:p w14:paraId="0A7F8573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Ожидаемая практическая ценность: частота проблемы, понятность выгод, число студентов, которым может пригодиться решение.</w:t>
            </w:r>
          </w:p>
        </w:tc>
        <w:tc>
          <w:tcPr>
            <w:tcW w:w="3458" w:type="dxa"/>
            <w:tcBorders>
              <w:bottom w:val="single" w:sz="4" w:space="0" w:color="D7E2ED"/>
            </w:tcBorders>
            <w:vAlign w:val="center"/>
          </w:tcPr>
          <w:p w14:paraId="592F4FFD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Продукт должен иметь смысл для реального пользователя — иначе удачная реализация не оправдывает тему.</w:t>
            </w:r>
          </w:p>
        </w:tc>
      </w:tr>
      <w:tr w:rsidR="008B274B" w:rsidRPr="001A1708" w14:paraId="325B0F89" w14:textId="77777777">
        <w:trPr>
          <w:jc w:val="center"/>
        </w:trPr>
        <w:tc>
          <w:tcPr>
            <w:tcW w:w="249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99FD9F2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K2 · Реализуемость MVP</w:t>
            </w:r>
          </w:p>
        </w:tc>
        <w:tc>
          <w:tcPr>
            <w:tcW w:w="3515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4790F74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 xml:space="preserve">Вероятность завершить 12 </w:t>
            </w:r>
            <w:r>
              <w:rPr>
                <w:sz w:val="15"/>
              </w:rPr>
              <w:t>UC</w:t>
            </w:r>
            <w:r w:rsidRPr="00E77DA1">
              <w:rPr>
                <w:sz w:val="15"/>
                <w:lang w:val="ru-RU"/>
              </w:rPr>
              <w:t xml:space="preserve"> силами трёх человек с ограниченными ресурсами, без платных сервисов и сложных интеграций.</w:t>
            </w:r>
          </w:p>
        </w:tc>
        <w:tc>
          <w:tcPr>
            <w:tcW w:w="3458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3529641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Ограниченный учебный срок делает управляемый объём и технические риски ключевыми.</w:t>
            </w:r>
          </w:p>
        </w:tc>
      </w:tr>
      <w:tr w:rsidR="008B274B" w:rsidRPr="001A1708" w14:paraId="1F300841" w14:textId="77777777">
        <w:trPr>
          <w:jc w:val="center"/>
        </w:trPr>
        <w:tc>
          <w:tcPr>
            <w:tcW w:w="2494" w:type="dxa"/>
            <w:tcBorders>
              <w:bottom w:val="single" w:sz="4" w:space="0" w:color="D7E2ED"/>
            </w:tcBorders>
            <w:vAlign w:val="center"/>
          </w:tcPr>
          <w:p w14:paraId="6A6FBF07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>
              <w:rPr>
                <w:sz w:val="15"/>
              </w:rPr>
              <w:t>K</w:t>
            </w:r>
            <w:r w:rsidRPr="00E77DA1">
              <w:rPr>
                <w:sz w:val="15"/>
                <w:lang w:val="ru-RU"/>
              </w:rPr>
              <w:t>3 · Простота проверки и демонстрации</w:t>
            </w:r>
          </w:p>
        </w:tc>
        <w:tc>
          <w:tcPr>
            <w:tcW w:w="3515" w:type="dxa"/>
            <w:tcBorders>
              <w:bottom w:val="single" w:sz="4" w:space="0" w:color="D7E2ED"/>
            </w:tcBorders>
            <w:vAlign w:val="center"/>
          </w:tcPr>
          <w:p w14:paraId="5C005B97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Насколько легко сформировать тестовые случаи, воспроизвести типовые бизнес-сценарии и продемонстрировать результат.</w:t>
            </w:r>
          </w:p>
        </w:tc>
        <w:tc>
          <w:tcPr>
            <w:tcW w:w="3458" w:type="dxa"/>
            <w:tcBorders>
              <w:bottom w:val="single" w:sz="4" w:space="0" w:color="D7E2ED"/>
            </w:tcBorders>
            <w:vAlign w:val="center"/>
          </w:tcPr>
          <w:p w14:paraId="14C686DA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Практика требует измеримых артефактов, демонстрации и прозрачной приёмки.</w:t>
            </w:r>
          </w:p>
        </w:tc>
      </w:tr>
      <w:tr w:rsidR="008B274B" w:rsidRPr="001A1708" w14:paraId="70163859" w14:textId="77777777">
        <w:trPr>
          <w:jc w:val="center"/>
        </w:trPr>
        <w:tc>
          <w:tcPr>
            <w:tcW w:w="249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0B95BCA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K4 · Доступность тестовых данных</w:t>
            </w:r>
          </w:p>
        </w:tc>
        <w:tc>
          <w:tcPr>
            <w:tcW w:w="3515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203145F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Возможность законно и безопасно подготовить реалистичные тестовые записи, роли и состояния системы.</w:t>
            </w:r>
          </w:p>
        </w:tc>
        <w:tc>
          <w:tcPr>
            <w:tcW w:w="3458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B315EFF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 xml:space="preserve">Недоступные данные способны остановить тестирование даже функционально готового </w:t>
            </w:r>
            <w:r>
              <w:rPr>
                <w:sz w:val="15"/>
              </w:rPr>
              <w:t>MVP</w:t>
            </w:r>
            <w:r w:rsidRPr="00E77DA1">
              <w:rPr>
                <w:sz w:val="15"/>
                <w:lang w:val="ru-RU"/>
              </w:rPr>
              <w:t>.</w:t>
            </w:r>
          </w:p>
        </w:tc>
      </w:tr>
      <w:tr w:rsidR="008B274B" w:rsidRPr="001A1708" w14:paraId="229D506B" w14:textId="77777777">
        <w:trPr>
          <w:jc w:val="center"/>
        </w:trPr>
        <w:tc>
          <w:tcPr>
            <w:tcW w:w="2494" w:type="dxa"/>
            <w:tcBorders>
              <w:bottom w:val="single" w:sz="4" w:space="0" w:color="D7E2ED"/>
            </w:tcBorders>
            <w:vAlign w:val="center"/>
          </w:tcPr>
          <w:p w14:paraId="1F7C94C3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K5 · Потенциал дальнейшего развития</w:t>
            </w:r>
          </w:p>
        </w:tc>
        <w:tc>
          <w:tcPr>
            <w:tcW w:w="3515" w:type="dxa"/>
            <w:tcBorders>
              <w:bottom w:val="single" w:sz="4" w:space="0" w:color="D7E2ED"/>
            </w:tcBorders>
            <w:vAlign w:val="center"/>
          </w:tcPr>
          <w:p w14:paraId="0963BC02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Наличие логичных функций следующих версий, которые можно добавить без коренной переделки данных и архитектуры.</w:t>
            </w:r>
          </w:p>
        </w:tc>
        <w:tc>
          <w:tcPr>
            <w:tcW w:w="3458" w:type="dxa"/>
            <w:tcBorders>
              <w:bottom w:val="single" w:sz="4" w:space="0" w:color="D7E2ED"/>
            </w:tcBorders>
            <w:vAlign w:val="center"/>
          </w:tcPr>
          <w:p w14:paraId="523050EC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 xml:space="preserve">Позволяет показать продуктовую дорожную карту, сохраняя компактность текущего </w:t>
            </w:r>
            <w:r>
              <w:rPr>
                <w:sz w:val="15"/>
              </w:rPr>
              <w:t>MVP</w:t>
            </w:r>
            <w:r w:rsidRPr="00E77DA1">
              <w:rPr>
                <w:sz w:val="15"/>
                <w:lang w:val="ru-RU"/>
              </w:rPr>
              <w:t>.</w:t>
            </w:r>
          </w:p>
        </w:tc>
      </w:tr>
    </w:tbl>
    <w:p w14:paraId="0822D4D1" w14:textId="77777777" w:rsidR="008B274B" w:rsidRDefault="00000000">
      <w:pPr>
        <w:pStyle w:val="Heading1"/>
      </w:pPr>
      <w:r>
        <w:t>2. Балльная шкала 1–9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8334"/>
      </w:tblGrid>
      <w:tr w:rsidR="008B274B" w14:paraId="3C8B2840" w14:textId="77777777">
        <w:trPr>
          <w:jc w:val="center"/>
        </w:trPr>
        <w:tc>
          <w:tcPr>
            <w:tcW w:w="1134" w:type="dxa"/>
            <w:shd w:val="clear" w:color="auto" w:fill="15304B"/>
            <w:vAlign w:val="center"/>
          </w:tcPr>
          <w:p w14:paraId="3B4B1564" w14:textId="77777777" w:rsidR="008B274B" w:rsidRDefault="00000000">
            <w:r>
              <w:rPr>
                <w:b/>
                <w:color w:val="FFFFFF"/>
                <w:sz w:val="16"/>
              </w:rPr>
              <w:t>Балл</w:t>
            </w:r>
          </w:p>
        </w:tc>
        <w:tc>
          <w:tcPr>
            <w:tcW w:w="8334" w:type="dxa"/>
            <w:shd w:val="clear" w:color="auto" w:fill="15304B"/>
            <w:vAlign w:val="center"/>
          </w:tcPr>
          <w:p w14:paraId="4A807166" w14:textId="77777777" w:rsidR="008B274B" w:rsidRDefault="00000000">
            <w:r>
              <w:rPr>
                <w:b/>
                <w:color w:val="FFFFFF"/>
                <w:sz w:val="16"/>
              </w:rPr>
              <w:t>Общая интерпретация</w:t>
            </w:r>
          </w:p>
        </w:tc>
      </w:tr>
      <w:tr w:rsidR="008B274B" w:rsidRPr="001A1708" w14:paraId="27A71E64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4194030E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1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vAlign w:val="center"/>
          </w:tcPr>
          <w:p w14:paraId="664607D3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6"/>
                <w:lang w:val="ru-RU"/>
              </w:rPr>
              <w:t>Крайне неблагоприятно: критерий практически не удовлетворён.</w:t>
            </w:r>
          </w:p>
        </w:tc>
      </w:tr>
      <w:tr w:rsidR="008B274B" w14:paraId="000935DC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145BC04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2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B4ACF8C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Между 1 и 3.</w:t>
            </w:r>
          </w:p>
        </w:tc>
      </w:tr>
      <w:tr w:rsidR="008B274B" w14:paraId="7ECEAEAD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7C63E01B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3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vAlign w:val="center"/>
          </w:tcPr>
          <w:p w14:paraId="1E996BF1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Слабо: существенные ограничения.</w:t>
            </w:r>
          </w:p>
        </w:tc>
      </w:tr>
      <w:tr w:rsidR="008B274B" w14:paraId="78238015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A10108B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5577B57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Между 3 и 5.</w:t>
            </w:r>
          </w:p>
        </w:tc>
      </w:tr>
      <w:tr w:rsidR="008B274B" w:rsidRPr="001A1708" w14:paraId="5D384605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04F5B0C6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5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vAlign w:val="center"/>
          </w:tcPr>
          <w:p w14:paraId="608B5B3E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6"/>
                <w:lang w:val="ru-RU"/>
              </w:rPr>
              <w:t>Средне: реализуемо/полезно при заметных оговорках.</w:t>
            </w:r>
          </w:p>
        </w:tc>
      </w:tr>
      <w:tr w:rsidR="008B274B" w14:paraId="7747E6E7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2E30841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6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AC088AB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Между 5 и 7.</w:t>
            </w:r>
          </w:p>
        </w:tc>
      </w:tr>
      <w:tr w:rsidR="008B274B" w:rsidRPr="001A1708" w14:paraId="728B82C9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1C722382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7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vAlign w:val="center"/>
          </w:tcPr>
          <w:p w14:paraId="61C8E1CE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6"/>
                <w:lang w:val="ru-RU"/>
              </w:rPr>
              <w:t>Хорошо: явные преимущества, риски управляемы.</w:t>
            </w:r>
          </w:p>
        </w:tc>
      </w:tr>
      <w:tr w:rsidR="008B274B" w14:paraId="619A6368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D2548E3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8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A6A0DA6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Между 7 и 9.</w:t>
            </w:r>
          </w:p>
        </w:tc>
      </w:tr>
      <w:tr w:rsidR="008B274B" w:rsidRPr="001A1708" w14:paraId="570B98D1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7AE47F45" w14:textId="77777777" w:rsidR="008B274B" w:rsidRDefault="00000000">
            <w:pPr>
              <w:spacing w:before="20" w:after="20"/>
            </w:pPr>
            <w:r>
              <w:rPr>
                <w:sz w:val="16"/>
              </w:rPr>
              <w:t>9</w:t>
            </w:r>
          </w:p>
        </w:tc>
        <w:tc>
          <w:tcPr>
            <w:tcW w:w="8334" w:type="dxa"/>
            <w:tcBorders>
              <w:bottom w:val="single" w:sz="4" w:space="0" w:color="D7E2ED"/>
            </w:tcBorders>
            <w:vAlign w:val="center"/>
          </w:tcPr>
          <w:p w14:paraId="2AF368E3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6"/>
                <w:lang w:val="ru-RU"/>
              </w:rPr>
              <w:t>Отлично: наилучшее проявление критерия в рамках рассматриваемых проектов.</w:t>
            </w:r>
          </w:p>
        </w:tc>
      </w:tr>
    </w:tbl>
    <w:p w14:paraId="72F26749" w14:textId="77777777" w:rsidR="008B274B" w:rsidRPr="00E77DA1" w:rsidRDefault="00000000">
      <w:pPr>
        <w:rPr>
          <w:lang w:val="ru-RU"/>
        </w:rPr>
      </w:pPr>
      <w:r w:rsidRPr="00E77DA1">
        <w:rPr>
          <w:lang w:val="ru-RU"/>
        </w:rPr>
        <w:t xml:space="preserve">Все критерии — критерии ВЫГОДЫ. Чем выше балл по любому </w:t>
      </w:r>
      <w:r>
        <w:t>K</w:t>
      </w:r>
      <w:r w:rsidRPr="00E77DA1">
        <w:rPr>
          <w:lang w:val="ru-RU"/>
        </w:rPr>
        <w:t>1–</w:t>
      </w:r>
      <w:r>
        <w:t>K</w:t>
      </w:r>
      <w:r w:rsidRPr="00E77DA1">
        <w:rPr>
          <w:lang w:val="ru-RU"/>
        </w:rPr>
        <w:t xml:space="preserve">5, тем лучше альтернатива; стоимость/сложность НЕ минимизируется напрямую. Для </w:t>
      </w:r>
      <w:r>
        <w:t>K</w:t>
      </w:r>
      <w:r w:rsidRPr="00E77DA1">
        <w:rPr>
          <w:lang w:val="ru-RU"/>
        </w:rPr>
        <w:t>2 ставьте высокий балл, если реализовать проще.</w:t>
      </w:r>
    </w:p>
    <w:p w14:paraId="587141CC" w14:textId="77777777" w:rsidR="008B274B" w:rsidRPr="00E77DA1" w:rsidRDefault="00000000">
      <w:pPr>
        <w:pStyle w:val="Heading1"/>
        <w:rPr>
          <w:lang w:val="ru-RU"/>
        </w:rPr>
      </w:pPr>
      <w:r w:rsidRPr="00E77DA1">
        <w:rPr>
          <w:lang w:val="ru-RU"/>
        </w:rPr>
        <w:t>3. Опорные значения по каждому критерию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835"/>
        <w:gridCol w:w="2920"/>
        <w:gridCol w:w="2920"/>
      </w:tblGrid>
      <w:tr w:rsidR="008B274B" w14:paraId="7AD504E2" w14:textId="77777777">
        <w:trPr>
          <w:jc w:val="center"/>
        </w:trPr>
        <w:tc>
          <w:tcPr>
            <w:tcW w:w="794" w:type="dxa"/>
            <w:shd w:val="clear" w:color="auto" w:fill="15304B"/>
            <w:vAlign w:val="center"/>
          </w:tcPr>
          <w:p w14:paraId="0BF606B4" w14:textId="77777777" w:rsidR="008B274B" w:rsidRDefault="00000000">
            <w:r>
              <w:rPr>
                <w:b/>
                <w:color w:val="FFFFFF"/>
                <w:sz w:val="15"/>
              </w:rPr>
              <w:t>Код</w:t>
            </w:r>
          </w:p>
        </w:tc>
        <w:tc>
          <w:tcPr>
            <w:tcW w:w="2835" w:type="dxa"/>
            <w:shd w:val="clear" w:color="auto" w:fill="15304B"/>
            <w:vAlign w:val="center"/>
          </w:tcPr>
          <w:p w14:paraId="786BE7D3" w14:textId="77777777" w:rsidR="008B274B" w:rsidRDefault="00000000">
            <w:r>
              <w:rPr>
                <w:b/>
                <w:color w:val="FFFFFF"/>
                <w:sz w:val="15"/>
              </w:rPr>
              <w:t>1 балл</w:t>
            </w:r>
          </w:p>
        </w:tc>
        <w:tc>
          <w:tcPr>
            <w:tcW w:w="2920" w:type="dxa"/>
            <w:shd w:val="clear" w:color="auto" w:fill="15304B"/>
            <w:vAlign w:val="center"/>
          </w:tcPr>
          <w:p w14:paraId="5EA991F2" w14:textId="77777777" w:rsidR="008B274B" w:rsidRDefault="00000000">
            <w:r>
              <w:rPr>
                <w:b/>
                <w:color w:val="FFFFFF"/>
                <w:sz w:val="15"/>
              </w:rPr>
              <w:t>5 баллов</w:t>
            </w:r>
          </w:p>
        </w:tc>
        <w:tc>
          <w:tcPr>
            <w:tcW w:w="2920" w:type="dxa"/>
            <w:shd w:val="clear" w:color="auto" w:fill="15304B"/>
            <w:vAlign w:val="center"/>
          </w:tcPr>
          <w:p w14:paraId="2A50DA57" w14:textId="77777777" w:rsidR="008B274B" w:rsidRDefault="00000000">
            <w:r>
              <w:rPr>
                <w:b/>
                <w:color w:val="FFFFFF"/>
                <w:sz w:val="15"/>
              </w:rPr>
              <w:t>9 баллов</w:t>
            </w:r>
          </w:p>
        </w:tc>
      </w:tr>
      <w:tr w:rsidR="008B274B" w:rsidRPr="001A1708" w14:paraId="18E1156D" w14:textId="77777777">
        <w:trPr>
          <w:jc w:val="center"/>
        </w:trPr>
        <w:tc>
          <w:tcPr>
            <w:tcW w:w="794" w:type="dxa"/>
            <w:tcBorders>
              <w:bottom w:val="single" w:sz="4" w:space="0" w:color="D7E2ED"/>
            </w:tcBorders>
            <w:vAlign w:val="center"/>
          </w:tcPr>
          <w:p w14:paraId="592944AA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K1</w:t>
            </w:r>
          </w:p>
        </w:tc>
        <w:tc>
          <w:tcPr>
            <w:tcW w:w="2835" w:type="dxa"/>
            <w:tcBorders>
              <w:bottom w:val="single" w:sz="4" w:space="0" w:color="D7E2ED"/>
            </w:tcBorders>
            <w:vAlign w:val="center"/>
          </w:tcPr>
          <w:p w14:paraId="1F3C239F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1 — непонятная потребность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vAlign w:val="center"/>
          </w:tcPr>
          <w:p w14:paraId="612F59E2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5 — ограниченная аудитория/нечастая задача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vAlign w:val="center"/>
          </w:tcPr>
          <w:p w14:paraId="70982C1C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9 — широко понятная и регулярная потребность</w:t>
            </w:r>
          </w:p>
        </w:tc>
      </w:tr>
      <w:tr w:rsidR="008B274B" w14:paraId="095F0AC7" w14:textId="77777777">
        <w:trPr>
          <w:jc w:val="center"/>
        </w:trPr>
        <w:tc>
          <w:tcPr>
            <w:tcW w:w="79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DFFB5C4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K2</w:t>
            </w:r>
          </w:p>
        </w:tc>
        <w:tc>
          <w:tcPr>
            <w:tcW w:w="2835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5ECD867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1 — MVP практически не уложить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A36A3BD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5 — допустимо при существенном упрощении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D34459A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9 — 12 UC выполнимы небольшими силами</w:t>
            </w:r>
          </w:p>
        </w:tc>
      </w:tr>
      <w:tr w:rsidR="008B274B" w:rsidRPr="001A1708" w14:paraId="4992197C" w14:textId="77777777">
        <w:trPr>
          <w:jc w:val="center"/>
        </w:trPr>
        <w:tc>
          <w:tcPr>
            <w:tcW w:w="794" w:type="dxa"/>
            <w:tcBorders>
              <w:bottom w:val="single" w:sz="4" w:space="0" w:color="D7E2ED"/>
            </w:tcBorders>
            <w:vAlign w:val="center"/>
          </w:tcPr>
          <w:p w14:paraId="1E2D2214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K3</w:t>
            </w:r>
          </w:p>
        </w:tc>
        <w:tc>
          <w:tcPr>
            <w:tcW w:w="2835" w:type="dxa"/>
            <w:tcBorders>
              <w:bottom w:val="single" w:sz="4" w:space="0" w:color="D7E2ED"/>
            </w:tcBorders>
            <w:vAlign w:val="center"/>
          </w:tcPr>
          <w:p w14:paraId="44810C11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1 — сложно проверить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vAlign w:val="center"/>
          </w:tcPr>
          <w:p w14:paraId="25B8C7DC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5 — демо возможно, но есть препятствия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vAlign w:val="center"/>
          </w:tcPr>
          <w:p w14:paraId="3CD81B0A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9 — сквозные сценарии легко показать и повторить</w:t>
            </w:r>
          </w:p>
        </w:tc>
      </w:tr>
      <w:tr w:rsidR="008B274B" w:rsidRPr="001A1708" w14:paraId="7ABE03BC" w14:textId="77777777">
        <w:trPr>
          <w:jc w:val="center"/>
        </w:trPr>
        <w:tc>
          <w:tcPr>
            <w:tcW w:w="79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4E8957F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K4</w:t>
            </w:r>
          </w:p>
        </w:tc>
        <w:tc>
          <w:tcPr>
            <w:tcW w:w="2835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9BBEEBE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1 — данные получить трудно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9C2E568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5 — нужна заметная подготовка данных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4E7C6AE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9 — реалистичные тестовые данные легко создать</w:t>
            </w:r>
          </w:p>
        </w:tc>
      </w:tr>
      <w:tr w:rsidR="008B274B" w:rsidRPr="001A1708" w14:paraId="3D4EF4EB" w14:textId="77777777">
        <w:trPr>
          <w:jc w:val="center"/>
        </w:trPr>
        <w:tc>
          <w:tcPr>
            <w:tcW w:w="794" w:type="dxa"/>
            <w:tcBorders>
              <w:bottom w:val="single" w:sz="4" w:space="0" w:color="D7E2ED"/>
            </w:tcBorders>
            <w:vAlign w:val="center"/>
          </w:tcPr>
          <w:p w14:paraId="66A22D52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K5</w:t>
            </w:r>
          </w:p>
        </w:tc>
        <w:tc>
          <w:tcPr>
            <w:tcW w:w="2835" w:type="dxa"/>
            <w:tcBorders>
              <w:bottom w:val="single" w:sz="4" w:space="0" w:color="D7E2ED"/>
            </w:tcBorders>
            <w:vAlign w:val="center"/>
          </w:tcPr>
          <w:p w14:paraId="76B17D86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1 — почти некуда развивать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vAlign w:val="center"/>
          </w:tcPr>
          <w:p w14:paraId="12297C9D" w14:textId="77777777" w:rsidR="008B274B" w:rsidRDefault="00000000">
            <w:pPr>
              <w:spacing w:before="20" w:after="20"/>
            </w:pPr>
            <w:r>
              <w:rPr>
                <w:sz w:val="15"/>
              </w:rPr>
              <w:t>5 — есть несколько продолжений</w:t>
            </w:r>
          </w:p>
        </w:tc>
        <w:tc>
          <w:tcPr>
            <w:tcW w:w="2920" w:type="dxa"/>
            <w:tcBorders>
              <w:bottom w:val="single" w:sz="4" w:space="0" w:color="D7E2ED"/>
            </w:tcBorders>
            <w:vAlign w:val="center"/>
          </w:tcPr>
          <w:p w14:paraId="5C9E3B1F" w14:textId="77777777" w:rsidR="008B274B" w:rsidRPr="00E77DA1" w:rsidRDefault="00000000">
            <w:pPr>
              <w:spacing w:before="20" w:after="20"/>
              <w:rPr>
                <w:lang w:val="ru-RU"/>
              </w:rPr>
            </w:pPr>
            <w:r w:rsidRPr="00E77DA1">
              <w:rPr>
                <w:sz w:val="15"/>
                <w:lang w:val="ru-RU"/>
              </w:rPr>
              <w:t>9 — много логичных расширений без смены основы</w:t>
            </w:r>
          </w:p>
        </w:tc>
      </w:tr>
    </w:tbl>
    <w:p w14:paraId="6D301D2A" w14:textId="77777777" w:rsidR="003B2C78" w:rsidRDefault="003B2C78">
      <w:pPr>
        <w:pStyle w:val="Heading1"/>
        <w:rPr>
          <w:lang w:val="ru-RU"/>
        </w:rPr>
      </w:pPr>
    </w:p>
    <w:p w14:paraId="52CA9681" w14:textId="2DEBED39" w:rsidR="008B274B" w:rsidRPr="001A1708" w:rsidRDefault="003B2C78">
      <w:pPr>
        <w:pStyle w:val="Heading1"/>
        <w:rPr>
          <w:lang w:val="ru-RU"/>
        </w:rPr>
      </w:pPr>
      <w:r>
        <w:rPr>
          <w:lang w:val="ru-RU"/>
        </w:rPr>
        <w:t>4</w:t>
      </w:r>
      <w:r w:rsidR="00000000" w:rsidRPr="001A1708">
        <w:rPr>
          <w:lang w:val="ru-RU"/>
        </w:rPr>
        <w:t>. Способ уменьшить субъективность</w:t>
      </w:r>
    </w:p>
    <w:p w14:paraId="40FCAEF3" w14:textId="77777777" w:rsidR="008B274B" w:rsidRPr="00E77DA1" w:rsidRDefault="00000000">
      <w:pPr>
        <w:rPr>
          <w:lang w:val="ru-RU"/>
        </w:rPr>
      </w:pPr>
      <w:r w:rsidRPr="00E77DA1">
        <w:rPr>
          <w:lang w:val="ru-RU"/>
        </w:rPr>
        <w:t xml:space="preserve">Оценивайте все альтернативы по одинаковым описаниям </w:t>
      </w:r>
      <w:r>
        <w:t>MVP</w:t>
      </w:r>
      <w:r w:rsidRPr="00E77DA1">
        <w:rPr>
          <w:lang w:val="ru-RU"/>
        </w:rPr>
        <w:t xml:space="preserve"> и ограничений. Перед анкетированием уточните понимание шкалы; во время независимого оценивания не обсуждайте свои числа. После расчёта сравните </w:t>
      </w:r>
      <w:r>
        <w:t>TOPSIS</w:t>
      </w:r>
      <w:r w:rsidRPr="00E77DA1">
        <w:rPr>
          <w:lang w:val="ru-RU"/>
        </w:rPr>
        <w:t xml:space="preserve"> и МАИ, причины расхождений и чувствительность к весам критериев.</w:t>
      </w:r>
    </w:p>
    <w:sectPr w:rsidR="008B274B" w:rsidRPr="00E77DA1" w:rsidSect="00034616">
      <w:headerReference w:type="default" r:id="rId8"/>
      <w:footerReference w:type="default" r:id="rId9"/>
      <w:pgSz w:w="12240" w:h="15840"/>
      <w:pgMar w:top="879" w:right="1049" w:bottom="765" w:left="1049" w:header="482" w:footer="4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57D96" w14:textId="77777777" w:rsidR="00E3446D" w:rsidRDefault="00E3446D">
      <w:pPr>
        <w:spacing w:after="0" w:line="240" w:lineRule="auto"/>
      </w:pPr>
      <w:r>
        <w:separator/>
      </w:r>
    </w:p>
  </w:endnote>
  <w:endnote w:type="continuationSeparator" w:id="0">
    <w:p w14:paraId="1F530187" w14:textId="77777777" w:rsidR="00E3446D" w:rsidRDefault="00E34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08313" w14:textId="349EEA62" w:rsidR="008B274B" w:rsidRPr="00E77DA1" w:rsidRDefault="008B274B">
    <w:pPr>
      <w:jc w:val="right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4CA94" w14:textId="77777777" w:rsidR="00E3446D" w:rsidRDefault="00E3446D">
      <w:pPr>
        <w:spacing w:after="0" w:line="240" w:lineRule="auto"/>
      </w:pPr>
      <w:r>
        <w:separator/>
      </w:r>
    </w:p>
  </w:footnote>
  <w:footnote w:type="continuationSeparator" w:id="0">
    <w:p w14:paraId="511C206D" w14:textId="77777777" w:rsidR="00E3446D" w:rsidRDefault="00E34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96ADA" w14:textId="14F773FF" w:rsidR="008B274B" w:rsidRDefault="008B274B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2744184">
    <w:abstractNumId w:val="8"/>
  </w:num>
  <w:num w:numId="2" w16cid:durableId="580408389">
    <w:abstractNumId w:val="6"/>
  </w:num>
  <w:num w:numId="3" w16cid:durableId="893614180">
    <w:abstractNumId w:val="5"/>
  </w:num>
  <w:num w:numId="4" w16cid:durableId="49423290">
    <w:abstractNumId w:val="4"/>
  </w:num>
  <w:num w:numId="5" w16cid:durableId="2066295215">
    <w:abstractNumId w:val="7"/>
  </w:num>
  <w:num w:numId="6" w16cid:durableId="758908363">
    <w:abstractNumId w:val="3"/>
  </w:num>
  <w:num w:numId="7" w16cid:durableId="160589503">
    <w:abstractNumId w:val="2"/>
  </w:num>
  <w:num w:numId="8" w16cid:durableId="352418755">
    <w:abstractNumId w:val="1"/>
  </w:num>
  <w:num w:numId="9" w16cid:durableId="1715154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708"/>
    <w:rsid w:val="001E3240"/>
    <w:rsid w:val="0029639D"/>
    <w:rsid w:val="00326F90"/>
    <w:rsid w:val="003B2C78"/>
    <w:rsid w:val="003E44EC"/>
    <w:rsid w:val="00812ED6"/>
    <w:rsid w:val="008B274B"/>
    <w:rsid w:val="00AA1D8D"/>
    <w:rsid w:val="00B47730"/>
    <w:rsid w:val="00CB0664"/>
    <w:rsid w:val="00E3446D"/>
    <w:rsid w:val="00E77D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931A2F"/>
  <w14:defaultImageDpi w14:val="300"/>
  <w15:docId w15:val="{099968D9-4172-4548-B71D-1C4A01BFA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4" w:line="254" w:lineRule="auto"/>
    </w:pPr>
    <w:rPr>
      <w:rFonts w:ascii="Arial" w:hAnsi="Arial"/>
      <w:color w:val="15304B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70"/>
      <w:outlineLvl w:val="0"/>
    </w:pPr>
    <w:rPr>
      <w:rFonts w:asciiTheme="majorHAnsi" w:eastAsiaTheme="majorEastAsia" w:hAnsiTheme="majorHAnsi" w:cstheme="majorBidi"/>
      <w:b/>
      <w:bCs/>
      <w:color w:val="2165A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536377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Vladislav Khitrov</cp:lastModifiedBy>
  <cp:revision>4</cp:revision>
  <dcterms:created xsi:type="dcterms:W3CDTF">2013-12-23T23:15:00Z</dcterms:created>
  <dcterms:modified xsi:type="dcterms:W3CDTF">2026-10-27T17:41:00Z</dcterms:modified>
  <cp:category/>
</cp:coreProperties>
</file>