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10FC" w14:textId="77777777" w:rsidR="008B274B" w:rsidRPr="00E77DA1" w:rsidRDefault="00000000">
      <w:pPr>
        <w:pStyle w:val="aa"/>
        <w:rPr>
          <w:lang w:val="ru-RU"/>
        </w:rPr>
      </w:pPr>
      <w:r w:rsidRPr="00E77DA1">
        <w:rPr>
          <w:lang w:val="ru-RU"/>
        </w:rPr>
        <w:t>Критерии выбора концепции</w:t>
      </w:r>
    </w:p>
    <w:p w14:paraId="0E8786DD" w14:textId="77777777" w:rsidR="008B274B" w:rsidRPr="00E77DA1" w:rsidRDefault="00000000">
      <w:pPr>
        <w:pStyle w:val="ac"/>
        <w:rPr>
          <w:lang w:val="ru-RU"/>
        </w:rPr>
      </w:pPr>
      <w:r w:rsidRPr="00E77DA1">
        <w:rPr>
          <w:lang w:val="ru-RU"/>
        </w:rPr>
        <w:t xml:space="preserve">Шкала, правила экспертного оценивания и обоснование </w:t>
      </w:r>
      <w:r>
        <w:t>K</w:t>
      </w:r>
      <w:r w:rsidRPr="00E77DA1">
        <w:rPr>
          <w:lang w:val="ru-RU"/>
        </w:rPr>
        <w:t>1–</w:t>
      </w:r>
      <w:r>
        <w:t>K</w:t>
      </w:r>
      <w:r w:rsidRPr="00E77DA1">
        <w:rPr>
          <w:lang w:val="ru-RU"/>
        </w:rPr>
        <w:t>5</w:t>
      </w:r>
    </w:p>
    <w:p w14:paraId="004D94AC" w14:textId="77777777" w:rsidR="008B274B" w:rsidRDefault="00000000">
      <w:r w:rsidRPr="00E77DA1">
        <w:rPr>
          <w:lang w:val="ru-RU"/>
        </w:rPr>
        <w:t xml:space="preserve">Назначение документа: обеспечить единое понимание критериев до независимого оценивания четырёх альтернатив </w:t>
      </w:r>
      <w:r>
        <w:t>A</w:t>
      </w:r>
      <w:r w:rsidRPr="00E77DA1">
        <w:rPr>
          <w:lang w:val="ru-RU"/>
        </w:rPr>
        <w:t>1–</w:t>
      </w:r>
      <w:r>
        <w:t>A</w:t>
      </w:r>
      <w:r w:rsidRPr="00E77DA1">
        <w:rPr>
          <w:lang w:val="ru-RU"/>
        </w:rPr>
        <w:t xml:space="preserve">4. </w:t>
      </w:r>
      <w:r>
        <w:t>Источник формулировок — лист «Критерии» исходной расчётной книги.</w:t>
      </w:r>
    </w:p>
    <w:p w14:paraId="3B4D296E" w14:textId="77777777" w:rsidR="008B274B" w:rsidRDefault="00000000">
      <w:pPr>
        <w:pStyle w:val="1"/>
      </w:pPr>
      <w:r>
        <w:t>1. Критерии и смысл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515"/>
        <w:gridCol w:w="3458"/>
      </w:tblGrid>
      <w:tr w:rsidR="008B274B" w14:paraId="04BAC697" w14:textId="77777777">
        <w:trPr>
          <w:jc w:val="center"/>
        </w:trPr>
        <w:tc>
          <w:tcPr>
            <w:tcW w:w="2494" w:type="dxa"/>
            <w:shd w:val="clear" w:color="auto" w:fill="15304B"/>
            <w:vAlign w:val="center"/>
          </w:tcPr>
          <w:p w14:paraId="1A3B3B7A" w14:textId="77777777" w:rsidR="008B274B" w:rsidRDefault="00000000">
            <w:r>
              <w:rPr>
                <w:b/>
                <w:color w:val="FFFFFF"/>
                <w:sz w:val="15"/>
              </w:rPr>
              <w:t>Код и критерий</w:t>
            </w:r>
          </w:p>
        </w:tc>
        <w:tc>
          <w:tcPr>
            <w:tcW w:w="3515" w:type="dxa"/>
            <w:shd w:val="clear" w:color="auto" w:fill="15304B"/>
            <w:vAlign w:val="center"/>
          </w:tcPr>
          <w:p w14:paraId="6D65895D" w14:textId="77777777" w:rsidR="008B274B" w:rsidRDefault="00000000">
            <w:r>
              <w:rPr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w="3458" w:type="dxa"/>
            <w:shd w:val="clear" w:color="auto" w:fill="15304B"/>
            <w:vAlign w:val="center"/>
          </w:tcPr>
          <w:p w14:paraId="6B53B104" w14:textId="77777777" w:rsidR="008B274B" w:rsidRDefault="00000000">
            <w:r>
              <w:rPr>
                <w:b/>
                <w:color w:val="FFFFFF"/>
                <w:sz w:val="15"/>
              </w:rPr>
              <w:t>Почему нужен</w:t>
            </w:r>
          </w:p>
        </w:tc>
      </w:tr>
      <w:tr w:rsidR="008B274B" w:rsidRPr="00E77DA1" w14:paraId="071C7421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0C614422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K1 · Полезность для студентов</w:t>
            </w:r>
          </w:p>
        </w:tc>
        <w:tc>
          <w:tcPr>
            <w:tcW w:w="3515" w:type="dxa"/>
            <w:tcBorders>
              <w:bottom w:val="single" w:sz="4" w:space="0" w:color="D7E2ED"/>
            </w:tcBorders>
            <w:vAlign w:val="center"/>
          </w:tcPr>
          <w:p w14:paraId="0A7F8573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Ожидаемая практическая ценность: частота проблемы, понятность выгод, число студентов, которым может пригодиться решение.</w:t>
            </w:r>
          </w:p>
        </w:tc>
        <w:tc>
          <w:tcPr>
            <w:tcW w:w="3458" w:type="dxa"/>
            <w:tcBorders>
              <w:bottom w:val="single" w:sz="4" w:space="0" w:color="D7E2ED"/>
            </w:tcBorders>
            <w:vAlign w:val="center"/>
          </w:tcPr>
          <w:p w14:paraId="592F4FFD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Продукт должен иметь смысл для реального пользователя — иначе удачная реализация не оправдывает тему.</w:t>
            </w:r>
          </w:p>
        </w:tc>
      </w:tr>
      <w:tr w:rsidR="008B274B" w:rsidRPr="00E77DA1" w14:paraId="325B0F89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99FD9F2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K2 · Реализуемость MVP</w:t>
            </w:r>
          </w:p>
        </w:tc>
        <w:tc>
          <w:tcPr>
            <w:tcW w:w="3515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4790F74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 xml:space="preserve">Вероятность завершить 12 </w:t>
            </w:r>
            <w:r>
              <w:rPr>
                <w:sz w:val="15"/>
              </w:rPr>
              <w:t>UC</w:t>
            </w:r>
            <w:r w:rsidRPr="00E77DA1">
              <w:rPr>
                <w:sz w:val="15"/>
                <w:lang w:val="ru-RU"/>
              </w:rPr>
              <w:t xml:space="preserve"> силами трёх человек с ограниченными ресурсами, без платных сервисов и сложных интеграций.</w:t>
            </w:r>
          </w:p>
        </w:tc>
        <w:tc>
          <w:tcPr>
            <w:tcW w:w="3458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23529641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Ограниченный учебный срок делает управляемый объём и технические риски ключевыми.</w:t>
            </w:r>
          </w:p>
        </w:tc>
      </w:tr>
      <w:tr w:rsidR="008B274B" w:rsidRPr="00E77DA1" w14:paraId="1F300841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6A6FBF07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>
              <w:rPr>
                <w:sz w:val="15"/>
              </w:rPr>
              <w:t>K</w:t>
            </w:r>
            <w:r w:rsidRPr="00E77DA1">
              <w:rPr>
                <w:sz w:val="15"/>
                <w:lang w:val="ru-RU"/>
              </w:rPr>
              <w:t>3 · Простота проверки и демонстрации</w:t>
            </w:r>
          </w:p>
        </w:tc>
        <w:tc>
          <w:tcPr>
            <w:tcW w:w="3515" w:type="dxa"/>
            <w:tcBorders>
              <w:bottom w:val="single" w:sz="4" w:space="0" w:color="D7E2ED"/>
            </w:tcBorders>
            <w:vAlign w:val="center"/>
          </w:tcPr>
          <w:p w14:paraId="5C005B97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Насколько легко сформировать тестовые случаи, воспроизвести типовые бизнес-сценарии и продемонстрировать результат.</w:t>
            </w:r>
          </w:p>
        </w:tc>
        <w:tc>
          <w:tcPr>
            <w:tcW w:w="3458" w:type="dxa"/>
            <w:tcBorders>
              <w:bottom w:val="single" w:sz="4" w:space="0" w:color="D7E2ED"/>
            </w:tcBorders>
            <w:vAlign w:val="center"/>
          </w:tcPr>
          <w:p w14:paraId="14C686DA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Практика требует измеримых артефактов, демонстрации и прозрачной приёмки.</w:t>
            </w:r>
          </w:p>
        </w:tc>
      </w:tr>
      <w:tr w:rsidR="008B274B" w:rsidRPr="00E77DA1" w14:paraId="70163859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10B95BCA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K4 · Доступность тестовых данных</w:t>
            </w:r>
          </w:p>
        </w:tc>
        <w:tc>
          <w:tcPr>
            <w:tcW w:w="3515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203145F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Возможность законно и безопасно подготовить реалистичные тестовые записи, роли и состояния системы.</w:t>
            </w:r>
          </w:p>
        </w:tc>
        <w:tc>
          <w:tcPr>
            <w:tcW w:w="3458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B315EFF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 xml:space="preserve">Недоступные данные способны остановить тестирование даже функционально готового </w:t>
            </w:r>
            <w:r>
              <w:rPr>
                <w:sz w:val="15"/>
              </w:rPr>
              <w:t>MVP</w:t>
            </w:r>
            <w:r w:rsidRPr="00E77DA1">
              <w:rPr>
                <w:sz w:val="15"/>
                <w:lang w:val="ru-RU"/>
              </w:rPr>
              <w:t>.</w:t>
            </w:r>
          </w:p>
        </w:tc>
      </w:tr>
      <w:tr w:rsidR="008B274B" w:rsidRPr="00E77DA1" w14:paraId="229D506B" w14:textId="77777777">
        <w:trPr>
          <w:jc w:val="center"/>
        </w:trPr>
        <w:tc>
          <w:tcPr>
            <w:tcW w:w="2494" w:type="dxa"/>
            <w:tcBorders>
              <w:bottom w:val="single" w:sz="4" w:space="0" w:color="D7E2ED"/>
            </w:tcBorders>
            <w:vAlign w:val="center"/>
          </w:tcPr>
          <w:p w14:paraId="1F7C94C3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K5 · Потенциал дальнейшего развития</w:t>
            </w:r>
          </w:p>
        </w:tc>
        <w:tc>
          <w:tcPr>
            <w:tcW w:w="3515" w:type="dxa"/>
            <w:tcBorders>
              <w:bottom w:val="single" w:sz="4" w:space="0" w:color="D7E2ED"/>
            </w:tcBorders>
            <w:vAlign w:val="center"/>
          </w:tcPr>
          <w:p w14:paraId="0963BC02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Наличие логичных функций следующих версий, которые можно добавить без коренной переделки данных и архитектуры.</w:t>
            </w:r>
          </w:p>
        </w:tc>
        <w:tc>
          <w:tcPr>
            <w:tcW w:w="3458" w:type="dxa"/>
            <w:tcBorders>
              <w:bottom w:val="single" w:sz="4" w:space="0" w:color="D7E2ED"/>
            </w:tcBorders>
            <w:vAlign w:val="center"/>
          </w:tcPr>
          <w:p w14:paraId="523050EC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 xml:space="preserve">Позволяет показать продуктовую дорожную карту, сохраняя компактность текущего </w:t>
            </w:r>
            <w:r>
              <w:rPr>
                <w:sz w:val="15"/>
              </w:rPr>
              <w:t>MVP</w:t>
            </w:r>
            <w:r w:rsidRPr="00E77DA1">
              <w:rPr>
                <w:sz w:val="15"/>
                <w:lang w:val="ru-RU"/>
              </w:rPr>
              <w:t>.</w:t>
            </w:r>
          </w:p>
        </w:tc>
      </w:tr>
    </w:tbl>
    <w:p w14:paraId="0822D4D1" w14:textId="77777777" w:rsidR="008B274B" w:rsidRDefault="00000000">
      <w:pPr>
        <w:pStyle w:val="1"/>
      </w:pPr>
      <w:r>
        <w:t>2. Балльная шкала 1–9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334"/>
      </w:tblGrid>
      <w:tr w:rsidR="008B274B" w14:paraId="3C8B2840" w14:textId="77777777">
        <w:trPr>
          <w:jc w:val="center"/>
        </w:trPr>
        <w:tc>
          <w:tcPr>
            <w:tcW w:w="1134" w:type="dxa"/>
            <w:shd w:val="clear" w:color="auto" w:fill="15304B"/>
            <w:vAlign w:val="center"/>
          </w:tcPr>
          <w:p w14:paraId="3B4B1564" w14:textId="77777777" w:rsidR="008B274B" w:rsidRDefault="00000000">
            <w:r>
              <w:rPr>
                <w:b/>
                <w:color w:val="FFFFFF"/>
                <w:sz w:val="16"/>
              </w:rPr>
              <w:t>Балл</w:t>
            </w:r>
          </w:p>
        </w:tc>
        <w:tc>
          <w:tcPr>
            <w:tcW w:w="8334" w:type="dxa"/>
            <w:shd w:val="clear" w:color="auto" w:fill="15304B"/>
            <w:vAlign w:val="center"/>
          </w:tcPr>
          <w:p w14:paraId="4A807166" w14:textId="77777777" w:rsidR="008B274B" w:rsidRDefault="00000000">
            <w:r>
              <w:rPr>
                <w:b/>
                <w:color w:val="FFFFFF"/>
                <w:sz w:val="16"/>
              </w:rPr>
              <w:t>Общая интерпретация</w:t>
            </w:r>
          </w:p>
        </w:tc>
      </w:tr>
      <w:tr w:rsidR="008B274B" w:rsidRPr="00E77DA1" w14:paraId="27A71E64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4194030E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vAlign w:val="center"/>
          </w:tcPr>
          <w:p w14:paraId="664607D3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6"/>
                <w:lang w:val="ru-RU"/>
              </w:rPr>
              <w:t>Крайне неблагоприятно: критерий практически не удовлетворён.</w:t>
            </w:r>
          </w:p>
        </w:tc>
      </w:tr>
      <w:tr w:rsidR="008B274B" w14:paraId="000935DC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145BC04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B4ACF8C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Между 1 и 3.</w:t>
            </w:r>
          </w:p>
        </w:tc>
      </w:tr>
      <w:tr w:rsidR="008B274B" w14:paraId="7ECEAEAD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7C63E01B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vAlign w:val="center"/>
          </w:tcPr>
          <w:p w14:paraId="1E996BF1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Слабо: существенные ограничения.</w:t>
            </w:r>
          </w:p>
        </w:tc>
      </w:tr>
      <w:tr w:rsidR="008B274B" w14:paraId="78238015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A10108B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35577B57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Между 3 и 5.</w:t>
            </w:r>
          </w:p>
        </w:tc>
      </w:tr>
      <w:tr w:rsidR="008B274B" w:rsidRPr="00E77DA1" w14:paraId="5D384605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04F5B0C6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vAlign w:val="center"/>
          </w:tcPr>
          <w:p w14:paraId="608B5B3E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6"/>
                <w:lang w:val="ru-RU"/>
              </w:rPr>
              <w:t>Средне: реализуемо/полезно при заметных оговорках.</w:t>
            </w:r>
          </w:p>
        </w:tc>
      </w:tr>
      <w:tr w:rsidR="008B274B" w14:paraId="7747E6E7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52E30841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AC088AB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Между 5 и 7.</w:t>
            </w:r>
          </w:p>
        </w:tc>
      </w:tr>
      <w:tr w:rsidR="008B274B" w:rsidRPr="00E77DA1" w14:paraId="728B82C9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1C722382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vAlign w:val="center"/>
          </w:tcPr>
          <w:p w14:paraId="61C8E1CE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6"/>
                <w:lang w:val="ru-RU"/>
              </w:rPr>
              <w:t>Хорошо: явные преимущества, риски управляемы.</w:t>
            </w:r>
          </w:p>
        </w:tc>
      </w:tr>
      <w:tr w:rsidR="008B274B" w14:paraId="619A6368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D2548E3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4A6A0DA6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Между 7 и 9.</w:t>
            </w:r>
          </w:p>
        </w:tc>
      </w:tr>
      <w:tr w:rsidR="008B274B" w:rsidRPr="00E77DA1" w14:paraId="570B98D1" w14:textId="77777777">
        <w:trPr>
          <w:jc w:val="center"/>
        </w:trPr>
        <w:tc>
          <w:tcPr>
            <w:tcW w:w="1134" w:type="dxa"/>
            <w:tcBorders>
              <w:bottom w:val="single" w:sz="4" w:space="0" w:color="D7E2ED"/>
            </w:tcBorders>
            <w:vAlign w:val="center"/>
          </w:tcPr>
          <w:p w14:paraId="7AE47F45" w14:textId="77777777" w:rsidR="008B274B" w:rsidRDefault="00000000"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w="8334" w:type="dxa"/>
            <w:tcBorders>
              <w:bottom w:val="single" w:sz="4" w:space="0" w:color="D7E2ED"/>
            </w:tcBorders>
            <w:vAlign w:val="center"/>
          </w:tcPr>
          <w:p w14:paraId="2AF368E3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6"/>
                <w:lang w:val="ru-RU"/>
              </w:rPr>
              <w:t>Отлично: наилучшее проявление критерия в рамках рассматриваемых проектов.</w:t>
            </w:r>
          </w:p>
        </w:tc>
      </w:tr>
    </w:tbl>
    <w:p w14:paraId="72F26749" w14:textId="77777777" w:rsidR="008B274B" w:rsidRPr="00E77DA1" w:rsidRDefault="00000000">
      <w:pPr>
        <w:rPr>
          <w:lang w:val="ru-RU"/>
        </w:rPr>
      </w:pPr>
      <w:r w:rsidRPr="00E77DA1">
        <w:rPr>
          <w:lang w:val="ru-RU"/>
        </w:rPr>
        <w:t xml:space="preserve">Все критерии — критерии ВЫГОДЫ. Чем выше балл по любому </w:t>
      </w:r>
      <w:r>
        <w:t>K</w:t>
      </w:r>
      <w:r w:rsidRPr="00E77DA1">
        <w:rPr>
          <w:lang w:val="ru-RU"/>
        </w:rPr>
        <w:t>1–</w:t>
      </w:r>
      <w:r>
        <w:t>K</w:t>
      </w:r>
      <w:r w:rsidRPr="00E77DA1">
        <w:rPr>
          <w:lang w:val="ru-RU"/>
        </w:rPr>
        <w:t xml:space="preserve">5, тем лучше альтернатива; стоимость/сложность НЕ минимизируется напрямую. Для </w:t>
      </w:r>
      <w:r>
        <w:t>K</w:t>
      </w:r>
      <w:r w:rsidRPr="00E77DA1">
        <w:rPr>
          <w:lang w:val="ru-RU"/>
        </w:rPr>
        <w:t>2 ставьте высокий балл, если реализовать проще.</w:t>
      </w:r>
    </w:p>
    <w:p w14:paraId="587141CC" w14:textId="77777777" w:rsidR="008B274B" w:rsidRPr="00E77DA1" w:rsidRDefault="00000000">
      <w:pPr>
        <w:pStyle w:val="1"/>
        <w:rPr>
          <w:lang w:val="ru-RU"/>
        </w:rPr>
      </w:pPr>
      <w:r w:rsidRPr="00E77DA1">
        <w:rPr>
          <w:lang w:val="ru-RU"/>
        </w:rPr>
        <w:t>3. Опорные значения по каждому критерию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835"/>
        <w:gridCol w:w="2920"/>
        <w:gridCol w:w="2920"/>
      </w:tblGrid>
      <w:tr w:rsidR="008B274B" w14:paraId="7AD504E2" w14:textId="77777777">
        <w:trPr>
          <w:jc w:val="center"/>
        </w:trPr>
        <w:tc>
          <w:tcPr>
            <w:tcW w:w="794" w:type="dxa"/>
            <w:shd w:val="clear" w:color="auto" w:fill="15304B"/>
            <w:vAlign w:val="center"/>
          </w:tcPr>
          <w:p w14:paraId="0BF606B4" w14:textId="77777777" w:rsidR="008B274B" w:rsidRDefault="00000000">
            <w:r>
              <w:rPr>
                <w:b/>
                <w:color w:val="FFFFFF"/>
                <w:sz w:val="15"/>
              </w:rPr>
              <w:t>Код</w:t>
            </w:r>
          </w:p>
        </w:tc>
        <w:tc>
          <w:tcPr>
            <w:tcW w:w="2835" w:type="dxa"/>
            <w:shd w:val="clear" w:color="auto" w:fill="15304B"/>
            <w:vAlign w:val="center"/>
          </w:tcPr>
          <w:p w14:paraId="786BE7D3" w14:textId="77777777" w:rsidR="008B274B" w:rsidRDefault="00000000">
            <w:r>
              <w:rPr>
                <w:b/>
                <w:color w:val="FFFFFF"/>
                <w:sz w:val="15"/>
              </w:rPr>
              <w:t>1 балл</w:t>
            </w:r>
          </w:p>
        </w:tc>
        <w:tc>
          <w:tcPr>
            <w:tcW w:w="2920" w:type="dxa"/>
            <w:shd w:val="clear" w:color="auto" w:fill="15304B"/>
            <w:vAlign w:val="center"/>
          </w:tcPr>
          <w:p w14:paraId="5EA991F2" w14:textId="77777777" w:rsidR="008B274B" w:rsidRDefault="00000000">
            <w:r>
              <w:rPr>
                <w:b/>
                <w:color w:val="FFFFFF"/>
                <w:sz w:val="15"/>
              </w:rPr>
              <w:t>5 баллов</w:t>
            </w:r>
          </w:p>
        </w:tc>
        <w:tc>
          <w:tcPr>
            <w:tcW w:w="2920" w:type="dxa"/>
            <w:shd w:val="clear" w:color="auto" w:fill="15304B"/>
            <w:vAlign w:val="center"/>
          </w:tcPr>
          <w:p w14:paraId="2A50DA57" w14:textId="77777777" w:rsidR="008B274B" w:rsidRDefault="00000000">
            <w:r>
              <w:rPr>
                <w:b/>
                <w:color w:val="FFFFFF"/>
                <w:sz w:val="15"/>
              </w:rPr>
              <w:t>9 баллов</w:t>
            </w:r>
          </w:p>
        </w:tc>
      </w:tr>
      <w:tr w:rsidR="008B274B" w:rsidRPr="00E77DA1" w14:paraId="18E1156D" w14:textId="77777777">
        <w:trPr>
          <w:jc w:val="center"/>
        </w:trPr>
        <w:tc>
          <w:tcPr>
            <w:tcW w:w="794" w:type="dxa"/>
            <w:tcBorders>
              <w:bottom w:val="single" w:sz="4" w:space="0" w:color="D7E2ED"/>
            </w:tcBorders>
            <w:vAlign w:val="center"/>
          </w:tcPr>
          <w:p w14:paraId="592944AA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K1</w:t>
            </w:r>
          </w:p>
        </w:tc>
        <w:tc>
          <w:tcPr>
            <w:tcW w:w="2835" w:type="dxa"/>
            <w:tcBorders>
              <w:bottom w:val="single" w:sz="4" w:space="0" w:color="D7E2ED"/>
            </w:tcBorders>
            <w:vAlign w:val="center"/>
          </w:tcPr>
          <w:p w14:paraId="1F3C239F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1 — непонятная потребность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612F59E2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5 — ограниченная аудитория/нечастая задача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70982C1C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9 — широко понятная и регулярная потребность</w:t>
            </w:r>
          </w:p>
        </w:tc>
      </w:tr>
      <w:tr w:rsidR="008B274B" w14:paraId="095F0AC7" w14:textId="77777777">
        <w:trPr>
          <w:jc w:val="center"/>
        </w:trPr>
        <w:tc>
          <w:tcPr>
            <w:tcW w:w="7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DFFB5C4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K2</w:t>
            </w:r>
          </w:p>
        </w:tc>
        <w:tc>
          <w:tcPr>
            <w:tcW w:w="2835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25ECD867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1 — MVP практически не уложить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A36A3BD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5 — допустимо при существенном упрощении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D34459A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9 — 12 UC выполнимы небольшими силами</w:t>
            </w:r>
          </w:p>
        </w:tc>
      </w:tr>
      <w:tr w:rsidR="008B274B" w:rsidRPr="00E77DA1" w14:paraId="4992197C" w14:textId="77777777">
        <w:trPr>
          <w:jc w:val="center"/>
        </w:trPr>
        <w:tc>
          <w:tcPr>
            <w:tcW w:w="794" w:type="dxa"/>
            <w:tcBorders>
              <w:bottom w:val="single" w:sz="4" w:space="0" w:color="D7E2ED"/>
            </w:tcBorders>
            <w:vAlign w:val="center"/>
          </w:tcPr>
          <w:p w14:paraId="1E2D2214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K3</w:t>
            </w:r>
          </w:p>
        </w:tc>
        <w:tc>
          <w:tcPr>
            <w:tcW w:w="2835" w:type="dxa"/>
            <w:tcBorders>
              <w:bottom w:val="single" w:sz="4" w:space="0" w:color="D7E2ED"/>
            </w:tcBorders>
            <w:vAlign w:val="center"/>
          </w:tcPr>
          <w:p w14:paraId="44810C11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1 — сложно проверить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25B8C7DC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5 — демо возможно, но есть препятствия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3CD81B0A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9 — сквозные сценарии легко показать и повторить</w:t>
            </w:r>
          </w:p>
        </w:tc>
      </w:tr>
      <w:tr w:rsidR="008B274B" w:rsidRPr="00E77DA1" w14:paraId="7ABE03BC" w14:textId="77777777">
        <w:trPr>
          <w:jc w:val="center"/>
        </w:trPr>
        <w:tc>
          <w:tcPr>
            <w:tcW w:w="794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04E8957F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K4</w:t>
            </w:r>
          </w:p>
        </w:tc>
        <w:tc>
          <w:tcPr>
            <w:tcW w:w="2835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9BBEEBE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1 — данные получить трудно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69C2E568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5 — нужна заметная подготовка данных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shd w:val="clear" w:color="auto" w:fill="F1F6FA"/>
            <w:vAlign w:val="center"/>
          </w:tcPr>
          <w:p w14:paraId="74E7C6AE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9 — реалистичные тестовые данные легко создать</w:t>
            </w:r>
          </w:p>
        </w:tc>
      </w:tr>
      <w:tr w:rsidR="008B274B" w:rsidRPr="00E77DA1" w14:paraId="3D4EF4EB" w14:textId="77777777">
        <w:trPr>
          <w:jc w:val="center"/>
        </w:trPr>
        <w:tc>
          <w:tcPr>
            <w:tcW w:w="794" w:type="dxa"/>
            <w:tcBorders>
              <w:bottom w:val="single" w:sz="4" w:space="0" w:color="D7E2ED"/>
            </w:tcBorders>
            <w:vAlign w:val="center"/>
          </w:tcPr>
          <w:p w14:paraId="66A22D52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K5</w:t>
            </w:r>
          </w:p>
        </w:tc>
        <w:tc>
          <w:tcPr>
            <w:tcW w:w="2835" w:type="dxa"/>
            <w:tcBorders>
              <w:bottom w:val="single" w:sz="4" w:space="0" w:color="D7E2ED"/>
            </w:tcBorders>
            <w:vAlign w:val="center"/>
          </w:tcPr>
          <w:p w14:paraId="76B17D86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1 — почти некуда развивать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12297C9D" w14:textId="77777777" w:rsidR="008B274B" w:rsidRDefault="00000000">
            <w:pPr>
              <w:spacing w:before="20" w:after="20"/>
            </w:pPr>
            <w:r>
              <w:rPr>
                <w:sz w:val="15"/>
              </w:rPr>
              <w:t>5 — есть несколько продолжений</w:t>
            </w:r>
          </w:p>
        </w:tc>
        <w:tc>
          <w:tcPr>
            <w:tcW w:w="2920" w:type="dxa"/>
            <w:tcBorders>
              <w:bottom w:val="single" w:sz="4" w:space="0" w:color="D7E2ED"/>
            </w:tcBorders>
            <w:vAlign w:val="center"/>
          </w:tcPr>
          <w:p w14:paraId="5C9E3B1F" w14:textId="77777777" w:rsidR="008B274B" w:rsidRPr="00E77DA1" w:rsidRDefault="00000000">
            <w:pPr>
              <w:spacing w:before="20" w:after="20"/>
              <w:rPr>
                <w:lang w:val="ru-RU"/>
              </w:rPr>
            </w:pPr>
            <w:r w:rsidRPr="00E77DA1">
              <w:rPr>
                <w:sz w:val="15"/>
                <w:lang w:val="ru-RU"/>
              </w:rPr>
              <w:t>9 — много логичных расширений без смены основы</w:t>
            </w:r>
          </w:p>
        </w:tc>
      </w:tr>
    </w:tbl>
    <w:p w14:paraId="1916C15A" w14:textId="77777777" w:rsidR="008B274B" w:rsidRPr="00E77DA1" w:rsidRDefault="00000000">
      <w:pPr>
        <w:rPr>
          <w:lang w:val="ru-RU"/>
        </w:rPr>
      </w:pPr>
      <w:r w:rsidRPr="00E77DA1">
        <w:rPr>
          <w:lang w:val="ru-RU"/>
        </w:rPr>
        <w:br w:type="page"/>
      </w:r>
    </w:p>
    <w:p w14:paraId="19045557" w14:textId="77777777" w:rsidR="008B274B" w:rsidRDefault="00000000">
      <w:pPr>
        <w:pStyle w:val="1"/>
      </w:pPr>
      <w:r>
        <w:lastRenderedPageBreak/>
        <w:t>4. Как заполняются экспертные анкеты</w:t>
      </w:r>
    </w:p>
    <w:p w14:paraId="564AB48F" w14:textId="77777777" w:rsidR="008B274B" w:rsidRPr="00E77DA1" w:rsidRDefault="00000000">
      <w:pPr>
        <w:pStyle w:val="a0"/>
        <w:spacing w:after="28"/>
        <w:rPr>
          <w:lang w:val="ru-RU"/>
        </w:rPr>
      </w:pPr>
      <w:r w:rsidRPr="00E77DA1">
        <w:rPr>
          <w:lang w:val="ru-RU"/>
        </w:rPr>
        <w:t>Все три участника сначала независимо оценивают важность каждого из 5 критериев по шкале 1–9, затем каждую из 4 альтернатив по 5 критериям (итого 25 балльных оценок на человека).</w:t>
      </w:r>
    </w:p>
    <w:p w14:paraId="0AFDB682" w14:textId="77777777" w:rsidR="008B274B" w:rsidRDefault="00000000">
      <w:pPr>
        <w:pStyle w:val="a0"/>
        <w:spacing w:after="28"/>
      </w:pPr>
      <w:r w:rsidRPr="00E77DA1">
        <w:rPr>
          <w:lang w:val="ru-RU"/>
        </w:rPr>
        <w:t xml:space="preserve">Для нечёткого </w:t>
      </w:r>
      <w:r>
        <w:t>TOPSIS</w:t>
      </w:r>
      <w:r w:rsidRPr="00E77DA1">
        <w:rPr>
          <w:lang w:val="ru-RU"/>
        </w:rPr>
        <w:t xml:space="preserve"> три индивидуальных балла каждой строки сортируются: минимум — пессимистичная, медиана — ожидаемая, максимум — оптимистичная оценка. </w:t>
      </w:r>
      <w:r>
        <w:t>Это учебная трёхточечная модель, а не статистический доверительный интервал.</w:t>
      </w:r>
    </w:p>
    <w:p w14:paraId="424F4390" w14:textId="77777777" w:rsidR="008B274B" w:rsidRPr="00E77DA1" w:rsidRDefault="00000000">
      <w:pPr>
        <w:pStyle w:val="a0"/>
        <w:spacing w:after="28"/>
        <w:rPr>
          <w:lang w:val="ru-RU"/>
        </w:rPr>
      </w:pPr>
      <w:r w:rsidRPr="00E77DA1">
        <w:rPr>
          <w:lang w:val="ru-RU"/>
        </w:rPr>
        <w:t>Для чёткого коллективного МАИ дополнительно выполняются 40 попарных сравнений: 10 пар критериев и 6 пар альтернатив для каждого из 5 критериев. В каждой паре оценивается, насколько элемент слева предпочтительнее элемента справа.</w:t>
      </w:r>
    </w:p>
    <w:p w14:paraId="75DFB6D6" w14:textId="77777777" w:rsidR="008B274B" w:rsidRDefault="00000000">
      <w:pPr>
        <w:pStyle w:val="a0"/>
        <w:spacing w:after="28"/>
      </w:pPr>
      <w:r w:rsidRPr="00E77DA1">
        <w:rPr>
          <w:lang w:val="ru-RU"/>
        </w:rPr>
        <w:t xml:space="preserve">В МАИ применяется шкала Саати: 1 = равноценны; 3 = умеренное преимущество; 5 = сильное; 7 = очень сильное; 9 = крайне сильное; 2, 4, 6, 8 = промежуточные; 1/2…1/9 = предпочтительнее элемент справа. </w:t>
      </w:r>
      <w:r>
        <w:t>Допустима запись =1/3.</w:t>
      </w:r>
    </w:p>
    <w:p w14:paraId="2276338B" w14:textId="77777777" w:rsidR="008B274B" w:rsidRPr="00E77DA1" w:rsidRDefault="00000000">
      <w:pPr>
        <w:pStyle w:val="a0"/>
        <w:spacing w:after="28"/>
        <w:rPr>
          <w:lang w:val="ru-RU"/>
        </w:rPr>
      </w:pPr>
      <w:r w:rsidRPr="00E77DA1">
        <w:rPr>
          <w:lang w:val="ru-RU"/>
        </w:rPr>
        <w:t>Групповые попарные сравнения МАИ агрегируются геометрическим средним трёх суждений. Для итоговых матриц проверяется согласованность (</w:t>
      </w:r>
      <w:r>
        <w:t>CR</w:t>
      </w:r>
      <w:r w:rsidRPr="00E77DA1">
        <w:rPr>
          <w:lang w:val="ru-RU"/>
        </w:rPr>
        <w:t xml:space="preserve">); при неприемлемом </w:t>
      </w:r>
      <w:r>
        <w:t>CR</w:t>
      </w:r>
      <w:r w:rsidRPr="00E77DA1">
        <w:rPr>
          <w:lang w:val="ru-RU"/>
        </w:rPr>
        <w:t xml:space="preserve"> эксперты пересматривают противоречивые оценки.</w:t>
      </w:r>
    </w:p>
    <w:p w14:paraId="2BA42274" w14:textId="77777777" w:rsidR="008B274B" w:rsidRDefault="00000000">
      <w:pPr>
        <w:pStyle w:val="a0"/>
        <w:spacing w:after="28"/>
      </w:pPr>
      <w:r w:rsidRPr="00E77DA1">
        <w:rPr>
          <w:lang w:val="ru-RU"/>
        </w:rPr>
        <w:t xml:space="preserve">В анкете фиксируются ФИО/псевдоним, дата, версия концепций и любые пояснения к неоднозначным баллам. </w:t>
      </w:r>
      <w:r>
        <w:t>Учебные примеры не являются доказательством реального опроса.</w:t>
      </w:r>
    </w:p>
    <w:p w14:paraId="52CA9681" w14:textId="77777777" w:rsidR="008B274B" w:rsidRDefault="00000000">
      <w:pPr>
        <w:pStyle w:val="1"/>
      </w:pPr>
      <w:r>
        <w:t>5. Способ уменьшить субъективность</w:t>
      </w:r>
    </w:p>
    <w:p w14:paraId="40FCAEF3" w14:textId="77777777" w:rsidR="008B274B" w:rsidRPr="00E77DA1" w:rsidRDefault="00000000">
      <w:pPr>
        <w:rPr>
          <w:lang w:val="ru-RU"/>
        </w:rPr>
      </w:pPr>
      <w:r w:rsidRPr="00E77DA1">
        <w:rPr>
          <w:lang w:val="ru-RU"/>
        </w:rPr>
        <w:t xml:space="preserve">Оценивайте все альтернативы по одинаковым описаниям </w:t>
      </w:r>
      <w:r>
        <w:t>MVP</w:t>
      </w:r>
      <w:r w:rsidRPr="00E77DA1">
        <w:rPr>
          <w:lang w:val="ru-RU"/>
        </w:rPr>
        <w:t xml:space="preserve"> и ограничений. Перед анкетированием уточните понимание шкалы; во время независимого оценивания не обсуждайте свои числа. После расчёта сравните </w:t>
      </w:r>
      <w:r>
        <w:t>TOPSIS</w:t>
      </w:r>
      <w:r w:rsidRPr="00E77DA1">
        <w:rPr>
          <w:lang w:val="ru-RU"/>
        </w:rPr>
        <w:t xml:space="preserve"> и МАИ, причины расхождений и чувствительность к весам критериев.</w:t>
      </w:r>
    </w:p>
    <w:sectPr w:rsidR="008B274B" w:rsidRPr="00E77DA1" w:rsidSect="00034616">
      <w:headerReference w:type="default" r:id="rId8"/>
      <w:footerReference w:type="default" r:id="rId9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9D81" w14:textId="77777777" w:rsidR="00812ED6" w:rsidRDefault="00812ED6">
      <w:pPr>
        <w:spacing w:after="0" w:line="240" w:lineRule="auto"/>
      </w:pPr>
      <w:r>
        <w:separator/>
      </w:r>
    </w:p>
  </w:endnote>
  <w:endnote w:type="continuationSeparator" w:id="0">
    <w:p w14:paraId="623EE756" w14:textId="77777777" w:rsidR="00812ED6" w:rsidRDefault="00812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8313" w14:textId="349EEA62" w:rsidR="008B274B" w:rsidRPr="00E77DA1" w:rsidRDefault="008B274B">
    <w:pPr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FB8CE" w14:textId="77777777" w:rsidR="00812ED6" w:rsidRDefault="00812ED6">
      <w:pPr>
        <w:spacing w:after="0" w:line="240" w:lineRule="auto"/>
      </w:pPr>
      <w:r>
        <w:separator/>
      </w:r>
    </w:p>
  </w:footnote>
  <w:footnote w:type="continuationSeparator" w:id="0">
    <w:p w14:paraId="065FEFB1" w14:textId="77777777" w:rsidR="00812ED6" w:rsidRDefault="00812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6ADA" w14:textId="14F773FF" w:rsidR="008B274B" w:rsidRDefault="008B274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744184">
    <w:abstractNumId w:val="8"/>
  </w:num>
  <w:num w:numId="2" w16cid:durableId="580408389">
    <w:abstractNumId w:val="6"/>
  </w:num>
  <w:num w:numId="3" w16cid:durableId="893614180">
    <w:abstractNumId w:val="5"/>
  </w:num>
  <w:num w:numId="4" w16cid:durableId="49423290">
    <w:abstractNumId w:val="4"/>
  </w:num>
  <w:num w:numId="5" w16cid:durableId="2066295215">
    <w:abstractNumId w:val="7"/>
  </w:num>
  <w:num w:numId="6" w16cid:durableId="758908363">
    <w:abstractNumId w:val="3"/>
  </w:num>
  <w:num w:numId="7" w16cid:durableId="160589503">
    <w:abstractNumId w:val="2"/>
  </w:num>
  <w:num w:numId="8" w16cid:durableId="352418755">
    <w:abstractNumId w:val="1"/>
  </w:num>
  <w:num w:numId="9" w16cid:durableId="171515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240"/>
    <w:rsid w:val="0029639D"/>
    <w:rsid w:val="00326F90"/>
    <w:rsid w:val="00812ED6"/>
    <w:rsid w:val="008B274B"/>
    <w:rsid w:val="00AA1D8D"/>
    <w:rsid w:val="00B47730"/>
    <w:rsid w:val="00CB0664"/>
    <w:rsid w:val="00E77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31A2F"/>
  <w14:defaultImageDpi w14:val="300"/>
  <w15:docId w15:val="{099968D9-4172-4548-B71D-1C4A01BF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/>
      <w:b/>
      <w:bCs/>
      <w:color w:val="2165A5"/>
      <w:sz w:val="2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36377"/>
      <w:spacing w:val="15"/>
      <w:sz w:val="19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Khitrov</cp:lastModifiedBy>
  <cp:revision>2</cp:revision>
  <dcterms:created xsi:type="dcterms:W3CDTF">2013-12-23T23:15:00Z</dcterms:created>
  <dcterms:modified xsi:type="dcterms:W3CDTF">2026-10-27T16:22:00Z</dcterms:modified>
  <cp:category/>
</cp:coreProperties>
</file>