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81B6D" w14:textId="77777777" w:rsidR="00191099" w:rsidRPr="00191099" w:rsidRDefault="00191099" w:rsidP="00191099">
      <w:pPr>
        <w:ind w:left="384" w:hanging="384"/>
        <w:jc w:val="center"/>
        <w:rPr>
          <w:rStyle w:val="Textoennegrita"/>
          <w:sz w:val="36"/>
          <w:szCs w:val="36"/>
        </w:rPr>
      </w:pPr>
      <w:r w:rsidRPr="00191099">
        <w:rPr>
          <w:rStyle w:val="Textoennegrita"/>
          <w:sz w:val="36"/>
          <w:szCs w:val="36"/>
        </w:rPr>
        <w:t>Actividad Semana 3: Cuestionario</w:t>
      </w:r>
    </w:p>
    <w:p w14:paraId="1F711F42" w14:textId="77777777" w:rsidR="00191099" w:rsidRPr="00C32F05" w:rsidRDefault="00191099" w:rsidP="00191099">
      <w:pPr>
        <w:ind w:left="384" w:hanging="384"/>
        <w:jc w:val="center"/>
        <w:rPr>
          <w:rStyle w:val="Textoennegrita"/>
          <w:sz w:val="28"/>
          <w:szCs w:val="28"/>
        </w:rPr>
      </w:pPr>
      <w:r w:rsidRPr="00C32F05">
        <w:rPr>
          <w:rStyle w:val="Textoennegrita"/>
          <w:sz w:val="28"/>
          <w:szCs w:val="28"/>
        </w:rPr>
        <w:t>TÉCNICAS DE ANÁLISIS DE DATOS</w:t>
      </w:r>
    </w:p>
    <w:p w14:paraId="51C8E7CA" w14:textId="77777777" w:rsidR="00191099" w:rsidRDefault="00191099" w:rsidP="00191099"/>
    <w:p w14:paraId="23710ECB" w14:textId="77777777" w:rsidR="00191099" w:rsidRPr="00191099" w:rsidRDefault="00191099" w:rsidP="00191099">
      <w:pPr>
        <w:rPr>
          <w:rFonts w:ascii="Century Schoolbook" w:hAnsi="Century Schoolbook" w:cs="Arabic Typesetting"/>
          <w:b/>
          <w:bCs/>
        </w:rPr>
      </w:pPr>
      <w:r w:rsidRPr="00191099">
        <w:rPr>
          <w:rFonts w:ascii="Century Schoolbook" w:hAnsi="Century Schoolbook" w:cs="Arabic Typesetting"/>
          <w:b/>
          <w:bCs/>
        </w:rPr>
        <w:t xml:space="preserve">1. Reflexión sobre la importancia del KDD en la era de los </w:t>
      </w:r>
      <w:proofErr w:type="spellStart"/>
      <w:r w:rsidRPr="00191099">
        <w:rPr>
          <w:rFonts w:ascii="Century Schoolbook" w:hAnsi="Century Schoolbook" w:cs="Arabic Typesetting"/>
          <w:b/>
          <w:bCs/>
        </w:rPr>
        <w:t>big</w:t>
      </w:r>
      <w:proofErr w:type="spellEnd"/>
      <w:r w:rsidRPr="00191099">
        <w:rPr>
          <w:rFonts w:ascii="Century Schoolbook" w:hAnsi="Century Schoolbook" w:cs="Arabic Typesetting"/>
          <w:b/>
          <w:bCs/>
        </w:rPr>
        <w:t xml:space="preserve"> data:</w:t>
      </w:r>
    </w:p>
    <w:p w14:paraId="4351567D"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El proceso de KDD (</w:t>
      </w:r>
      <w:proofErr w:type="spellStart"/>
      <w:r w:rsidRPr="00191099">
        <w:rPr>
          <w:rFonts w:ascii="Century Schoolbook" w:hAnsi="Century Schoolbook" w:cs="Arabic Typesetting"/>
        </w:rPr>
        <w:t>Knowledge</w:t>
      </w:r>
      <w:proofErr w:type="spellEnd"/>
      <w:r w:rsidRPr="00191099">
        <w:rPr>
          <w:rFonts w:ascii="Century Schoolbook" w:hAnsi="Century Schoolbook" w:cs="Arabic Typesetting"/>
        </w:rPr>
        <w:t xml:space="preserve"> Discovery in </w:t>
      </w:r>
      <w:proofErr w:type="spellStart"/>
      <w:r w:rsidRPr="00191099">
        <w:rPr>
          <w:rFonts w:ascii="Century Schoolbook" w:hAnsi="Century Schoolbook" w:cs="Arabic Typesetting"/>
        </w:rPr>
        <w:t>Databases</w:t>
      </w:r>
      <w:proofErr w:type="spellEnd"/>
      <w:r w:rsidRPr="00191099">
        <w:rPr>
          <w:rFonts w:ascii="Century Schoolbook" w:hAnsi="Century Schoolbook" w:cs="Arabic Typesetting"/>
        </w:rPr>
        <w:t xml:space="preserve">) ha cambiado radicalmente la manera en que las organizaciones enfrentan el crecimiento masivo de datos, especialmente en la era de los </w:t>
      </w:r>
      <w:proofErr w:type="spellStart"/>
      <w:r w:rsidRPr="00191099">
        <w:rPr>
          <w:rFonts w:ascii="Century Schoolbook" w:hAnsi="Century Schoolbook" w:cs="Arabic Typesetting"/>
        </w:rPr>
        <w:t>big</w:t>
      </w:r>
      <w:proofErr w:type="spellEnd"/>
      <w:r w:rsidRPr="00191099">
        <w:rPr>
          <w:rFonts w:ascii="Century Schoolbook" w:hAnsi="Century Schoolbook" w:cs="Arabic Typesetting"/>
        </w:rPr>
        <w:t xml:space="preserve"> data. En un mundo donde la cantidad de datos generados por segundo es exponencial, el KDD ha permitido a las empresas tomar decisiones basadas en patrones ocultos que antes eran invisibles sin el uso de herramientas automatizadas.</w:t>
      </w:r>
    </w:p>
    <w:p w14:paraId="226FE3F6"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Por ejemplo, en el sector financiero, los bancos utilizan KDD para detectar fraudes en tiempo real. Analizan patrones de comportamiento de los usuarios, como el uso inusual de tarjetas de crédito o transferencias internacionales atípicas, para detectar actividades sospechosas. Un sistema de detección basado en KDD puede alertar a un banco sobre actividades inusuales antes de que ocurra un daño mayor, permitiendo la acción inmediata.</w:t>
      </w:r>
    </w:p>
    <w:p w14:paraId="39891315"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En el ámbito del comercio electrónico, gigantes como Amazon aplican KDD para personalizar la experiencia de compra de sus usuarios. A través de la minería de datos, Amazon recomienda productos basados en patrones de compra anteriores y en el comportamiento de navegación de sus clientes. Esto ha incrementado significativamente las tasas de conversión y la satisfacción del cliente.</w:t>
      </w:r>
    </w:p>
    <w:p w14:paraId="5AADE7BE" w14:textId="77777777" w:rsidR="00191099" w:rsidRPr="00DC70B8" w:rsidRDefault="00191099" w:rsidP="00DC70B8">
      <w:pPr>
        <w:rPr>
          <w:rFonts w:ascii="Century Schoolbook" w:eastAsia="MS Gothic" w:hAnsi="Century Schoolbook" w:cs="Arabic Typesetting"/>
        </w:rPr>
      </w:pPr>
      <w:r w:rsidRPr="00191099">
        <w:rPr>
          <w:rFonts w:ascii="Century Schoolbook" w:hAnsi="Century Schoolbook" w:cs="Arabic Typesetting"/>
        </w:rPr>
        <w:t>En resumen, el KDD ha permitido a las organizaciones no solo manejar grandes volúmenes de datos, sino también transformar estos datos en información valiosa para la toma de decisiones. Sin embargo, el uso de KDD también trae desafíos éticos, especialmente en cuanto al manejo de datos personales y la transparencia de los algoritmos utilizados</w:t>
      </w:r>
      <w:r w:rsidR="00DC70B8" w:rsidRPr="00DC70B8">
        <w:rPr>
          <w:rFonts w:ascii="Century Schoolbook" w:eastAsia="MS Gothic" w:hAnsi="Century Schoolbook" w:cs="Arabic Typesetting" w:hint="eastAsia"/>
        </w:rPr>
        <w:t>.</w:t>
      </w:r>
    </w:p>
    <w:p w14:paraId="5CA03911" w14:textId="77777777" w:rsidR="00DC70B8" w:rsidRPr="00191099" w:rsidRDefault="00DC70B8" w:rsidP="00DC70B8">
      <w:pPr>
        <w:rPr>
          <w:rFonts w:ascii="Century Schoolbook" w:hAnsi="Century Schoolbook" w:cs="Arabic Typesetting"/>
        </w:rPr>
      </w:pPr>
    </w:p>
    <w:p w14:paraId="09BA213D" w14:textId="77777777" w:rsidR="00191099" w:rsidRPr="00191099" w:rsidRDefault="00191099" w:rsidP="00191099">
      <w:pPr>
        <w:rPr>
          <w:rFonts w:ascii="Century Schoolbook" w:hAnsi="Century Schoolbook" w:cs="Arabic Typesetting"/>
          <w:b/>
          <w:bCs/>
        </w:rPr>
      </w:pPr>
      <w:r w:rsidRPr="00191099">
        <w:rPr>
          <w:rFonts w:ascii="Century Schoolbook" w:hAnsi="Century Schoolbook" w:cs="Arabic Typesetting"/>
          <w:b/>
          <w:bCs/>
        </w:rPr>
        <w:t>2. Análisis de las diferentes etapas del proceso KDD:</w:t>
      </w:r>
    </w:p>
    <w:p w14:paraId="4499CF64"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El proceso KDD se divide en varias etapas: comprensión del dominio, creación del conjunto de datos, limpieza de datos, reducción y proyección de datos, selección de tareas y algoritmos, minería de datos, interpretación de resultados y, finalmente, consolidación del conocimiento. Entre todas estas, la etapa más crítica es la preparación y limpieza de los datos.</w:t>
      </w:r>
    </w:p>
    <w:p w14:paraId="5BB60BF0"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 xml:space="preserve">Los datos reales suelen estar incompletos, con valores faltantes o erróneos. En este sentido, la calidad de los datos es vital para el éxito del proceso de KDD. Si los datos no son correctos o no están bien organizados, los patrones descubiertos pueden ser irrelevantes o incluso incorrectos. La limpieza de los datos, que incluye la eliminación de duplicados, la imputación de valores faltantes y la corrección de errores, es un paso </w:t>
      </w:r>
      <w:r w:rsidRPr="00191099">
        <w:rPr>
          <w:rFonts w:ascii="Century Schoolbook" w:hAnsi="Century Schoolbook" w:cs="Arabic Typesetting"/>
        </w:rPr>
        <w:lastRenderedPageBreak/>
        <w:t>que consume tiempo y recursos, pero es absolutamente necesario para asegurar la validez de los resultados.</w:t>
      </w:r>
    </w:p>
    <w:p w14:paraId="71F4E381"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En cada etapa del proceso KDD pueden surgir diferentes desafíos. Por ejemplo, en la etapa de reducción de datos, el desafío es seleccionar las variables más relevantes, lo que puede hacerse mediante técnicas de análisis dimensional. En la fase de interpretación, puede ser difícil traducir patrones complejos en información útil para los tomadores de decisiones.</w:t>
      </w:r>
    </w:p>
    <w:p w14:paraId="5AC8CC97" w14:textId="77777777" w:rsidR="00191099" w:rsidRPr="00DC70B8" w:rsidRDefault="00191099" w:rsidP="00DC70B8">
      <w:pPr>
        <w:rPr>
          <w:rFonts w:ascii="Century Schoolbook" w:hAnsi="Century Schoolbook" w:cs="Arabic Typesetting"/>
        </w:rPr>
      </w:pPr>
      <w:r w:rsidRPr="00191099">
        <w:rPr>
          <w:rFonts w:ascii="Century Schoolbook" w:hAnsi="Century Schoolbook" w:cs="Arabic Typesetting"/>
        </w:rPr>
        <w:t>El éxito en cada etapa depende de la coordinación efectiva entre ellas, ya que los errores cometidos en las primeras fases, como la selección incorrecta de datos, pueden arrastrarse hasta el final del proceso</w:t>
      </w:r>
      <w:r w:rsidR="00DC70B8" w:rsidRPr="00DC70B8">
        <w:rPr>
          <w:rFonts w:ascii="Century Schoolbook" w:eastAsia="MS Gothic" w:hAnsi="Century Schoolbook" w:cs="Arabic Typesetting" w:hint="eastAsia"/>
        </w:rPr>
        <w:t>.</w:t>
      </w:r>
    </w:p>
    <w:p w14:paraId="645D9917" w14:textId="77777777" w:rsidR="00DC70B8" w:rsidRPr="00191099" w:rsidRDefault="00DC70B8" w:rsidP="00DC70B8">
      <w:pPr>
        <w:rPr>
          <w:rFonts w:ascii="Century Schoolbook" w:hAnsi="Century Schoolbook" w:cs="Arabic Typesetting"/>
        </w:rPr>
      </w:pPr>
    </w:p>
    <w:p w14:paraId="75C6F832" w14:textId="77777777" w:rsidR="00191099" w:rsidRPr="00191099" w:rsidRDefault="00191099" w:rsidP="00191099">
      <w:pPr>
        <w:rPr>
          <w:rFonts w:ascii="Century Schoolbook" w:hAnsi="Century Schoolbook" w:cs="Arabic Typesetting"/>
          <w:b/>
          <w:bCs/>
        </w:rPr>
      </w:pPr>
      <w:r w:rsidRPr="00191099">
        <w:rPr>
          <w:rFonts w:ascii="Century Schoolbook" w:hAnsi="Century Schoolbook" w:cs="Arabic Typesetting"/>
          <w:b/>
          <w:bCs/>
        </w:rPr>
        <w:t>3. Evaluación de las técnicas de minería de datos:</w:t>
      </w:r>
    </w:p>
    <w:p w14:paraId="6D2C8521"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Las técnicas de minería de datos se dividen principalmente en dos categorías: técnicas estadísticas y técnicas de aprendizaje automático. Ambas tienen ventajas y desventajas, dependiendo del contexto en que se utilicen.</w:t>
      </w:r>
    </w:p>
    <w:p w14:paraId="5FFC43A3"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Las técnicas estadísticas, como la regresión lineal o el análisis de varianza, son robustas, bien establecidas y fácilmente interpretables. Sin embargo, su capacidad para identificar patrones no lineales o complejos es limitada. Estas técnicas son más apropiadas en situaciones donde los datos están bien estructurados y las relaciones entre las variables son claras.</w:t>
      </w:r>
    </w:p>
    <w:p w14:paraId="6BBBBFC5"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Por otro lado, las técnicas de aprendizaje automático, como las redes neuronales o los árboles de decisión, permiten identificar patrones complejos y no lineales en los datos, lo que las hace especialmente útiles en situaciones donde hay un gran volumen de datos y se busca precisión en las predicciones. No obstante, el principal desafío de estas técnicas es su complejidad y el "efecto de caja negra", donde los modelos se vuelven difíciles de interpretar para los usuarios finales.</w:t>
      </w:r>
    </w:p>
    <w:p w14:paraId="1CB8D690"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La herramienta WEKA, utilizada en minería de datos, proporciona una plataforma accesible para implementar una amplia gama de algoritmos, permitiendo que los usuarios prueben diferentes enfoques sin necesidad de desarrollar sus propios algoritmos. Sin embargo, su capacidad está limitada por los recursos computacionales, por lo que puede no ser adecuado para manejar volúmenes de datos extremadamente grandes.</w:t>
      </w:r>
    </w:p>
    <w:p w14:paraId="7A0C1EA9" w14:textId="77777777" w:rsidR="00191099" w:rsidRPr="00DC70B8" w:rsidRDefault="00191099" w:rsidP="00DC70B8">
      <w:pPr>
        <w:rPr>
          <w:rFonts w:ascii="Century Schoolbook" w:eastAsia="MS Gothic" w:hAnsi="Century Schoolbook" w:cs="Arabic Typesetting"/>
        </w:rPr>
      </w:pPr>
      <w:r w:rsidRPr="00191099">
        <w:rPr>
          <w:rFonts w:ascii="Century Schoolbook" w:hAnsi="Century Schoolbook" w:cs="Arabic Typesetting"/>
        </w:rPr>
        <w:t>Elegir una u otra técnica depende del balance entre la interpretabilidad y la precisión. Las técnicas estadísticas son preferibles cuando se necesita transparencia y simplicidad, mientras que el aprendizaje automático es más útil cuando se busca maximizar la precisión en escenarios complejos</w:t>
      </w:r>
      <w:r w:rsidR="00DC70B8" w:rsidRPr="00DC70B8">
        <w:rPr>
          <w:rFonts w:ascii="Century Schoolbook" w:eastAsia="MS Gothic" w:hAnsi="Century Schoolbook" w:cs="Arabic Typesetting" w:hint="eastAsia"/>
        </w:rPr>
        <w:t>.</w:t>
      </w:r>
    </w:p>
    <w:p w14:paraId="3E013D1E" w14:textId="77777777" w:rsidR="00DC70B8" w:rsidRPr="00191099" w:rsidRDefault="00DC70B8" w:rsidP="00DC70B8">
      <w:pPr>
        <w:rPr>
          <w:rFonts w:ascii="Century Schoolbook" w:hAnsi="Century Schoolbook" w:cs="Arabic Typesetting"/>
        </w:rPr>
      </w:pPr>
    </w:p>
    <w:p w14:paraId="50928E53" w14:textId="77777777" w:rsidR="00DC70B8" w:rsidRDefault="00DC70B8" w:rsidP="00191099">
      <w:pPr>
        <w:rPr>
          <w:rFonts w:ascii="Century Schoolbook" w:hAnsi="Century Schoolbook" w:cs="Arabic Typesetting"/>
          <w:b/>
          <w:bCs/>
        </w:rPr>
      </w:pPr>
    </w:p>
    <w:p w14:paraId="216AEB9C" w14:textId="77777777" w:rsidR="00191099" w:rsidRPr="00191099" w:rsidRDefault="00191099" w:rsidP="00191099">
      <w:pPr>
        <w:rPr>
          <w:rFonts w:ascii="Century Schoolbook" w:hAnsi="Century Schoolbook" w:cs="Arabic Typesetting"/>
          <w:b/>
          <w:bCs/>
        </w:rPr>
      </w:pPr>
      <w:r w:rsidRPr="00191099">
        <w:rPr>
          <w:rFonts w:ascii="Century Schoolbook" w:hAnsi="Century Schoolbook" w:cs="Arabic Typesetting"/>
          <w:b/>
          <w:bCs/>
        </w:rPr>
        <w:lastRenderedPageBreak/>
        <w:t>4. Reflexión sobre la relación entre KDD y minería de datos:</w:t>
      </w:r>
    </w:p>
    <w:p w14:paraId="1DDD70E7"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Aunque KDD y minería de datos están estrechamente relacionados, no son términos equivalentes. El KDD se refiere al proceso completo de extracción de conocimiento a partir de datos, que incluye etapas como la preparación, limpieza y análisis de los datos, mientras que la minería de datos se enfoca específicamente en la etapa de extracción de patrones.</w:t>
      </w:r>
    </w:p>
    <w:p w14:paraId="53410E5B"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En la práctica empresarial, los dos términos se utilizan a menudo de manera intercambiable, pero en un contexto académico o técnico, es importante diferenciar ambos. El KDD es un proceso más amplio que abarca todo el ciclo desde la recopilación de datos hasta la obtención de conocimiento, mientras que la minería de datos es solo una parte de ese proceso.</w:t>
      </w:r>
    </w:p>
    <w:p w14:paraId="01D09AFE" w14:textId="77777777" w:rsidR="00191099" w:rsidRPr="00DC70B8" w:rsidRDefault="00191099" w:rsidP="00DC70B8">
      <w:pPr>
        <w:rPr>
          <w:rFonts w:ascii="Century Schoolbook" w:eastAsia="MS Gothic" w:hAnsi="Century Schoolbook" w:cs="Arabic Typesetting"/>
        </w:rPr>
      </w:pPr>
      <w:r w:rsidRPr="00191099">
        <w:rPr>
          <w:rFonts w:ascii="Century Schoolbook" w:hAnsi="Century Schoolbook" w:cs="Arabic Typesetting"/>
        </w:rPr>
        <w:t>En un contexto donde se requiere una visión integral del manejo de datos, como en proyectos de investigación científica o en la gestión de grandes bases de datos, es más apropiado utilizar el término KDD. En cambio, en aplicaciones más específicas, donde el interés se centra en la identificación de patrones o relaciones en los datos, la minería de datos es el término correcto</w:t>
      </w:r>
      <w:r w:rsidR="00DC70B8" w:rsidRPr="00DC70B8">
        <w:rPr>
          <w:rFonts w:ascii="Century Schoolbook" w:eastAsia="MS Gothic" w:hAnsi="Century Schoolbook" w:cs="Arabic Typesetting" w:hint="eastAsia"/>
        </w:rPr>
        <w:t>.</w:t>
      </w:r>
    </w:p>
    <w:p w14:paraId="3AD6C543" w14:textId="77777777" w:rsidR="00DC70B8" w:rsidRPr="00191099" w:rsidRDefault="00DC70B8" w:rsidP="00DC70B8">
      <w:pPr>
        <w:rPr>
          <w:rFonts w:ascii="Century Schoolbook" w:hAnsi="Century Schoolbook" w:cs="Arabic Typesetting"/>
        </w:rPr>
      </w:pPr>
    </w:p>
    <w:p w14:paraId="5C5A5DA7" w14:textId="77777777" w:rsidR="00191099" w:rsidRPr="00191099" w:rsidRDefault="00191099" w:rsidP="00191099">
      <w:pPr>
        <w:rPr>
          <w:rFonts w:ascii="Century Schoolbook" w:hAnsi="Century Schoolbook" w:cs="Arabic Typesetting"/>
          <w:b/>
          <w:bCs/>
        </w:rPr>
      </w:pPr>
      <w:r w:rsidRPr="00191099">
        <w:rPr>
          <w:rFonts w:ascii="Century Schoolbook" w:hAnsi="Century Schoolbook" w:cs="Arabic Typesetting"/>
          <w:b/>
          <w:bCs/>
        </w:rPr>
        <w:t>5. Análisis de las técnicas de apoyo a la minería de datos:</w:t>
      </w:r>
    </w:p>
    <w:p w14:paraId="11C7B6FF"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Las tecnologías que apoyan la minería de datos incluyen estadística, aprendizaje automático, visualización y procesamiento paralelo. Cada una aporta un enfoque diferente y se complementan entre sí para extraer conocimiento de grandes volúmenes de datos.</w:t>
      </w:r>
    </w:p>
    <w:p w14:paraId="35C41A9F"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La estadística proporciona una base sólida para la interpretación de los datos, permitiendo el análisis de tendencias y la validación de los resultados. El aprendizaje automático, por otro lado, permite la automatización de la búsqueda de patrones y reglas en los datos sin intervención humana directa, lo que resulta especialmente útil en escenarios donde los datos son demasiado complejos para ser analizados manualmente.</w:t>
      </w:r>
    </w:p>
    <w:p w14:paraId="3F3E1244"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La visualización es clave para la interpretación y presentación de los resultados, haciendo más accesible la información a los usuarios finales. Sin embargo, uno de los principales desafíos es integrar todas estas tecnologías en un solo flujo de trabajo. Esta integración es difícil porque cada técnica tiene diferentes requerimientos computacionales y de procesamiento de datos.</w:t>
      </w:r>
    </w:p>
    <w:p w14:paraId="4B4F7FA3" w14:textId="77777777" w:rsidR="00191099" w:rsidRPr="00191099" w:rsidRDefault="00191099" w:rsidP="00191099">
      <w:pPr>
        <w:rPr>
          <w:rFonts w:ascii="Century Schoolbook" w:hAnsi="Century Schoolbook" w:cs="Arabic Typesetting"/>
        </w:rPr>
      </w:pPr>
    </w:p>
    <w:p w14:paraId="43E06E40" w14:textId="77777777" w:rsidR="00DC70B8" w:rsidRDefault="00DC70B8" w:rsidP="00191099">
      <w:pPr>
        <w:rPr>
          <w:rFonts w:ascii="Century Schoolbook" w:hAnsi="Century Schoolbook" w:cs="Arabic Typesetting"/>
          <w:b/>
          <w:bCs/>
        </w:rPr>
      </w:pPr>
    </w:p>
    <w:p w14:paraId="13F26585" w14:textId="77777777" w:rsidR="00DC70B8" w:rsidRDefault="00DC70B8" w:rsidP="00191099">
      <w:pPr>
        <w:rPr>
          <w:rFonts w:ascii="Century Schoolbook" w:hAnsi="Century Schoolbook" w:cs="Arabic Typesetting"/>
          <w:b/>
          <w:bCs/>
        </w:rPr>
      </w:pPr>
    </w:p>
    <w:p w14:paraId="552D51BE" w14:textId="77777777" w:rsidR="00DC70B8" w:rsidRDefault="00DC70B8" w:rsidP="00191099">
      <w:pPr>
        <w:rPr>
          <w:rFonts w:ascii="Century Schoolbook" w:hAnsi="Century Schoolbook" w:cs="Arabic Typesetting"/>
          <w:b/>
          <w:bCs/>
        </w:rPr>
      </w:pPr>
    </w:p>
    <w:p w14:paraId="46A5C93A" w14:textId="77777777" w:rsidR="00DC70B8" w:rsidRDefault="00DC70B8" w:rsidP="00191099">
      <w:pPr>
        <w:rPr>
          <w:rFonts w:ascii="Century Schoolbook" w:hAnsi="Century Schoolbook" w:cs="Arabic Typesetting"/>
          <w:b/>
          <w:bCs/>
        </w:rPr>
      </w:pPr>
    </w:p>
    <w:p w14:paraId="6125A2CA" w14:textId="77777777" w:rsidR="00191099" w:rsidRPr="00191099" w:rsidRDefault="00191099" w:rsidP="00191099">
      <w:pPr>
        <w:rPr>
          <w:rFonts w:ascii="Century Schoolbook" w:hAnsi="Century Schoolbook" w:cs="Arabic Typesetting"/>
          <w:b/>
          <w:bCs/>
        </w:rPr>
      </w:pPr>
      <w:r w:rsidRPr="00191099">
        <w:rPr>
          <w:rFonts w:ascii="Century Schoolbook" w:hAnsi="Century Schoolbook" w:cs="Arabic Typesetting"/>
          <w:b/>
          <w:bCs/>
        </w:rPr>
        <w:lastRenderedPageBreak/>
        <w:t>6. Evaluación de los desafíos y oportunidades en la minería de datos:</w:t>
      </w:r>
    </w:p>
    <w:p w14:paraId="7BE30EB9"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Uno de los principales desafíos actuales de la minería de datos es la representación del conocimiento. Los patrones y modelos descubiertos no siempre son fáciles de interpretar para los tomadores de decisiones. En muchos casos, los resultados necesitan traducirse en términos que sean comprensibles y útiles, lo que puede ser difícil si los modelos son demasiado complejos.</w:t>
      </w:r>
    </w:p>
    <w:p w14:paraId="50B8CC43"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Otro gran reto es la complejidad de los algoritmos utilizados. Muchos métodos de minería de datos requieren un procesamiento computacional intensivo, lo que hace difícil su aplicación en tiempo real. Sin embargo, los avances en procesamiento paralelo y la evolución de la inteligencia artificial están ayudando a superar estas barreras, haciendo posible analizar grandes volúmenes de datos más rápidamente.</w:t>
      </w:r>
    </w:p>
    <w:p w14:paraId="5C810652"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 xml:space="preserve">Además, la minería de datos en tiempo real es un área que presenta oportunidades. Tecnologías como el </w:t>
      </w:r>
      <w:proofErr w:type="spellStart"/>
      <w:r w:rsidRPr="00191099">
        <w:rPr>
          <w:rFonts w:ascii="Century Schoolbook" w:hAnsi="Century Schoolbook" w:cs="Arabic Typesetting"/>
        </w:rPr>
        <w:t>streaming</w:t>
      </w:r>
      <w:proofErr w:type="spellEnd"/>
      <w:r w:rsidRPr="00191099">
        <w:rPr>
          <w:rFonts w:ascii="Century Schoolbook" w:hAnsi="Century Schoolbook" w:cs="Arabic Typesetting"/>
        </w:rPr>
        <w:t xml:space="preserve"> de datos permiten a las empresas analizar y actuar sobre los datos en el mismo momento en que se generan, lo que abre nuevas oportunidades en sectores como la publicidad digital y el análisis predictivo</w:t>
      </w:r>
      <w:r w:rsidR="00DC70B8" w:rsidRPr="00DC70B8">
        <w:rPr>
          <w:rFonts w:ascii="Century Schoolbook" w:eastAsia="MS Gothic" w:hAnsi="Century Schoolbook" w:cs="Arabic Typesetting" w:hint="eastAsia"/>
        </w:rPr>
        <w:t>.</w:t>
      </w:r>
    </w:p>
    <w:p w14:paraId="5CDC6BC7" w14:textId="77777777" w:rsidR="00191099" w:rsidRPr="00191099" w:rsidRDefault="00191099" w:rsidP="00191099">
      <w:pPr>
        <w:rPr>
          <w:rFonts w:ascii="Century Schoolbook" w:hAnsi="Century Schoolbook" w:cs="Arabic Typesetting"/>
        </w:rPr>
      </w:pPr>
    </w:p>
    <w:p w14:paraId="0F1F9207" w14:textId="77777777" w:rsidR="00191099" w:rsidRPr="00191099" w:rsidRDefault="00191099" w:rsidP="00191099">
      <w:pPr>
        <w:rPr>
          <w:rFonts w:ascii="Century Schoolbook" w:hAnsi="Century Schoolbook" w:cs="Arabic Typesetting"/>
          <w:b/>
          <w:bCs/>
        </w:rPr>
      </w:pPr>
      <w:r w:rsidRPr="00191099">
        <w:rPr>
          <w:rFonts w:ascii="Century Schoolbook" w:hAnsi="Century Schoolbook" w:cs="Arabic Typesetting"/>
          <w:b/>
          <w:bCs/>
        </w:rPr>
        <w:t>7. Reflexión sobre la personalización en marketing:</w:t>
      </w:r>
    </w:p>
    <w:p w14:paraId="4931DD20"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La personalización basada en datos ha transformado la relación entre las empresas y los consumidores, permitiendo que las empresas ofrezcan productos y servicios alineados con los intereses y necesidades individuales de los clientes. Esta capacidad de segmentar a los clientes de manera efectiva ha hecho que las empresas aumenten la lealtad de los consumidores y mejoren sus estrategias de ventas.</w:t>
      </w:r>
    </w:p>
    <w:p w14:paraId="18FCF283"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Sin embargo, el uso de datos personales para la personalización plantea serios desafíos éticos. El análisis de grandes volúmenes de datos personales puede invadir la privacidad de los individuos, y las empresas deben garantizar que los datos se utilicen de manera responsable. Normativas como el GDPR en Europa exigen que las empresas sean más transparentes en cómo recolectan y utilizan los datos de los consumidores, lo que plantea un nuevo desafío para equilibrar la personalización con la protección de la privacidad.</w:t>
      </w:r>
    </w:p>
    <w:p w14:paraId="3AF055EB" w14:textId="77777777" w:rsidR="00191099" w:rsidRPr="00191099" w:rsidRDefault="00191099" w:rsidP="00191099">
      <w:pPr>
        <w:rPr>
          <w:rFonts w:ascii="Century Schoolbook" w:hAnsi="Century Schoolbook" w:cs="Arabic Typesetting"/>
        </w:rPr>
      </w:pPr>
    </w:p>
    <w:p w14:paraId="311CF968" w14:textId="77777777" w:rsidR="00191099" w:rsidRPr="00191099" w:rsidRDefault="00191099" w:rsidP="00191099">
      <w:pPr>
        <w:rPr>
          <w:rFonts w:ascii="Century Schoolbook" w:hAnsi="Century Schoolbook" w:cs="Arabic Typesetting"/>
          <w:b/>
          <w:bCs/>
        </w:rPr>
      </w:pPr>
      <w:r w:rsidRPr="00191099">
        <w:rPr>
          <w:rFonts w:ascii="Century Schoolbook" w:hAnsi="Century Schoolbook" w:cs="Arabic Typesetting"/>
          <w:b/>
          <w:bCs/>
        </w:rPr>
        <w:t>8. Análisis de la minería de datos en el sector de la salud:</w:t>
      </w:r>
    </w:p>
    <w:p w14:paraId="3F98C6E0"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La minería de datos en el sector de la salud presenta enormes oportunidades para mejorar el diagnóstico, tratamiento y prevención de enfermedades. Un ejemplo claro es la identificación de patrones en historiales médicos que permiten a los profesionales de la salud predecir qué tratamientos serán más efectivos para un paciente determinado en función de sus antecedentes médicos y características genéticas.</w:t>
      </w:r>
    </w:p>
    <w:p w14:paraId="63124CC6"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 xml:space="preserve">Además, la minería de datos facilita la creación de modelos predictivos que pueden identificar pacientes en riesgo de desarrollar enfermedades crónicas, como diabetes o enfermedades cardiovasculares, permitiendo intervenciones tempranas. Sin embargo, </w:t>
      </w:r>
      <w:r w:rsidRPr="00191099">
        <w:rPr>
          <w:rFonts w:ascii="Century Schoolbook" w:hAnsi="Century Schoolbook" w:cs="Arabic Typesetting"/>
        </w:rPr>
        <w:lastRenderedPageBreak/>
        <w:t>dada la naturaleza sensible de la información de salud, es esencial que se implementen medidas rigurosas de seguridad y privacidad para proteger los datos de los pacientes, cumpliendo con las normativas legales y éticas vigentes.</w:t>
      </w:r>
    </w:p>
    <w:p w14:paraId="50183A1F" w14:textId="77777777" w:rsidR="00191099" w:rsidRPr="00191099" w:rsidRDefault="00191099" w:rsidP="00191099">
      <w:pPr>
        <w:rPr>
          <w:rFonts w:ascii="Century Schoolbook" w:hAnsi="Century Schoolbook" w:cs="Arabic Typesetting"/>
        </w:rPr>
      </w:pPr>
    </w:p>
    <w:p w14:paraId="4C7A8A35" w14:textId="77777777" w:rsidR="00191099" w:rsidRPr="00191099" w:rsidRDefault="00191099" w:rsidP="00191099">
      <w:pPr>
        <w:rPr>
          <w:rFonts w:ascii="Century Schoolbook" w:hAnsi="Century Schoolbook" w:cs="Arabic Typesetting"/>
          <w:b/>
          <w:bCs/>
        </w:rPr>
      </w:pPr>
      <w:r w:rsidRPr="00191099">
        <w:rPr>
          <w:rFonts w:ascii="Century Schoolbook" w:hAnsi="Century Schoolbook" w:cs="Arabic Typesetting"/>
          <w:b/>
          <w:bCs/>
        </w:rPr>
        <w:t>9. Evaluación del potencial de la minería de datos en nuevos sectores:</w:t>
      </w:r>
    </w:p>
    <w:p w14:paraId="1414F005"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Uno de los sectores emergentes que podría beneficiarse enormemente de la minería de datos es el de las energías renovables. Al aplicar minería de datos para analizar patrones climáticos, el consumo de energía y la eficiencia de los sistemas de generación, se podría mejorar la previsión de la demanda y optimizar la distribución de la energía renovable. Por ejemplo, los modelos predictivos basados en minería de datos podrían ayudar a determinar cuándo es más eficiente utilizar energía solar o eólica en función de las condiciones meteorológicas.</w:t>
      </w:r>
    </w:p>
    <w:p w14:paraId="02489E5A"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Además, en el sector de la agricultura de precisión, la minería de datos puede usarse para mejorar el rendimiento de los cultivos mediante el análisis de datos sobre condiciones del suelo, patrones climáticos y el uso de recursos, optimizando las prácticas agrícolas y reduciendo el desperdicio.</w:t>
      </w:r>
    </w:p>
    <w:p w14:paraId="36EF8E74" w14:textId="77777777" w:rsidR="00191099" w:rsidRPr="00191099" w:rsidRDefault="00191099" w:rsidP="00191099">
      <w:pPr>
        <w:rPr>
          <w:rFonts w:ascii="Century Schoolbook" w:hAnsi="Century Schoolbook" w:cs="Arabic Typesetting"/>
        </w:rPr>
      </w:pPr>
    </w:p>
    <w:p w14:paraId="1F38D4FB" w14:textId="77777777" w:rsidR="00191099" w:rsidRPr="00191099" w:rsidRDefault="00191099" w:rsidP="00191099">
      <w:pPr>
        <w:rPr>
          <w:rFonts w:ascii="Century Schoolbook" w:hAnsi="Century Schoolbook" w:cs="Arabic Typesetting"/>
          <w:b/>
          <w:bCs/>
        </w:rPr>
      </w:pPr>
      <w:r w:rsidRPr="00191099">
        <w:rPr>
          <w:rFonts w:ascii="Century Schoolbook" w:hAnsi="Century Schoolbook" w:cs="Arabic Typesetting"/>
          <w:b/>
          <w:bCs/>
        </w:rPr>
        <w:t>10. ¿Cuáles son los principales desafíos que enfrenta la minería de textos y cómo se pueden abordar?</w:t>
      </w:r>
    </w:p>
    <w:p w14:paraId="624F6DAF"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La minería de textos enfrenta desafíos complejos, como la polisemia (múltiples significados de una palabra) y la sinonimia (diferentes palabras que significan lo mismo). Estos problemas dificultan la identificación precisa de patrones en el lenguaje natural. Por ejemplo, una palabra como "banco" puede referirse tanto a una institución financiera como a un lugar para sentarse.</w:t>
      </w:r>
    </w:p>
    <w:p w14:paraId="1C2FBDE0"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Para abordar estos problemas, se han desarrollado técnicas de procesamiento del lenguaje natural (NLP) que utilizan modelos de lenguaje profundo, como BERT o GPT, para comprender mejor el contexto de las palabras dentro de una oración. Estas técnicas permiten un análisis más preciso y contextual del lenguaje, mejorando los resultados de la minería de textos</w:t>
      </w:r>
      <w:r w:rsidR="00DC70B8">
        <w:rPr>
          <w:rFonts w:ascii="Century Schoolbook" w:eastAsia="MS Gothic" w:hAnsi="Century Schoolbook" w:cs="Arabic Typesetting" w:hint="eastAsia"/>
        </w:rPr>
        <w:t>.</w:t>
      </w:r>
    </w:p>
    <w:p w14:paraId="6E93F20B" w14:textId="77777777" w:rsidR="00191099" w:rsidRPr="00191099" w:rsidRDefault="00191099" w:rsidP="00191099">
      <w:pPr>
        <w:rPr>
          <w:rFonts w:ascii="Century Schoolbook" w:hAnsi="Century Schoolbook" w:cs="Arabic Typesetting"/>
        </w:rPr>
      </w:pPr>
    </w:p>
    <w:p w14:paraId="3CB98EA0" w14:textId="77777777" w:rsidR="00191099" w:rsidRPr="00191099" w:rsidRDefault="00191099" w:rsidP="00191099">
      <w:pPr>
        <w:rPr>
          <w:rFonts w:ascii="Century Schoolbook" w:hAnsi="Century Schoolbook" w:cs="Arabic Typesetting"/>
          <w:b/>
          <w:bCs/>
        </w:rPr>
      </w:pPr>
      <w:r w:rsidRPr="00191099">
        <w:rPr>
          <w:rFonts w:ascii="Century Schoolbook" w:hAnsi="Century Schoolbook" w:cs="Arabic Typesetting"/>
          <w:b/>
          <w:bCs/>
        </w:rPr>
        <w:t>11. ¿Cómo se puede aprovechar la minería de datos web para mejorar la experiencia del usuario en internet?</w:t>
      </w:r>
    </w:p>
    <w:p w14:paraId="35A16911"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La minería de datos web tiene el potencial de personalizar la experiencia del usuario, mejorando la relevancia de los contenidos y servicios ofrecidos. Las técnicas de minería del uso de la web analizan el comportamiento de los usuarios durante la navegación para ofrecer recomendaciones personalizadas y mejorar la experiencia de búsqueda.</w:t>
      </w:r>
    </w:p>
    <w:p w14:paraId="0C487BF5"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 xml:space="preserve">Empresas como Google y Facebook utilizan estas técnicas para analizar el comportamiento de navegación de sus usuarios y ofrecer resultados de búsqueda y </w:t>
      </w:r>
      <w:r w:rsidRPr="00191099">
        <w:rPr>
          <w:rFonts w:ascii="Century Schoolbook" w:hAnsi="Century Schoolbook" w:cs="Arabic Typesetting"/>
        </w:rPr>
        <w:lastRenderedPageBreak/>
        <w:t>publicidad personalizada. Sin embargo, este enfoque también plantea desafíos relacionados con la privacidad, ya que el análisis del comportamiento del usuario puede invadir su intimidad si no se regula adecuadamente.</w:t>
      </w:r>
    </w:p>
    <w:p w14:paraId="53C8241E" w14:textId="77777777" w:rsidR="00191099" w:rsidRPr="00191099" w:rsidRDefault="00191099" w:rsidP="00191099">
      <w:pPr>
        <w:rPr>
          <w:rFonts w:ascii="Century Schoolbook" w:hAnsi="Century Schoolbook" w:cs="Arabic Typesetting"/>
        </w:rPr>
      </w:pPr>
      <w:bookmarkStart w:id="0" w:name="_GoBack"/>
      <w:bookmarkEnd w:id="0"/>
    </w:p>
    <w:p w14:paraId="401E82FE" w14:textId="77777777" w:rsidR="00191099" w:rsidRPr="00191099" w:rsidRDefault="00191099" w:rsidP="00191099">
      <w:pPr>
        <w:rPr>
          <w:rFonts w:ascii="Century Schoolbook" w:hAnsi="Century Schoolbook" w:cs="Arabic Typesetting"/>
          <w:b/>
          <w:bCs/>
        </w:rPr>
      </w:pPr>
      <w:r w:rsidRPr="00191099">
        <w:rPr>
          <w:rFonts w:ascii="Century Schoolbook" w:hAnsi="Century Schoolbook" w:cs="Arabic Typesetting"/>
          <w:b/>
          <w:bCs/>
        </w:rPr>
        <w:t>12. ¿Qué implicaciones tiene la integración de la minería de datos en los sistemas de gestión de bases de datos (SGBD)?</w:t>
      </w:r>
    </w:p>
    <w:p w14:paraId="6D9419EB"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La integración de la minería de datos en los Sistemas de Gestión de Bases de Datos (SGBD) permite a las empresas realizar análisis complejos directamente en sus bases de datos sin necesidad de extraer y transformar los datos. Esta integración puede mejorar la eficiencia y reducir los tiempos de procesamiento, ya que las consultas y análisis se ejecutan directamente en el sistema.</w:t>
      </w:r>
    </w:p>
    <w:p w14:paraId="65B34FCB" w14:textId="77777777" w:rsidR="00191099" w:rsidRPr="00191099" w:rsidRDefault="00191099" w:rsidP="00191099">
      <w:pPr>
        <w:rPr>
          <w:rFonts w:ascii="Century Schoolbook" w:hAnsi="Century Schoolbook" w:cs="Arabic Typesetting"/>
        </w:rPr>
      </w:pPr>
      <w:r w:rsidRPr="00191099">
        <w:rPr>
          <w:rFonts w:ascii="Century Schoolbook" w:hAnsi="Century Schoolbook" w:cs="Arabic Typesetting"/>
        </w:rPr>
        <w:t>Sin embargo, integrar minería de datos en los SGBD también plantea desafíos, como la necesidad de optimizar los algoritmos de consulta para manejar grandes volúmenes de datos de manera eficiente. Además, hay cuestiones de seguridad que deben abordarse, ya que el acceso a grandes volúmenes de datos sensibles puede aumentar los riesgos de brechas de seguridad.</w:t>
      </w:r>
    </w:p>
    <w:p w14:paraId="2B090FAA" w14:textId="77777777" w:rsidR="00191099" w:rsidRPr="00191099" w:rsidRDefault="00191099" w:rsidP="00191099"/>
    <w:sectPr w:rsidR="00191099" w:rsidRPr="001910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abic Typesetting">
    <w:charset w:val="B2"/>
    <w:family w:val="script"/>
    <w:pitch w:val="variable"/>
    <w:sig w:usb0="80002007" w:usb1="80000000" w:usb2="00000008" w:usb3="00000000" w:csb0="000000D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99"/>
    <w:rsid w:val="00191099"/>
    <w:rsid w:val="00DC70B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7AC3"/>
  <w15:chartTrackingRefBased/>
  <w15:docId w15:val="{5E99A6AF-54A5-4E41-B39F-EF61DF5F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910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1099"/>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1910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0444263">
      <w:bodyDiv w:val="1"/>
      <w:marLeft w:val="0"/>
      <w:marRight w:val="0"/>
      <w:marTop w:val="0"/>
      <w:marBottom w:val="0"/>
      <w:divBdr>
        <w:top w:val="none" w:sz="0" w:space="0" w:color="auto"/>
        <w:left w:val="none" w:sz="0" w:space="0" w:color="auto"/>
        <w:bottom w:val="none" w:sz="0" w:space="0" w:color="auto"/>
        <w:right w:val="none" w:sz="0" w:space="0" w:color="auto"/>
      </w:divBdr>
    </w:div>
    <w:div w:id="1846244876">
      <w:bodyDiv w:val="1"/>
      <w:marLeft w:val="0"/>
      <w:marRight w:val="0"/>
      <w:marTop w:val="0"/>
      <w:marBottom w:val="0"/>
      <w:divBdr>
        <w:top w:val="none" w:sz="0" w:space="0" w:color="auto"/>
        <w:left w:val="none" w:sz="0" w:space="0" w:color="auto"/>
        <w:bottom w:val="none" w:sz="0" w:space="0" w:color="auto"/>
        <w:right w:val="none" w:sz="0" w:space="0" w:color="auto"/>
      </w:divBdr>
    </w:div>
    <w:div w:id="198647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2137</Words>
  <Characters>11758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matias vergara lopez</dc:creator>
  <cp:keywords/>
  <dc:description/>
  <cp:lastModifiedBy>nicolas matias vergara lopez</cp:lastModifiedBy>
  <cp:revision>1</cp:revision>
  <dcterms:created xsi:type="dcterms:W3CDTF">2024-09-25T15:57:00Z</dcterms:created>
  <dcterms:modified xsi:type="dcterms:W3CDTF">2024-09-25T16:11:00Z</dcterms:modified>
</cp:coreProperties>
</file>