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20980329"/>
        <w:docPartObj>
          <w:docPartGallery w:val="Cover Pages"/>
          <w:docPartUnique/>
        </w:docPartObj>
      </w:sdtPr>
      <w:sdtContent>
        <w:p w14:paraId="3977E9B5" w14:textId="22F58A62" w:rsidR="00F14934" w:rsidRDefault="00F14934">
          <w:r>
            <w:rPr>
              <w:noProof/>
            </w:rPr>
            <mc:AlternateContent>
              <mc:Choice Requires="wps">
                <w:drawing>
                  <wp:anchor distT="0" distB="0" distL="114300" distR="114300" simplePos="0" relativeHeight="251659264" behindDoc="0" locked="0" layoutInCell="1" allowOverlap="1" wp14:anchorId="10CAB21D" wp14:editId="0393FE9F">
                    <wp:simplePos x="0" y="0"/>
                    <wp:positionH relativeFrom="page">
                      <wp:align>right</wp:align>
                    </wp:positionH>
                    <wp:positionV relativeFrom="page">
                      <wp:align>top</wp:align>
                    </wp:positionV>
                    <wp:extent cx="7763510" cy="10049510"/>
                    <wp:effectExtent l="0" t="0" r="8890" b="8890"/>
                    <wp:wrapNone/>
                    <wp:docPr id="138" name="Cuadro de texto 139"/>
                    <wp:cNvGraphicFramePr/>
                    <a:graphic xmlns:a="http://schemas.openxmlformats.org/drawingml/2006/main">
                      <a:graphicData uri="http://schemas.microsoft.com/office/word/2010/wordprocessingShape">
                        <wps:wsp>
                          <wps:cNvSpPr txBox="1"/>
                          <wps:spPr>
                            <a:xfrm>
                              <a:off x="0" y="0"/>
                              <a:ext cx="7763510" cy="10049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7710"/>
                                  <w:gridCol w:w="4521"/>
                                </w:tblGrid>
                                <w:tr w:rsidR="00F14934" w14:paraId="3514555B" w14:textId="77777777" w:rsidTr="00F14934">
                                  <w:trPr>
                                    <w:trHeight w:val="12685"/>
                                    <w:jc w:val="center"/>
                                  </w:trPr>
                                  <w:tc>
                                    <w:tcPr>
                                      <w:tcW w:w="2568" w:type="pct"/>
                                      <w:vAlign w:val="center"/>
                                    </w:tcPr>
                                    <w:p w14:paraId="4FEAFFF9" w14:textId="435AD2D4" w:rsidR="00F14934" w:rsidRDefault="00F14934">
                                      <w:pPr>
                                        <w:jc w:val="right"/>
                                      </w:pPr>
                                      <w:r>
                                        <w:rPr>
                                          <w:noProof/>
                                        </w:rPr>
                                        <w:drawing>
                                          <wp:inline distT="0" distB="0" distL="0" distR="0" wp14:anchorId="2E627894" wp14:editId="550AAF55">
                                            <wp:extent cx="4436533" cy="3327400"/>
                                            <wp:effectExtent l="0" t="0" r="2540" b="6350"/>
                                            <wp:docPr id="8082333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1451" cy="3331089"/>
                                                    </a:xfrm>
                                                    <a:prstGeom prst="rect">
                                                      <a:avLst/>
                                                    </a:prstGeom>
                                                    <a:noFill/>
                                                    <a:ln>
                                                      <a:noFill/>
                                                    </a:ln>
                                                  </pic:spPr>
                                                </pic:pic>
                                              </a:graphicData>
                                            </a:graphic>
                                          </wp:inline>
                                        </w:drawing>
                                      </w:r>
                                    </w:p>
                                    <w:sdt>
                                      <w:sdtPr>
                                        <w:rPr>
                                          <w:rFonts w:asciiTheme="majorHAnsi" w:eastAsiaTheme="majorEastAsia" w:hAnsiTheme="majorHAnsi" w:cstheme="majorBidi"/>
                                          <w:b/>
                                          <w:bCs/>
                                          <w:spacing w:val="-10"/>
                                          <w:kern w:val="28"/>
                                          <w:sz w:val="56"/>
                                          <w:szCs w:val="56"/>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056ADCF6" w14:textId="59B10C22" w:rsidR="00F14934" w:rsidRPr="00F14934" w:rsidRDefault="00F14934" w:rsidP="00F14934">
                                          <w:pPr>
                                            <w:pStyle w:val="Sinespaciado"/>
                                            <w:spacing w:line="312" w:lineRule="auto"/>
                                            <w:jc w:val="center"/>
                                            <w:rPr>
                                              <w:rFonts w:asciiTheme="majorHAnsi" w:hAnsiTheme="majorHAnsi"/>
                                              <w:b/>
                                              <w:bCs/>
                                              <w:caps/>
                                              <w:color w:val="191919" w:themeColor="text1" w:themeTint="E6"/>
                                              <w:sz w:val="72"/>
                                              <w:szCs w:val="72"/>
                                            </w:rPr>
                                          </w:pPr>
                                          <w:r w:rsidRPr="00F14934">
                                            <w:rPr>
                                              <w:rFonts w:asciiTheme="majorHAnsi" w:eastAsiaTheme="majorEastAsia" w:hAnsiTheme="majorHAnsi" w:cstheme="majorBidi"/>
                                              <w:b/>
                                              <w:bCs/>
                                              <w:spacing w:val="-10"/>
                                              <w:kern w:val="28"/>
                                              <w:sz w:val="56"/>
                                              <w:szCs w:val="56"/>
                                            </w:rPr>
                                            <w:t>Análisis de Riesgos de Banco de Chile</w:t>
                                          </w:r>
                                        </w:p>
                                      </w:sdtContent>
                                    </w:sdt>
                                    <w:p w14:paraId="6FAB7340" w14:textId="64247321" w:rsidR="00F14934" w:rsidRDefault="00F14934">
                                      <w:pPr>
                                        <w:jc w:val="right"/>
                                      </w:pPr>
                                    </w:p>
                                  </w:tc>
                                  <w:tc>
                                    <w:tcPr>
                                      <w:tcW w:w="2432" w:type="pct"/>
                                      <w:vAlign w:val="center"/>
                                    </w:tcPr>
                                    <w:p w14:paraId="1F714CB2" w14:textId="73523BE5" w:rsidR="00F14934" w:rsidRDefault="00F14934">
                                      <w:pPr>
                                        <w:pStyle w:val="Sinespaciado"/>
                                        <w:rPr>
                                          <w:caps/>
                                          <w:color w:val="E97132" w:themeColor="accent2"/>
                                          <w:sz w:val="26"/>
                                          <w:szCs w:val="26"/>
                                        </w:rPr>
                                      </w:pPr>
                                      <w:r>
                                        <w:rPr>
                                          <w:caps/>
                                          <w:color w:val="E97132" w:themeColor="accent2"/>
                                          <w:sz w:val="26"/>
                                          <w:szCs w:val="26"/>
                                          <w:lang w:val="es-ES"/>
                                        </w:rPr>
                                        <w:t xml:space="preserve">Descripción </w:t>
                                      </w:r>
                                    </w:p>
                                    <w:sdt>
                                      <w:sdtPr>
                                        <w:rPr>
                                          <w:rFonts w:ascii="Times New Roman" w:eastAsia="Times New Roman" w:hAnsi="Times New Roman" w:cs="Times New Roman"/>
                                          <w:kern w:val="0"/>
                                          <w:lang w:eastAsia="es-CL"/>
                                          <w14:ligatures w14:val="none"/>
                                        </w:rPr>
                                        <w:alias w:val="Descripción breve"/>
                                        <w:tag w:val=""/>
                                        <w:id w:val="-2036181933"/>
                                        <w:dataBinding w:prefixMappings="xmlns:ns0='http://schemas.microsoft.com/office/2006/coverPageProps' " w:xpath="/ns0:CoverPageProperties[1]/ns0:Abstract[1]" w:storeItemID="{55AF091B-3C7A-41E3-B477-F2FDAA23CFDA}"/>
                                        <w:text/>
                                      </w:sdtPr>
                                      <w:sdtContent>
                                        <w:p w14:paraId="5898189D" w14:textId="352F5164" w:rsidR="00F14934" w:rsidRDefault="00F14934">
                                          <w:pPr>
                                            <w:rPr>
                                              <w:color w:val="000000" w:themeColor="text1"/>
                                            </w:rPr>
                                          </w:pPr>
                                          <w:r w:rsidRPr="00F14934">
                                            <w:rPr>
                                              <w:rFonts w:ascii="Times New Roman" w:eastAsia="Times New Roman" w:hAnsi="Times New Roman" w:cs="Times New Roman"/>
                                              <w:kern w:val="0"/>
                                              <w:lang w:eastAsia="es-CL"/>
                                              <w14:ligatures w14:val="none"/>
                                            </w:rPr>
                                            <w:t xml:space="preserve">Este análisis de riesgo, realizado en el contexto del ramo Seguridad de la Información en INACAP, examina las principales amenazas y vulnerabilidades que enfrenta Banco de Chile </w:t>
                                          </w:r>
                                          <w:r w:rsidRPr="00F14934">
                                            <w:rPr>
                                              <w:rFonts w:ascii="Times New Roman" w:eastAsia="Times New Roman" w:hAnsi="Times New Roman" w:cs="Times New Roman"/>
                                              <w:kern w:val="0"/>
                                              <w:lang w:eastAsia="es-CL"/>
                                              <w14:ligatures w14:val="none"/>
                                            </w:rPr>
                                            <w:t>con relación a</w:t>
                                          </w:r>
                                          <w:r w:rsidRPr="00F14934">
                                            <w:rPr>
                                              <w:rFonts w:ascii="Times New Roman" w:eastAsia="Times New Roman" w:hAnsi="Times New Roman" w:cs="Times New Roman"/>
                                              <w:kern w:val="0"/>
                                              <w:lang w:eastAsia="es-CL"/>
                                              <w14:ligatures w14:val="none"/>
                                            </w:rPr>
                                            <w:t xml:space="preserve"> la seguridad de su información y sistemas.</w:t>
                                          </w:r>
                                          <w:r>
                                            <w:rPr>
                                              <w:rFonts w:ascii="Times New Roman" w:eastAsia="Times New Roman" w:hAnsi="Times New Roman" w:cs="Times New Roman"/>
                                              <w:kern w:val="0"/>
                                              <w:lang w:eastAsia="es-CL"/>
                                              <w14:ligatures w14:val="none"/>
                                            </w:rPr>
                                            <w:t xml:space="preserve">                                                               </w:t>
                                          </w:r>
                                          <w:r w:rsidRPr="00F14934">
                                            <w:rPr>
                                              <w:rFonts w:ascii="Times New Roman" w:eastAsia="Times New Roman" w:hAnsi="Times New Roman" w:cs="Times New Roman"/>
                                              <w:kern w:val="0"/>
                                              <w:lang w:eastAsia="es-CL"/>
                                              <w14:ligatures w14:val="none"/>
                                            </w:rPr>
                                            <w:t xml:space="preserve">Se identificaron los activos críticos del banco, como los datos de los clientes, los sistemas </w:t>
                                          </w:r>
                                          <w:proofErr w:type="spellStart"/>
                                          <w:r w:rsidRPr="00F14934">
                                            <w:rPr>
                                              <w:rFonts w:ascii="Times New Roman" w:eastAsia="Times New Roman" w:hAnsi="Times New Roman" w:cs="Times New Roman"/>
                                              <w:kern w:val="0"/>
                                              <w:lang w:eastAsia="es-CL"/>
                                              <w14:ligatures w14:val="none"/>
                                            </w:rPr>
                                            <w:t>core</w:t>
                                          </w:r>
                                          <w:proofErr w:type="spellEnd"/>
                                          <w:r w:rsidRPr="00F14934">
                                            <w:rPr>
                                              <w:rFonts w:ascii="Times New Roman" w:eastAsia="Times New Roman" w:hAnsi="Times New Roman" w:cs="Times New Roman"/>
                                              <w:kern w:val="0"/>
                                              <w:lang w:eastAsia="es-CL"/>
                                              <w14:ligatures w14:val="none"/>
                                            </w:rPr>
                                            <w:t xml:space="preserve"> bancarios y su reputación. Se analizaron las amenazas más relevantes, incluyendo ciberataques, fallos de seguridad, desastres naturales y cambios regulatorios. Se evaluó el impacto potencial de estas amenazas, como pérdidas financieras, daño a la reputación e interrupción de servicios.</w:t>
                                          </w:r>
                                        </w:p>
                                      </w:sdtContent>
                                    </w:sdt>
                                    <w:sdt>
                                      <w:sdtPr>
                                        <w:rPr>
                                          <w:color w:val="E97132"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DF5119B" w14:textId="5A7F4392" w:rsidR="00F14934" w:rsidRDefault="00F14934">
                                          <w:pPr>
                                            <w:pStyle w:val="Sinespaciado"/>
                                            <w:rPr>
                                              <w:color w:val="E97132" w:themeColor="accent2"/>
                                              <w:sz w:val="26"/>
                                              <w:szCs w:val="26"/>
                                            </w:rPr>
                                          </w:pPr>
                                          <w:r>
                                            <w:rPr>
                                              <w:color w:val="E97132" w:themeColor="accent2"/>
                                              <w:sz w:val="26"/>
                                              <w:szCs w:val="26"/>
                                            </w:rPr>
                                            <w:t>NICOLAS MATIAS VERGARA LOPEZ</w:t>
                                          </w:r>
                                        </w:p>
                                      </w:sdtContent>
                                    </w:sdt>
                                    <w:p w14:paraId="1DB14798" w14:textId="445F8D2F" w:rsidR="00F14934" w:rsidRDefault="00F14934">
                                      <w:pPr>
                                        <w:pStyle w:val="Sinespaciado"/>
                                      </w:pPr>
                                      <w:sdt>
                                        <w:sdtPr>
                                          <w:rPr>
                                            <w:color w:val="0E2841"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0E2841" w:themeColor="text2"/>
                                            </w:rPr>
                                            <w:t>Seguridad de la información</w:t>
                                          </w:r>
                                        </w:sdtContent>
                                      </w:sdt>
                                    </w:p>
                                  </w:tc>
                                </w:tr>
                              </w:tbl>
                              <w:p w14:paraId="681B544E" w14:textId="77777777" w:rsidR="00F14934" w:rsidRDefault="00F1493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CAB21D" id="_x0000_t202" coordsize="21600,21600" o:spt="202" path="m,l,21600r21600,l21600,xe">
                    <v:stroke joinstyle="miter"/>
                    <v:path gradientshapeok="t" o:connecttype="rect"/>
                  </v:shapetype>
                  <v:shape id="Cuadro de texto 139" o:spid="_x0000_s1026" type="#_x0000_t202" style="position:absolute;margin-left:560.1pt;margin-top:0;width:611.3pt;height:791.3pt;z-index:251659264;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7710"/>
                            <w:gridCol w:w="4521"/>
                          </w:tblGrid>
                          <w:tr w:rsidR="00F14934" w14:paraId="3514555B" w14:textId="77777777" w:rsidTr="00F14934">
                            <w:trPr>
                              <w:trHeight w:val="12685"/>
                              <w:jc w:val="center"/>
                            </w:trPr>
                            <w:tc>
                              <w:tcPr>
                                <w:tcW w:w="2568" w:type="pct"/>
                                <w:vAlign w:val="center"/>
                              </w:tcPr>
                              <w:p w14:paraId="4FEAFFF9" w14:textId="435AD2D4" w:rsidR="00F14934" w:rsidRDefault="00F14934">
                                <w:pPr>
                                  <w:jc w:val="right"/>
                                </w:pPr>
                                <w:r>
                                  <w:rPr>
                                    <w:noProof/>
                                  </w:rPr>
                                  <w:drawing>
                                    <wp:inline distT="0" distB="0" distL="0" distR="0" wp14:anchorId="2E627894" wp14:editId="550AAF55">
                                      <wp:extent cx="4436533" cy="3327400"/>
                                      <wp:effectExtent l="0" t="0" r="2540" b="6350"/>
                                      <wp:docPr id="8082333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1451" cy="3331089"/>
                                              </a:xfrm>
                                              <a:prstGeom prst="rect">
                                                <a:avLst/>
                                              </a:prstGeom>
                                              <a:noFill/>
                                              <a:ln>
                                                <a:noFill/>
                                              </a:ln>
                                            </pic:spPr>
                                          </pic:pic>
                                        </a:graphicData>
                                      </a:graphic>
                                    </wp:inline>
                                  </w:drawing>
                                </w:r>
                              </w:p>
                              <w:sdt>
                                <w:sdtPr>
                                  <w:rPr>
                                    <w:rFonts w:asciiTheme="majorHAnsi" w:eastAsiaTheme="majorEastAsia" w:hAnsiTheme="majorHAnsi" w:cstheme="majorBidi"/>
                                    <w:b/>
                                    <w:bCs/>
                                    <w:spacing w:val="-10"/>
                                    <w:kern w:val="28"/>
                                    <w:sz w:val="56"/>
                                    <w:szCs w:val="56"/>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056ADCF6" w14:textId="59B10C22" w:rsidR="00F14934" w:rsidRPr="00F14934" w:rsidRDefault="00F14934" w:rsidP="00F14934">
                                    <w:pPr>
                                      <w:pStyle w:val="Sinespaciado"/>
                                      <w:spacing w:line="312" w:lineRule="auto"/>
                                      <w:jc w:val="center"/>
                                      <w:rPr>
                                        <w:rFonts w:asciiTheme="majorHAnsi" w:hAnsiTheme="majorHAnsi"/>
                                        <w:b/>
                                        <w:bCs/>
                                        <w:caps/>
                                        <w:color w:val="191919" w:themeColor="text1" w:themeTint="E6"/>
                                        <w:sz w:val="72"/>
                                        <w:szCs w:val="72"/>
                                      </w:rPr>
                                    </w:pPr>
                                    <w:r w:rsidRPr="00F14934">
                                      <w:rPr>
                                        <w:rFonts w:asciiTheme="majorHAnsi" w:eastAsiaTheme="majorEastAsia" w:hAnsiTheme="majorHAnsi" w:cstheme="majorBidi"/>
                                        <w:b/>
                                        <w:bCs/>
                                        <w:spacing w:val="-10"/>
                                        <w:kern w:val="28"/>
                                        <w:sz w:val="56"/>
                                        <w:szCs w:val="56"/>
                                      </w:rPr>
                                      <w:t>Análisis de Riesgos de Banco de Chile</w:t>
                                    </w:r>
                                  </w:p>
                                </w:sdtContent>
                              </w:sdt>
                              <w:p w14:paraId="6FAB7340" w14:textId="64247321" w:rsidR="00F14934" w:rsidRDefault="00F14934">
                                <w:pPr>
                                  <w:jc w:val="right"/>
                                </w:pPr>
                              </w:p>
                            </w:tc>
                            <w:tc>
                              <w:tcPr>
                                <w:tcW w:w="2432" w:type="pct"/>
                                <w:vAlign w:val="center"/>
                              </w:tcPr>
                              <w:p w14:paraId="1F714CB2" w14:textId="73523BE5" w:rsidR="00F14934" w:rsidRDefault="00F14934">
                                <w:pPr>
                                  <w:pStyle w:val="Sinespaciado"/>
                                  <w:rPr>
                                    <w:caps/>
                                    <w:color w:val="E97132" w:themeColor="accent2"/>
                                    <w:sz w:val="26"/>
                                    <w:szCs w:val="26"/>
                                  </w:rPr>
                                </w:pPr>
                                <w:r>
                                  <w:rPr>
                                    <w:caps/>
                                    <w:color w:val="E97132" w:themeColor="accent2"/>
                                    <w:sz w:val="26"/>
                                    <w:szCs w:val="26"/>
                                    <w:lang w:val="es-ES"/>
                                  </w:rPr>
                                  <w:t xml:space="preserve">Descripción </w:t>
                                </w:r>
                              </w:p>
                              <w:sdt>
                                <w:sdtPr>
                                  <w:rPr>
                                    <w:rFonts w:ascii="Times New Roman" w:eastAsia="Times New Roman" w:hAnsi="Times New Roman" w:cs="Times New Roman"/>
                                    <w:kern w:val="0"/>
                                    <w:lang w:eastAsia="es-CL"/>
                                    <w14:ligatures w14:val="none"/>
                                  </w:rPr>
                                  <w:alias w:val="Descripción breve"/>
                                  <w:tag w:val=""/>
                                  <w:id w:val="-2036181933"/>
                                  <w:dataBinding w:prefixMappings="xmlns:ns0='http://schemas.microsoft.com/office/2006/coverPageProps' " w:xpath="/ns0:CoverPageProperties[1]/ns0:Abstract[1]" w:storeItemID="{55AF091B-3C7A-41E3-B477-F2FDAA23CFDA}"/>
                                  <w:text/>
                                </w:sdtPr>
                                <w:sdtContent>
                                  <w:p w14:paraId="5898189D" w14:textId="352F5164" w:rsidR="00F14934" w:rsidRDefault="00F14934">
                                    <w:pPr>
                                      <w:rPr>
                                        <w:color w:val="000000" w:themeColor="text1"/>
                                      </w:rPr>
                                    </w:pPr>
                                    <w:r w:rsidRPr="00F14934">
                                      <w:rPr>
                                        <w:rFonts w:ascii="Times New Roman" w:eastAsia="Times New Roman" w:hAnsi="Times New Roman" w:cs="Times New Roman"/>
                                        <w:kern w:val="0"/>
                                        <w:lang w:eastAsia="es-CL"/>
                                        <w14:ligatures w14:val="none"/>
                                      </w:rPr>
                                      <w:t xml:space="preserve">Este análisis de riesgo, realizado en el contexto del ramo Seguridad de la Información en INACAP, examina las principales amenazas y vulnerabilidades que enfrenta Banco de Chile </w:t>
                                    </w:r>
                                    <w:r w:rsidRPr="00F14934">
                                      <w:rPr>
                                        <w:rFonts w:ascii="Times New Roman" w:eastAsia="Times New Roman" w:hAnsi="Times New Roman" w:cs="Times New Roman"/>
                                        <w:kern w:val="0"/>
                                        <w:lang w:eastAsia="es-CL"/>
                                        <w14:ligatures w14:val="none"/>
                                      </w:rPr>
                                      <w:t>con relación a</w:t>
                                    </w:r>
                                    <w:r w:rsidRPr="00F14934">
                                      <w:rPr>
                                        <w:rFonts w:ascii="Times New Roman" w:eastAsia="Times New Roman" w:hAnsi="Times New Roman" w:cs="Times New Roman"/>
                                        <w:kern w:val="0"/>
                                        <w:lang w:eastAsia="es-CL"/>
                                        <w14:ligatures w14:val="none"/>
                                      </w:rPr>
                                      <w:t xml:space="preserve"> la seguridad de su información y sistemas.</w:t>
                                    </w:r>
                                    <w:r>
                                      <w:rPr>
                                        <w:rFonts w:ascii="Times New Roman" w:eastAsia="Times New Roman" w:hAnsi="Times New Roman" w:cs="Times New Roman"/>
                                        <w:kern w:val="0"/>
                                        <w:lang w:eastAsia="es-CL"/>
                                        <w14:ligatures w14:val="none"/>
                                      </w:rPr>
                                      <w:t xml:space="preserve">                                                               </w:t>
                                    </w:r>
                                    <w:r w:rsidRPr="00F14934">
                                      <w:rPr>
                                        <w:rFonts w:ascii="Times New Roman" w:eastAsia="Times New Roman" w:hAnsi="Times New Roman" w:cs="Times New Roman"/>
                                        <w:kern w:val="0"/>
                                        <w:lang w:eastAsia="es-CL"/>
                                        <w14:ligatures w14:val="none"/>
                                      </w:rPr>
                                      <w:t xml:space="preserve">Se identificaron los activos críticos del banco, como los datos de los clientes, los sistemas </w:t>
                                    </w:r>
                                    <w:proofErr w:type="spellStart"/>
                                    <w:r w:rsidRPr="00F14934">
                                      <w:rPr>
                                        <w:rFonts w:ascii="Times New Roman" w:eastAsia="Times New Roman" w:hAnsi="Times New Roman" w:cs="Times New Roman"/>
                                        <w:kern w:val="0"/>
                                        <w:lang w:eastAsia="es-CL"/>
                                        <w14:ligatures w14:val="none"/>
                                      </w:rPr>
                                      <w:t>core</w:t>
                                    </w:r>
                                    <w:proofErr w:type="spellEnd"/>
                                    <w:r w:rsidRPr="00F14934">
                                      <w:rPr>
                                        <w:rFonts w:ascii="Times New Roman" w:eastAsia="Times New Roman" w:hAnsi="Times New Roman" w:cs="Times New Roman"/>
                                        <w:kern w:val="0"/>
                                        <w:lang w:eastAsia="es-CL"/>
                                        <w14:ligatures w14:val="none"/>
                                      </w:rPr>
                                      <w:t xml:space="preserve"> bancarios y su reputación. Se analizaron las amenazas más relevantes, incluyendo ciberataques, fallos de seguridad, desastres naturales y cambios regulatorios. Se evaluó el impacto potencial de estas amenazas, como pérdidas financieras, daño a la reputación e interrupción de servicios.</w:t>
                                    </w:r>
                                  </w:p>
                                </w:sdtContent>
                              </w:sdt>
                              <w:sdt>
                                <w:sdtPr>
                                  <w:rPr>
                                    <w:color w:val="E97132"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DF5119B" w14:textId="5A7F4392" w:rsidR="00F14934" w:rsidRDefault="00F14934">
                                    <w:pPr>
                                      <w:pStyle w:val="Sinespaciado"/>
                                      <w:rPr>
                                        <w:color w:val="E97132" w:themeColor="accent2"/>
                                        <w:sz w:val="26"/>
                                        <w:szCs w:val="26"/>
                                      </w:rPr>
                                    </w:pPr>
                                    <w:r>
                                      <w:rPr>
                                        <w:color w:val="E97132" w:themeColor="accent2"/>
                                        <w:sz w:val="26"/>
                                        <w:szCs w:val="26"/>
                                      </w:rPr>
                                      <w:t>NICOLAS MATIAS VERGARA LOPEZ</w:t>
                                    </w:r>
                                  </w:p>
                                </w:sdtContent>
                              </w:sdt>
                              <w:p w14:paraId="1DB14798" w14:textId="445F8D2F" w:rsidR="00F14934" w:rsidRDefault="00F14934">
                                <w:pPr>
                                  <w:pStyle w:val="Sinespaciado"/>
                                </w:pPr>
                                <w:sdt>
                                  <w:sdtPr>
                                    <w:rPr>
                                      <w:color w:val="0E2841"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0E2841" w:themeColor="text2"/>
                                      </w:rPr>
                                      <w:t>Seguridad de la información</w:t>
                                    </w:r>
                                  </w:sdtContent>
                                </w:sdt>
                              </w:p>
                            </w:tc>
                          </w:tr>
                        </w:tbl>
                        <w:p w14:paraId="681B544E" w14:textId="77777777" w:rsidR="00F14934" w:rsidRDefault="00F14934"/>
                      </w:txbxContent>
                    </v:textbox>
                    <w10:wrap anchorx="page" anchory="page"/>
                  </v:shape>
                </w:pict>
              </mc:Fallback>
            </mc:AlternateContent>
          </w:r>
          <w:r>
            <w:br w:type="page"/>
          </w:r>
        </w:p>
      </w:sdtContent>
    </w:sdt>
    <w:p w14:paraId="17812166" w14:textId="77777777" w:rsidR="00F14934" w:rsidRDefault="00F14934" w:rsidP="00F14934">
      <w:pPr>
        <w:pStyle w:val="Ttulo"/>
        <w:jc w:val="center"/>
      </w:pPr>
    </w:p>
    <w:p w14:paraId="65857CE3" w14:textId="52EEAA55" w:rsidR="00F14934" w:rsidRDefault="00F14934" w:rsidP="00F307F8">
      <w:pPr>
        <w:spacing w:line="360" w:lineRule="auto"/>
      </w:pPr>
      <w:r w:rsidRPr="00F14934">
        <w:rPr>
          <w:b/>
          <w:bCs/>
        </w:rPr>
        <w:t>Contexto:</w:t>
      </w:r>
      <w:r w:rsidRPr="00F14934">
        <w:t xml:space="preserve"> Banco de Chile es uno de los bancos más grandes de Chile, con una amplia gama de servicios financieros para particulares, empresas e instituciones. La seguridad de sus sistemas es fundamental para proteger los activos de sus clientes, mantener la confianza en la institución y cumplir con las regulaciones del sector financiero.</w:t>
      </w:r>
    </w:p>
    <w:p w14:paraId="67FEEC9B" w14:textId="77777777" w:rsidR="00F307F8" w:rsidRDefault="00F307F8" w:rsidP="00F307F8">
      <w:pPr>
        <w:spacing w:line="360" w:lineRule="auto"/>
      </w:pPr>
    </w:p>
    <w:p w14:paraId="45FE4022" w14:textId="77777777" w:rsidR="00F307F8" w:rsidRDefault="00F307F8" w:rsidP="00F307F8">
      <w:pPr>
        <w:spacing w:line="360" w:lineRule="auto"/>
      </w:pPr>
    </w:p>
    <w:p w14:paraId="02420391" w14:textId="27581561" w:rsidR="00F14934" w:rsidRPr="00F307F8" w:rsidRDefault="00F14934" w:rsidP="00F307F8">
      <w:pPr>
        <w:pStyle w:val="Prrafodelista"/>
        <w:numPr>
          <w:ilvl w:val="0"/>
          <w:numId w:val="18"/>
        </w:numPr>
        <w:spacing w:line="360" w:lineRule="auto"/>
        <w:jc w:val="both"/>
        <w:rPr>
          <w:b/>
          <w:bCs/>
        </w:rPr>
      </w:pPr>
      <w:r w:rsidRPr="00F307F8">
        <w:rPr>
          <w:b/>
          <w:bCs/>
        </w:rPr>
        <w:t>Identificación de Activos Críticos:</w:t>
      </w:r>
    </w:p>
    <w:p w14:paraId="21467736" w14:textId="77777777" w:rsidR="00F307F8" w:rsidRPr="00F14934" w:rsidRDefault="00F307F8" w:rsidP="00F307F8">
      <w:pPr>
        <w:spacing w:line="360" w:lineRule="auto"/>
        <w:jc w:val="both"/>
      </w:pPr>
    </w:p>
    <w:p w14:paraId="398F82FB" w14:textId="77777777" w:rsidR="00F14934" w:rsidRPr="00F14934" w:rsidRDefault="00F14934" w:rsidP="00F307F8">
      <w:pPr>
        <w:pStyle w:val="Prrafodelista"/>
        <w:numPr>
          <w:ilvl w:val="0"/>
          <w:numId w:val="17"/>
        </w:numPr>
        <w:spacing w:line="360" w:lineRule="auto"/>
        <w:jc w:val="both"/>
      </w:pPr>
      <w:r w:rsidRPr="00F307F8">
        <w:rPr>
          <w:b/>
          <w:bCs/>
        </w:rPr>
        <w:t>Datos de clientes:</w:t>
      </w:r>
      <w:r w:rsidRPr="00F14934">
        <w:t xml:space="preserve"> Información personal, cuentas bancarias, historial de transacciones, información crediticia.</w:t>
      </w:r>
    </w:p>
    <w:p w14:paraId="51A09E98" w14:textId="77777777" w:rsidR="00F14934" w:rsidRPr="00F14934" w:rsidRDefault="00F14934" w:rsidP="00F307F8">
      <w:pPr>
        <w:pStyle w:val="Prrafodelista"/>
        <w:numPr>
          <w:ilvl w:val="0"/>
          <w:numId w:val="17"/>
        </w:numPr>
        <w:spacing w:line="360" w:lineRule="auto"/>
        <w:jc w:val="both"/>
      </w:pPr>
      <w:r w:rsidRPr="00F307F8">
        <w:rPr>
          <w:b/>
          <w:bCs/>
        </w:rPr>
        <w:t>Sistemas Core Bancarios:</w:t>
      </w:r>
      <w:r w:rsidRPr="00F14934">
        <w:t xml:space="preserve"> Plataformas que gestionan las cuentas, transacciones, pagos, inversiones y otros servicios.</w:t>
      </w:r>
    </w:p>
    <w:p w14:paraId="19F0FBAC" w14:textId="77777777" w:rsidR="00F14934" w:rsidRPr="00F14934" w:rsidRDefault="00F14934" w:rsidP="00F307F8">
      <w:pPr>
        <w:pStyle w:val="Prrafodelista"/>
        <w:numPr>
          <w:ilvl w:val="0"/>
          <w:numId w:val="17"/>
        </w:numPr>
        <w:spacing w:line="360" w:lineRule="auto"/>
        <w:jc w:val="both"/>
      </w:pPr>
      <w:r w:rsidRPr="00F307F8">
        <w:rPr>
          <w:b/>
          <w:bCs/>
        </w:rPr>
        <w:t>Canales de atención:</w:t>
      </w:r>
      <w:r w:rsidRPr="00F14934">
        <w:t xml:space="preserve"> Banca online, aplicaciones móviles, cajeros automáticos, sucursales físicas, </w:t>
      </w:r>
      <w:proofErr w:type="spellStart"/>
      <w:proofErr w:type="gramStart"/>
      <w:r w:rsidRPr="00F14934">
        <w:t>call</w:t>
      </w:r>
      <w:proofErr w:type="spellEnd"/>
      <w:r w:rsidRPr="00F14934">
        <w:t xml:space="preserve"> center</w:t>
      </w:r>
      <w:proofErr w:type="gramEnd"/>
      <w:r w:rsidRPr="00F14934">
        <w:t>.</w:t>
      </w:r>
    </w:p>
    <w:p w14:paraId="4CF3AFC7" w14:textId="77777777" w:rsidR="00F14934" w:rsidRPr="00F14934" w:rsidRDefault="00F14934" w:rsidP="00F307F8">
      <w:pPr>
        <w:pStyle w:val="Prrafodelista"/>
        <w:numPr>
          <w:ilvl w:val="0"/>
          <w:numId w:val="17"/>
        </w:numPr>
        <w:spacing w:line="360" w:lineRule="auto"/>
        <w:jc w:val="both"/>
      </w:pPr>
      <w:r w:rsidRPr="00F307F8">
        <w:rPr>
          <w:b/>
          <w:bCs/>
        </w:rPr>
        <w:t>Fondos y activos:</w:t>
      </w:r>
      <w:r w:rsidRPr="00F14934">
        <w:t xml:space="preserve"> Dinero en efectivo, inversiones, activos financieros.</w:t>
      </w:r>
    </w:p>
    <w:p w14:paraId="3BAB4B45" w14:textId="77777777" w:rsidR="00F14934" w:rsidRDefault="00F14934" w:rsidP="00F307F8">
      <w:pPr>
        <w:pStyle w:val="Prrafodelista"/>
        <w:numPr>
          <w:ilvl w:val="0"/>
          <w:numId w:val="17"/>
        </w:numPr>
        <w:spacing w:line="360" w:lineRule="auto"/>
        <w:jc w:val="both"/>
      </w:pPr>
      <w:r w:rsidRPr="00F307F8">
        <w:rPr>
          <w:b/>
          <w:bCs/>
        </w:rPr>
        <w:t>Reputación:</w:t>
      </w:r>
      <w:r w:rsidRPr="00F14934">
        <w:t xml:space="preserve"> Confianza de los clientes, estabilidad financiera, imagen de marca.</w:t>
      </w:r>
    </w:p>
    <w:p w14:paraId="2695BE44" w14:textId="77777777" w:rsidR="00F307F8" w:rsidRDefault="00F307F8" w:rsidP="00F307F8">
      <w:pPr>
        <w:spacing w:line="360" w:lineRule="auto"/>
        <w:jc w:val="both"/>
      </w:pPr>
    </w:p>
    <w:p w14:paraId="065C5CD8" w14:textId="77777777" w:rsidR="00F307F8" w:rsidRDefault="00F307F8" w:rsidP="00F307F8">
      <w:pPr>
        <w:spacing w:line="360" w:lineRule="auto"/>
        <w:jc w:val="both"/>
      </w:pPr>
    </w:p>
    <w:p w14:paraId="7E9D520A" w14:textId="77777777" w:rsidR="00F307F8" w:rsidRDefault="00F307F8" w:rsidP="00F307F8">
      <w:pPr>
        <w:spacing w:line="360" w:lineRule="auto"/>
        <w:jc w:val="both"/>
      </w:pPr>
    </w:p>
    <w:p w14:paraId="50DF2525" w14:textId="77777777" w:rsidR="00F307F8" w:rsidRDefault="00F307F8" w:rsidP="00F307F8">
      <w:pPr>
        <w:spacing w:line="360" w:lineRule="auto"/>
        <w:jc w:val="both"/>
      </w:pPr>
    </w:p>
    <w:p w14:paraId="04D353A0" w14:textId="77777777" w:rsidR="00F307F8" w:rsidRDefault="00F307F8" w:rsidP="00F307F8">
      <w:pPr>
        <w:spacing w:line="360" w:lineRule="auto"/>
        <w:jc w:val="both"/>
      </w:pPr>
    </w:p>
    <w:p w14:paraId="2360B4BE" w14:textId="77777777" w:rsidR="00F307F8" w:rsidRPr="00F14934" w:rsidRDefault="00F307F8" w:rsidP="00F307F8">
      <w:pPr>
        <w:spacing w:line="360" w:lineRule="auto"/>
        <w:jc w:val="both"/>
      </w:pPr>
    </w:p>
    <w:p w14:paraId="35737813" w14:textId="7E2DDF4C" w:rsidR="00F14934" w:rsidRPr="00F307F8" w:rsidRDefault="00F14934" w:rsidP="00F307F8">
      <w:pPr>
        <w:pStyle w:val="Prrafodelista"/>
        <w:numPr>
          <w:ilvl w:val="0"/>
          <w:numId w:val="18"/>
        </w:numPr>
        <w:spacing w:line="360" w:lineRule="auto"/>
        <w:jc w:val="both"/>
        <w:rPr>
          <w:b/>
          <w:bCs/>
        </w:rPr>
      </w:pPr>
      <w:r w:rsidRPr="00F307F8">
        <w:rPr>
          <w:b/>
          <w:bCs/>
        </w:rPr>
        <w:lastRenderedPageBreak/>
        <w:t>Identificación de Amenazas:</w:t>
      </w:r>
    </w:p>
    <w:p w14:paraId="0ADDE885" w14:textId="77777777" w:rsidR="00F307F8" w:rsidRPr="00F14934" w:rsidRDefault="00F307F8" w:rsidP="00F307F8">
      <w:pPr>
        <w:spacing w:line="360" w:lineRule="auto"/>
        <w:jc w:val="both"/>
      </w:pPr>
    </w:p>
    <w:p w14:paraId="29D23ADC" w14:textId="77777777" w:rsidR="00F14934" w:rsidRPr="00F14934" w:rsidRDefault="00F14934" w:rsidP="00F307F8">
      <w:pPr>
        <w:pStyle w:val="Prrafodelista"/>
        <w:numPr>
          <w:ilvl w:val="0"/>
          <w:numId w:val="2"/>
        </w:numPr>
        <w:spacing w:line="360" w:lineRule="auto"/>
        <w:jc w:val="both"/>
      </w:pPr>
      <w:r w:rsidRPr="00F307F8">
        <w:rPr>
          <w:b/>
          <w:bCs/>
        </w:rPr>
        <w:t>Ciberataques:</w:t>
      </w:r>
      <w:r w:rsidRPr="00F14934">
        <w:t xml:space="preserve"> </w:t>
      </w:r>
    </w:p>
    <w:p w14:paraId="0128C81E" w14:textId="77777777" w:rsidR="00F14934" w:rsidRPr="00F14934" w:rsidRDefault="00F14934" w:rsidP="00F307F8">
      <w:pPr>
        <w:pStyle w:val="Prrafodelista"/>
        <w:numPr>
          <w:ilvl w:val="1"/>
          <w:numId w:val="2"/>
        </w:numPr>
        <w:spacing w:line="360" w:lineRule="auto"/>
        <w:jc w:val="both"/>
      </w:pPr>
      <w:r w:rsidRPr="00F14934">
        <w:t>Ataques de denegación de servicio (</w:t>
      </w:r>
      <w:proofErr w:type="spellStart"/>
      <w:r w:rsidRPr="00F14934">
        <w:t>DDoS</w:t>
      </w:r>
      <w:proofErr w:type="spellEnd"/>
      <w:r w:rsidRPr="00F14934">
        <w:t>) para interrumpir los servicios bancarios online.</w:t>
      </w:r>
    </w:p>
    <w:p w14:paraId="1491D13C" w14:textId="77777777" w:rsidR="00F14934" w:rsidRPr="00F14934" w:rsidRDefault="00F14934" w:rsidP="00F307F8">
      <w:pPr>
        <w:pStyle w:val="Prrafodelista"/>
        <w:numPr>
          <w:ilvl w:val="1"/>
          <w:numId w:val="2"/>
        </w:numPr>
        <w:spacing w:line="360" w:lineRule="auto"/>
        <w:jc w:val="both"/>
      </w:pPr>
      <w:proofErr w:type="gramStart"/>
      <w:r w:rsidRPr="00F14934">
        <w:t>Malware</w:t>
      </w:r>
      <w:proofErr w:type="gramEnd"/>
      <w:r w:rsidRPr="00F14934">
        <w:t xml:space="preserve"> y </w:t>
      </w:r>
      <w:proofErr w:type="spellStart"/>
      <w:r w:rsidRPr="00F14934">
        <w:t>ransomware</w:t>
      </w:r>
      <w:proofErr w:type="spellEnd"/>
      <w:r w:rsidRPr="00F14934">
        <w:t xml:space="preserve"> para robar datos o bloquear el acceso a los sistemas.</w:t>
      </w:r>
    </w:p>
    <w:p w14:paraId="3914B654" w14:textId="77777777" w:rsidR="00F14934" w:rsidRPr="00F14934" w:rsidRDefault="00F14934" w:rsidP="00F307F8">
      <w:pPr>
        <w:pStyle w:val="Prrafodelista"/>
        <w:numPr>
          <w:ilvl w:val="1"/>
          <w:numId w:val="2"/>
        </w:numPr>
        <w:spacing w:line="360" w:lineRule="auto"/>
        <w:jc w:val="both"/>
      </w:pPr>
      <w:r w:rsidRPr="00F14934">
        <w:t>Phishing dirigido a clientes para obtener credenciales de acceso.</w:t>
      </w:r>
    </w:p>
    <w:p w14:paraId="6AA37716" w14:textId="77777777" w:rsidR="00F14934" w:rsidRPr="00F14934" w:rsidRDefault="00F14934" w:rsidP="00F307F8">
      <w:pPr>
        <w:pStyle w:val="Prrafodelista"/>
        <w:numPr>
          <w:ilvl w:val="1"/>
          <w:numId w:val="2"/>
        </w:numPr>
        <w:spacing w:line="360" w:lineRule="auto"/>
        <w:jc w:val="both"/>
      </w:pPr>
      <w:r w:rsidRPr="00F14934">
        <w:t>Ataques de ingeniería social para manipular a empleados y obtener información confidencial.</w:t>
      </w:r>
    </w:p>
    <w:p w14:paraId="1C1C82ED" w14:textId="77777777" w:rsidR="00F14934" w:rsidRPr="00F14934" w:rsidRDefault="00F14934" w:rsidP="00F307F8">
      <w:pPr>
        <w:pStyle w:val="Prrafodelista"/>
        <w:numPr>
          <w:ilvl w:val="1"/>
          <w:numId w:val="2"/>
        </w:numPr>
        <w:spacing w:line="360" w:lineRule="auto"/>
        <w:jc w:val="both"/>
      </w:pPr>
      <w:r w:rsidRPr="00F14934">
        <w:t>Fraude con tarjetas de crédito y débito, clonación de tarjetas.</w:t>
      </w:r>
    </w:p>
    <w:p w14:paraId="0CD78236" w14:textId="77777777" w:rsidR="00F14934" w:rsidRPr="00F14934" w:rsidRDefault="00F14934" w:rsidP="00F307F8">
      <w:pPr>
        <w:pStyle w:val="Prrafodelista"/>
        <w:numPr>
          <w:ilvl w:val="1"/>
          <w:numId w:val="2"/>
        </w:numPr>
        <w:spacing w:line="360" w:lineRule="auto"/>
        <w:jc w:val="both"/>
      </w:pPr>
      <w:r w:rsidRPr="00F14934">
        <w:t>Ataques a cajeros automáticos (</w:t>
      </w:r>
      <w:proofErr w:type="spellStart"/>
      <w:r w:rsidRPr="00F14934">
        <w:t>skimming</w:t>
      </w:r>
      <w:proofErr w:type="spellEnd"/>
      <w:r w:rsidRPr="00F14934">
        <w:t xml:space="preserve">, </w:t>
      </w:r>
      <w:proofErr w:type="spellStart"/>
      <w:r w:rsidRPr="00F14934">
        <w:t>jackpotting</w:t>
      </w:r>
      <w:proofErr w:type="spellEnd"/>
      <w:r w:rsidRPr="00F14934">
        <w:t>).</w:t>
      </w:r>
    </w:p>
    <w:p w14:paraId="42AB095D" w14:textId="77777777" w:rsidR="00F14934" w:rsidRPr="00F14934" w:rsidRDefault="00F14934" w:rsidP="00F307F8">
      <w:pPr>
        <w:pStyle w:val="Prrafodelista"/>
        <w:numPr>
          <w:ilvl w:val="1"/>
          <w:numId w:val="2"/>
        </w:numPr>
        <w:spacing w:line="360" w:lineRule="auto"/>
        <w:jc w:val="both"/>
      </w:pPr>
      <w:r w:rsidRPr="00F14934">
        <w:t>Lavado de dinero y financiamiento del terrorismo.</w:t>
      </w:r>
    </w:p>
    <w:p w14:paraId="36931405" w14:textId="77777777" w:rsidR="00F14934" w:rsidRPr="00F14934" w:rsidRDefault="00F14934" w:rsidP="00F307F8">
      <w:pPr>
        <w:numPr>
          <w:ilvl w:val="0"/>
          <w:numId w:val="2"/>
        </w:numPr>
        <w:tabs>
          <w:tab w:val="clear" w:pos="360"/>
          <w:tab w:val="num" w:pos="720"/>
        </w:tabs>
        <w:spacing w:line="360" w:lineRule="auto"/>
        <w:jc w:val="both"/>
      </w:pPr>
      <w:r w:rsidRPr="00F14934">
        <w:rPr>
          <w:b/>
          <w:bCs/>
        </w:rPr>
        <w:t>Fallos de seguridad:</w:t>
      </w:r>
      <w:r w:rsidRPr="00F14934">
        <w:t xml:space="preserve"> </w:t>
      </w:r>
    </w:p>
    <w:p w14:paraId="4373D87C" w14:textId="77777777" w:rsidR="00F14934" w:rsidRPr="00F14934" w:rsidRDefault="00F14934" w:rsidP="00F307F8">
      <w:pPr>
        <w:pStyle w:val="Prrafodelista"/>
        <w:numPr>
          <w:ilvl w:val="1"/>
          <w:numId w:val="2"/>
        </w:numPr>
        <w:spacing w:line="360" w:lineRule="auto"/>
        <w:jc w:val="both"/>
      </w:pPr>
      <w:r w:rsidRPr="00F14934">
        <w:t>Vulnerabilidades en software o hardware, falta de actualizaciones.</w:t>
      </w:r>
    </w:p>
    <w:p w14:paraId="4E44F0A0" w14:textId="77777777" w:rsidR="00F14934" w:rsidRPr="00F14934" w:rsidRDefault="00F14934" w:rsidP="00F307F8">
      <w:pPr>
        <w:pStyle w:val="Prrafodelista"/>
        <w:numPr>
          <w:ilvl w:val="1"/>
          <w:numId w:val="2"/>
        </w:numPr>
        <w:spacing w:line="360" w:lineRule="auto"/>
        <w:jc w:val="both"/>
      </w:pPr>
      <w:r w:rsidRPr="00F14934">
        <w:t>Errores humanos en la gestión de la seguridad, contraseñas débiles.</w:t>
      </w:r>
    </w:p>
    <w:p w14:paraId="45D01353" w14:textId="77777777" w:rsidR="00F14934" w:rsidRPr="00F14934" w:rsidRDefault="00F14934" w:rsidP="00F307F8">
      <w:pPr>
        <w:pStyle w:val="Prrafodelista"/>
        <w:numPr>
          <w:ilvl w:val="1"/>
          <w:numId w:val="2"/>
        </w:numPr>
        <w:spacing w:line="360" w:lineRule="auto"/>
        <w:jc w:val="both"/>
      </w:pPr>
      <w:r w:rsidRPr="00F14934">
        <w:t>Falta de controles internos adecuados, procesos deficientes.</w:t>
      </w:r>
    </w:p>
    <w:p w14:paraId="5A8231E4" w14:textId="77777777" w:rsidR="00F14934" w:rsidRPr="00F14934" w:rsidRDefault="00F14934" w:rsidP="00F307F8">
      <w:pPr>
        <w:pStyle w:val="Prrafodelista"/>
        <w:numPr>
          <w:ilvl w:val="0"/>
          <w:numId w:val="2"/>
        </w:numPr>
        <w:spacing w:line="360" w:lineRule="auto"/>
        <w:jc w:val="both"/>
      </w:pPr>
      <w:r w:rsidRPr="00F307F8">
        <w:rPr>
          <w:b/>
          <w:bCs/>
        </w:rPr>
        <w:t>Desastres naturales:</w:t>
      </w:r>
      <w:r w:rsidRPr="00F14934">
        <w:t xml:space="preserve"> Terremotos, inundaciones, incendios que afecten la infraestructura.</w:t>
      </w:r>
    </w:p>
    <w:p w14:paraId="4FC0D065" w14:textId="77777777" w:rsidR="00F14934" w:rsidRPr="00F14934" w:rsidRDefault="00F14934" w:rsidP="00F307F8">
      <w:pPr>
        <w:pStyle w:val="Prrafodelista"/>
        <w:numPr>
          <w:ilvl w:val="0"/>
          <w:numId w:val="2"/>
        </w:numPr>
        <w:spacing w:line="360" w:lineRule="auto"/>
        <w:jc w:val="both"/>
      </w:pPr>
      <w:r w:rsidRPr="00F307F8">
        <w:rPr>
          <w:b/>
          <w:bCs/>
        </w:rPr>
        <w:t>Riesgos económicos:</w:t>
      </w:r>
      <w:r w:rsidRPr="00F14934">
        <w:t xml:space="preserve"> Recesión, inflación, fluctuaciones en el mercado cambiario, crisis financieras.</w:t>
      </w:r>
    </w:p>
    <w:p w14:paraId="330780FE" w14:textId="77777777" w:rsidR="00F14934" w:rsidRPr="00F14934" w:rsidRDefault="00F14934" w:rsidP="00F307F8">
      <w:pPr>
        <w:pStyle w:val="Prrafodelista"/>
        <w:numPr>
          <w:ilvl w:val="0"/>
          <w:numId w:val="2"/>
        </w:numPr>
        <w:spacing w:line="360" w:lineRule="auto"/>
        <w:jc w:val="both"/>
      </w:pPr>
      <w:r w:rsidRPr="00F307F8">
        <w:rPr>
          <w:b/>
          <w:bCs/>
        </w:rPr>
        <w:t>Cambios regulatorios:</w:t>
      </w:r>
      <w:r w:rsidRPr="00F14934">
        <w:t xml:space="preserve"> Nuevas leyes o regulaciones que afecten al sector bancario (SBIF, CMF).</w:t>
      </w:r>
    </w:p>
    <w:p w14:paraId="41EC62FF" w14:textId="77777777" w:rsidR="00F14934" w:rsidRDefault="00F14934" w:rsidP="00F307F8">
      <w:pPr>
        <w:pStyle w:val="Prrafodelista"/>
        <w:numPr>
          <w:ilvl w:val="0"/>
          <w:numId w:val="2"/>
        </w:numPr>
        <w:spacing w:line="360" w:lineRule="auto"/>
        <w:jc w:val="both"/>
      </w:pPr>
      <w:r w:rsidRPr="00F307F8">
        <w:rPr>
          <w:b/>
          <w:bCs/>
        </w:rPr>
        <w:t>Fraude interno:</w:t>
      </w:r>
      <w:r w:rsidRPr="00F14934">
        <w:t xml:space="preserve"> Empleados que realizan acciones fraudulentas o que colaboran con delincuentes.</w:t>
      </w:r>
    </w:p>
    <w:p w14:paraId="2B5B59C4" w14:textId="77777777" w:rsidR="00F307F8" w:rsidRDefault="00F307F8" w:rsidP="00F307F8">
      <w:pPr>
        <w:spacing w:line="360" w:lineRule="auto"/>
        <w:jc w:val="both"/>
      </w:pPr>
    </w:p>
    <w:p w14:paraId="0EBBC12C" w14:textId="77777777" w:rsidR="00F307F8" w:rsidRPr="00F14934" w:rsidRDefault="00F307F8" w:rsidP="00F307F8">
      <w:pPr>
        <w:spacing w:line="360" w:lineRule="auto"/>
        <w:jc w:val="both"/>
      </w:pPr>
    </w:p>
    <w:p w14:paraId="249E987F" w14:textId="7BB52C93" w:rsidR="00F14934" w:rsidRPr="00F307F8" w:rsidRDefault="00F14934" w:rsidP="00F307F8">
      <w:pPr>
        <w:pStyle w:val="Prrafodelista"/>
        <w:numPr>
          <w:ilvl w:val="0"/>
          <w:numId w:val="18"/>
        </w:numPr>
        <w:spacing w:line="360" w:lineRule="auto"/>
        <w:jc w:val="both"/>
        <w:rPr>
          <w:b/>
          <w:bCs/>
        </w:rPr>
      </w:pPr>
      <w:r w:rsidRPr="00F307F8">
        <w:rPr>
          <w:b/>
          <w:bCs/>
        </w:rPr>
        <w:lastRenderedPageBreak/>
        <w:t>Identificación de Vulnerabilidades:</w:t>
      </w:r>
    </w:p>
    <w:p w14:paraId="42F99425" w14:textId="77777777" w:rsidR="00F307F8" w:rsidRPr="00F14934" w:rsidRDefault="00F307F8" w:rsidP="00F307F8">
      <w:pPr>
        <w:spacing w:line="360" w:lineRule="auto"/>
        <w:jc w:val="both"/>
      </w:pPr>
    </w:p>
    <w:p w14:paraId="734CFB07" w14:textId="77777777" w:rsidR="00F14934" w:rsidRPr="00F14934" w:rsidRDefault="00F14934" w:rsidP="00F307F8">
      <w:pPr>
        <w:pStyle w:val="Prrafodelista"/>
        <w:numPr>
          <w:ilvl w:val="0"/>
          <w:numId w:val="16"/>
        </w:numPr>
        <w:spacing w:line="360" w:lineRule="auto"/>
        <w:jc w:val="both"/>
      </w:pPr>
      <w:r w:rsidRPr="00F307F8">
        <w:rPr>
          <w:b/>
          <w:bCs/>
        </w:rPr>
        <w:t>Sistemas heredados:</w:t>
      </w:r>
      <w:r w:rsidRPr="00F14934">
        <w:t xml:space="preserve"> Posibles sistemas antiguos con vulnerabilidades conocidas.</w:t>
      </w:r>
    </w:p>
    <w:p w14:paraId="6B4732E7" w14:textId="77777777" w:rsidR="00F14934" w:rsidRPr="00F14934" w:rsidRDefault="00F14934" w:rsidP="00F307F8">
      <w:pPr>
        <w:pStyle w:val="Prrafodelista"/>
        <w:numPr>
          <w:ilvl w:val="0"/>
          <w:numId w:val="16"/>
        </w:numPr>
        <w:spacing w:line="360" w:lineRule="auto"/>
        <w:jc w:val="both"/>
      </w:pPr>
      <w:r w:rsidRPr="00F307F8">
        <w:rPr>
          <w:b/>
          <w:bCs/>
        </w:rPr>
        <w:t>Falta de actualización de software:</w:t>
      </w:r>
      <w:r w:rsidRPr="00F14934">
        <w:t xml:space="preserve"> Retraso en la aplicación de parches de seguridad.</w:t>
      </w:r>
    </w:p>
    <w:p w14:paraId="2578AF65" w14:textId="77777777" w:rsidR="00F14934" w:rsidRPr="00F14934" w:rsidRDefault="00F14934" w:rsidP="00F307F8">
      <w:pPr>
        <w:pStyle w:val="Prrafodelista"/>
        <w:numPr>
          <w:ilvl w:val="0"/>
          <w:numId w:val="16"/>
        </w:numPr>
        <w:spacing w:line="360" w:lineRule="auto"/>
        <w:jc w:val="both"/>
      </w:pPr>
      <w:r w:rsidRPr="00F307F8">
        <w:rPr>
          <w:b/>
          <w:bCs/>
        </w:rPr>
        <w:t>Contraseñas débiles:</w:t>
      </w:r>
      <w:r w:rsidRPr="00F14934">
        <w:t xml:space="preserve"> Uso de contraseñas fáciles de adivinar por parte de clientes o empleados.</w:t>
      </w:r>
    </w:p>
    <w:p w14:paraId="21ED89B0" w14:textId="77777777" w:rsidR="00F14934" w:rsidRPr="00F14934" w:rsidRDefault="00F14934" w:rsidP="00F307F8">
      <w:pPr>
        <w:pStyle w:val="Prrafodelista"/>
        <w:numPr>
          <w:ilvl w:val="0"/>
          <w:numId w:val="16"/>
        </w:numPr>
        <w:spacing w:line="360" w:lineRule="auto"/>
        <w:jc w:val="both"/>
      </w:pPr>
      <w:r w:rsidRPr="00F307F8">
        <w:rPr>
          <w:b/>
          <w:bCs/>
        </w:rPr>
        <w:t>Falta de concientización en seguridad:</w:t>
      </w:r>
      <w:r w:rsidRPr="00F14934">
        <w:t xml:space="preserve"> Clientes o empleados que no siguen las mejores prácticas de seguridad.</w:t>
      </w:r>
    </w:p>
    <w:p w14:paraId="30C7F02B" w14:textId="77777777" w:rsidR="00F14934" w:rsidRPr="00F14934" w:rsidRDefault="00F14934" w:rsidP="00F307F8">
      <w:pPr>
        <w:pStyle w:val="Prrafodelista"/>
        <w:numPr>
          <w:ilvl w:val="0"/>
          <w:numId w:val="16"/>
        </w:numPr>
        <w:spacing w:line="360" w:lineRule="auto"/>
        <w:jc w:val="both"/>
      </w:pPr>
      <w:r w:rsidRPr="00F307F8">
        <w:rPr>
          <w:b/>
          <w:bCs/>
        </w:rPr>
        <w:t>Dependencia de terceros:</w:t>
      </w:r>
      <w:r w:rsidRPr="00F14934">
        <w:t xml:space="preserve"> Vulnerabilidades en los sistemas de proveedores externos (software, hardware, servicios).</w:t>
      </w:r>
    </w:p>
    <w:p w14:paraId="01556330" w14:textId="77777777" w:rsidR="00F14934" w:rsidRDefault="00F14934" w:rsidP="00F307F8">
      <w:pPr>
        <w:pStyle w:val="Prrafodelista"/>
        <w:numPr>
          <w:ilvl w:val="0"/>
          <w:numId w:val="16"/>
        </w:numPr>
        <w:spacing w:line="360" w:lineRule="auto"/>
        <w:jc w:val="both"/>
      </w:pPr>
      <w:r w:rsidRPr="00F307F8">
        <w:rPr>
          <w:b/>
          <w:bCs/>
        </w:rPr>
        <w:t>Ingeniería social:</w:t>
      </w:r>
      <w:r w:rsidRPr="00F14934">
        <w:t xml:space="preserve"> Susceptibilidad a ataques de phishing, </w:t>
      </w:r>
      <w:proofErr w:type="spellStart"/>
      <w:r w:rsidRPr="00F14934">
        <w:t>vishing</w:t>
      </w:r>
      <w:proofErr w:type="spellEnd"/>
      <w:r w:rsidRPr="00F14934">
        <w:t xml:space="preserve"> o </w:t>
      </w:r>
      <w:proofErr w:type="spellStart"/>
      <w:r w:rsidRPr="00F14934">
        <w:t>smishing</w:t>
      </w:r>
      <w:proofErr w:type="spellEnd"/>
      <w:r w:rsidRPr="00F14934">
        <w:t>.</w:t>
      </w:r>
    </w:p>
    <w:p w14:paraId="4BA1515D" w14:textId="77777777" w:rsidR="00F307F8" w:rsidRPr="00F14934" w:rsidRDefault="00F307F8" w:rsidP="00F307F8">
      <w:pPr>
        <w:spacing w:line="360" w:lineRule="auto"/>
        <w:jc w:val="both"/>
      </w:pPr>
    </w:p>
    <w:p w14:paraId="3B905E5E" w14:textId="22367E96" w:rsidR="00F307F8" w:rsidRPr="00F307F8" w:rsidRDefault="00F14934" w:rsidP="00F307F8">
      <w:pPr>
        <w:pStyle w:val="Prrafodelista"/>
        <w:numPr>
          <w:ilvl w:val="0"/>
          <w:numId w:val="18"/>
        </w:numPr>
        <w:spacing w:line="360" w:lineRule="auto"/>
        <w:jc w:val="both"/>
        <w:rPr>
          <w:b/>
          <w:bCs/>
        </w:rPr>
      </w:pPr>
      <w:r w:rsidRPr="00F307F8">
        <w:rPr>
          <w:b/>
          <w:bCs/>
        </w:rPr>
        <w:t>Evaluación del Impacto:</w:t>
      </w:r>
    </w:p>
    <w:p w14:paraId="01407E36" w14:textId="77777777" w:rsidR="00F307F8" w:rsidRPr="00F307F8" w:rsidRDefault="00F307F8" w:rsidP="00F307F8">
      <w:pPr>
        <w:spacing w:line="360" w:lineRule="auto"/>
        <w:jc w:val="both"/>
        <w:rPr>
          <w:b/>
          <w:bCs/>
        </w:rPr>
      </w:pPr>
    </w:p>
    <w:p w14:paraId="580495F3" w14:textId="77777777" w:rsidR="00F14934" w:rsidRPr="00F14934" w:rsidRDefault="00F14934" w:rsidP="00F307F8">
      <w:pPr>
        <w:pStyle w:val="Prrafodelista"/>
        <w:numPr>
          <w:ilvl w:val="0"/>
          <w:numId w:val="15"/>
        </w:numPr>
        <w:spacing w:line="360" w:lineRule="auto"/>
        <w:jc w:val="both"/>
      </w:pPr>
      <w:r w:rsidRPr="00F307F8">
        <w:rPr>
          <w:b/>
          <w:bCs/>
        </w:rPr>
        <w:t>Pérdidas financieras:</w:t>
      </w:r>
      <w:r w:rsidRPr="00F14934">
        <w:t xml:space="preserve"> Robo de fondos, fraude, multas por incumplimiento, pérdidas por demandas.</w:t>
      </w:r>
    </w:p>
    <w:p w14:paraId="42F95EAC" w14:textId="77777777" w:rsidR="00F14934" w:rsidRPr="00F14934" w:rsidRDefault="00F14934" w:rsidP="00F307F8">
      <w:pPr>
        <w:pStyle w:val="Prrafodelista"/>
        <w:numPr>
          <w:ilvl w:val="0"/>
          <w:numId w:val="15"/>
        </w:numPr>
        <w:spacing w:line="360" w:lineRule="auto"/>
        <w:jc w:val="both"/>
      </w:pPr>
      <w:r w:rsidRPr="00F307F8">
        <w:rPr>
          <w:b/>
          <w:bCs/>
        </w:rPr>
        <w:t>Daño a la reputación:</w:t>
      </w:r>
      <w:r w:rsidRPr="00F14934">
        <w:t xml:space="preserve"> Pérdida de confianza de los clientes, impacto en la imagen del banco, pérdida de valor de la marca.</w:t>
      </w:r>
    </w:p>
    <w:p w14:paraId="73B1CCB1" w14:textId="77777777" w:rsidR="00F14934" w:rsidRPr="00F14934" w:rsidRDefault="00F14934" w:rsidP="00F307F8">
      <w:pPr>
        <w:pStyle w:val="Prrafodelista"/>
        <w:numPr>
          <w:ilvl w:val="0"/>
          <w:numId w:val="15"/>
        </w:numPr>
        <w:spacing w:line="360" w:lineRule="auto"/>
        <w:jc w:val="both"/>
      </w:pPr>
      <w:r w:rsidRPr="00F307F8">
        <w:rPr>
          <w:b/>
          <w:bCs/>
        </w:rPr>
        <w:t>Interrupción de servicios:</w:t>
      </w:r>
      <w:r w:rsidRPr="00F14934">
        <w:t xml:space="preserve"> Incapacidad de realizar transacciones, acceder a cuentas o utilizar los servicios bancarios, pérdida de productividad.</w:t>
      </w:r>
    </w:p>
    <w:p w14:paraId="070684D6" w14:textId="77777777" w:rsidR="00F14934" w:rsidRPr="00F14934" w:rsidRDefault="00F14934" w:rsidP="00F307F8">
      <w:pPr>
        <w:pStyle w:val="Prrafodelista"/>
        <w:numPr>
          <w:ilvl w:val="0"/>
          <w:numId w:val="15"/>
        </w:numPr>
        <w:spacing w:line="360" w:lineRule="auto"/>
        <w:jc w:val="both"/>
      </w:pPr>
      <w:r w:rsidRPr="00F307F8">
        <w:rPr>
          <w:b/>
          <w:bCs/>
        </w:rPr>
        <w:t>Sanciones regulatorias:</w:t>
      </w:r>
      <w:r w:rsidRPr="00F14934">
        <w:t xml:space="preserve"> Multas, suspensiones, revocación de licencias, intervención por parte de la SBIF.</w:t>
      </w:r>
    </w:p>
    <w:p w14:paraId="2022B3D3" w14:textId="77777777" w:rsidR="00F14934" w:rsidRDefault="00F14934" w:rsidP="00F307F8">
      <w:pPr>
        <w:pStyle w:val="Prrafodelista"/>
        <w:numPr>
          <w:ilvl w:val="0"/>
          <w:numId w:val="15"/>
        </w:numPr>
        <w:spacing w:line="360" w:lineRule="auto"/>
        <w:jc w:val="both"/>
      </w:pPr>
      <w:r w:rsidRPr="00F307F8">
        <w:rPr>
          <w:b/>
          <w:bCs/>
        </w:rPr>
        <w:t>Demandas legales:</w:t>
      </w:r>
      <w:r w:rsidRPr="00F14934">
        <w:t xml:space="preserve"> Litigios por parte de clientes afectados por fallos de seguridad o fraudes.</w:t>
      </w:r>
    </w:p>
    <w:p w14:paraId="32447FAE" w14:textId="77777777" w:rsidR="00F307F8" w:rsidRPr="00F14934" w:rsidRDefault="00F307F8" w:rsidP="00F307F8">
      <w:pPr>
        <w:spacing w:line="360" w:lineRule="auto"/>
        <w:jc w:val="both"/>
      </w:pPr>
    </w:p>
    <w:p w14:paraId="6E597453" w14:textId="1654F2D5" w:rsidR="00F14934" w:rsidRPr="00F307F8" w:rsidRDefault="00F14934" w:rsidP="00F307F8">
      <w:pPr>
        <w:pStyle w:val="Prrafodelista"/>
        <w:numPr>
          <w:ilvl w:val="0"/>
          <w:numId w:val="18"/>
        </w:numPr>
        <w:spacing w:line="360" w:lineRule="auto"/>
        <w:jc w:val="both"/>
        <w:rPr>
          <w:b/>
          <w:bCs/>
        </w:rPr>
      </w:pPr>
      <w:r w:rsidRPr="00F307F8">
        <w:rPr>
          <w:b/>
          <w:bCs/>
        </w:rPr>
        <w:lastRenderedPageBreak/>
        <w:t>Evaluación de la Probabilidad:</w:t>
      </w:r>
    </w:p>
    <w:p w14:paraId="152061CF" w14:textId="77777777" w:rsidR="00F307F8" w:rsidRPr="00F14934" w:rsidRDefault="00F307F8" w:rsidP="00F307F8">
      <w:pPr>
        <w:spacing w:line="360" w:lineRule="auto"/>
        <w:jc w:val="both"/>
      </w:pPr>
    </w:p>
    <w:p w14:paraId="78D089B6" w14:textId="77777777" w:rsidR="00F14934" w:rsidRPr="00F14934" w:rsidRDefault="00F14934" w:rsidP="00F307F8">
      <w:pPr>
        <w:pStyle w:val="Prrafodelista"/>
        <w:numPr>
          <w:ilvl w:val="0"/>
          <w:numId w:val="14"/>
        </w:numPr>
        <w:spacing w:line="360" w:lineRule="auto"/>
        <w:jc w:val="both"/>
      </w:pPr>
      <w:r w:rsidRPr="00F307F8">
        <w:rPr>
          <w:b/>
          <w:bCs/>
        </w:rPr>
        <w:t>Ciberataques:</w:t>
      </w:r>
      <w:r w:rsidRPr="00F14934">
        <w:t xml:space="preserve"> Alta, debido al aumento de la actividad delictiva en el ciberespacio y la sofisticación de los ataques.</w:t>
      </w:r>
    </w:p>
    <w:p w14:paraId="73400B2B" w14:textId="77777777" w:rsidR="00F14934" w:rsidRPr="00F14934" w:rsidRDefault="00F14934" w:rsidP="00F307F8">
      <w:pPr>
        <w:pStyle w:val="Prrafodelista"/>
        <w:numPr>
          <w:ilvl w:val="0"/>
          <w:numId w:val="14"/>
        </w:numPr>
        <w:spacing w:line="360" w:lineRule="auto"/>
        <w:jc w:val="both"/>
      </w:pPr>
      <w:r w:rsidRPr="00F307F8">
        <w:rPr>
          <w:b/>
          <w:bCs/>
        </w:rPr>
        <w:t>Fallos de seguridad:</w:t>
      </w:r>
      <w:r w:rsidRPr="00F14934">
        <w:t xml:space="preserve"> Media, ya que los bancos invierten en seguridad, pero la complejidad de los sistemas aumenta el riesgo.</w:t>
      </w:r>
    </w:p>
    <w:p w14:paraId="7AF95ACB" w14:textId="77777777" w:rsidR="00F14934" w:rsidRPr="00F14934" w:rsidRDefault="00F14934" w:rsidP="00F307F8">
      <w:pPr>
        <w:pStyle w:val="Prrafodelista"/>
        <w:numPr>
          <w:ilvl w:val="0"/>
          <w:numId w:val="14"/>
        </w:numPr>
        <w:spacing w:line="360" w:lineRule="auto"/>
        <w:jc w:val="both"/>
      </w:pPr>
      <w:r w:rsidRPr="00F307F8">
        <w:rPr>
          <w:b/>
          <w:bCs/>
        </w:rPr>
        <w:t>Desastres naturales:</w:t>
      </w:r>
      <w:r w:rsidRPr="00F14934">
        <w:t xml:space="preserve"> Media en Chile, debido a la frecuencia de terremotos y otros eventos naturales.</w:t>
      </w:r>
    </w:p>
    <w:p w14:paraId="4B1D066C" w14:textId="77777777" w:rsidR="00F14934" w:rsidRPr="00F14934" w:rsidRDefault="00F14934" w:rsidP="00F307F8">
      <w:pPr>
        <w:pStyle w:val="Prrafodelista"/>
        <w:numPr>
          <w:ilvl w:val="0"/>
          <w:numId w:val="14"/>
        </w:numPr>
        <w:spacing w:line="360" w:lineRule="auto"/>
        <w:jc w:val="both"/>
      </w:pPr>
      <w:r w:rsidRPr="00F307F8">
        <w:rPr>
          <w:b/>
          <w:bCs/>
        </w:rPr>
        <w:t>Riesgos económicos:</w:t>
      </w:r>
      <w:r w:rsidRPr="00F14934">
        <w:t xml:space="preserve"> Variable, dependiendo de las condiciones macroeconómicas nacionales e internacionales.</w:t>
      </w:r>
    </w:p>
    <w:p w14:paraId="338C2DA2" w14:textId="77777777" w:rsidR="00F14934" w:rsidRPr="00F14934" w:rsidRDefault="00F14934" w:rsidP="00F307F8">
      <w:pPr>
        <w:pStyle w:val="Prrafodelista"/>
        <w:numPr>
          <w:ilvl w:val="0"/>
          <w:numId w:val="14"/>
        </w:numPr>
        <w:spacing w:line="360" w:lineRule="auto"/>
        <w:jc w:val="both"/>
      </w:pPr>
      <w:r w:rsidRPr="00F307F8">
        <w:rPr>
          <w:b/>
          <w:bCs/>
        </w:rPr>
        <w:t>Cambios regulatorios:</w:t>
      </w:r>
      <w:r w:rsidRPr="00F14934">
        <w:t xml:space="preserve"> Media-alta, debido a la constante evolución del marco regulatorio del sector financiero.</w:t>
      </w:r>
    </w:p>
    <w:p w14:paraId="23BF75DF" w14:textId="77777777" w:rsidR="00F14934" w:rsidRDefault="00F14934" w:rsidP="00F307F8">
      <w:pPr>
        <w:pStyle w:val="Prrafodelista"/>
        <w:numPr>
          <w:ilvl w:val="0"/>
          <w:numId w:val="14"/>
        </w:numPr>
        <w:spacing w:line="360" w:lineRule="auto"/>
        <w:jc w:val="both"/>
      </w:pPr>
      <w:r w:rsidRPr="00F307F8">
        <w:rPr>
          <w:b/>
          <w:bCs/>
        </w:rPr>
        <w:t>Fraude interno:</w:t>
      </w:r>
      <w:r w:rsidRPr="00F14934">
        <w:t xml:space="preserve"> Baja, pero con un alto impacto potencial si ocurre.</w:t>
      </w:r>
    </w:p>
    <w:p w14:paraId="7BCE12F7" w14:textId="77777777" w:rsidR="00F307F8" w:rsidRPr="00F14934" w:rsidRDefault="00F307F8" w:rsidP="00F307F8">
      <w:pPr>
        <w:spacing w:line="360" w:lineRule="auto"/>
        <w:jc w:val="both"/>
      </w:pPr>
    </w:p>
    <w:p w14:paraId="0319B393" w14:textId="560D944B" w:rsidR="00F14934" w:rsidRPr="00F307F8" w:rsidRDefault="00F14934" w:rsidP="00F307F8">
      <w:pPr>
        <w:pStyle w:val="Prrafodelista"/>
        <w:numPr>
          <w:ilvl w:val="0"/>
          <w:numId w:val="18"/>
        </w:numPr>
        <w:spacing w:line="360" w:lineRule="auto"/>
        <w:jc w:val="both"/>
        <w:rPr>
          <w:b/>
          <w:bCs/>
        </w:rPr>
      </w:pPr>
      <w:r w:rsidRPr="00F307F8">
        <w:rPr>
          <w:b/>
          <w:bCs/>
        </w:rPr>
        <w:t>Cálculo del Riesgo:</w:t>
      </w:r>
    </w:p>
    <w:p w14:paraId="5D77BFFF" w14:textId="77777777" w:rsidR="00F307F8" w:rsidRPr="00F14934" w:rsidRDefault="00F307F8" w:rsidP="00F307F8">
      <w:pPr>
        <w:spacing w:line="360" w:lineRule="auto"/>
        <w:jc w:val="both"/>
      </w:pPr>
    </w:p>
    <w:p w14:paraId="0C0AAD6D" w14:textId="77777777" w:rsidR="00F14934" w:rsidRPr="00F14934" w:rsidRDefault="00F14934" w:rsidP="00F307F8">
      <w:pPr>
        <w:pStyle w:val="Prrafodelista"/>
        <w:numPr>
          <w:ilvl w:val="0"/>
          <w:numId w:val="13"/>
        </w:numPr>
        <w:spacing w:line="360" w:lineRule="auto"/>
        <w:jc w:val="both"/>
      </w:pPr>
      <w:r w:rsidRPr="00F307F8">
        <w:rPr>
          <w:b/>
          <w:bCs/>
        </w:rPr>
        <w:t>Ciberataques:</w:t>
      </w:r>
      <w:r w:rsidRPr="00F14934">
        <w:t xml:space="preserve"> Alto (</w:t>
      </w:r>
      <w:proofErr w:type="gramStart"/>
      <w:r w:rsidRPr="00F14934">
        <w:t>probabilidad alta e impacto alto</w:t>
      </w:r>
      <w:proofErr w:type="gramEnd"/>
      <w:r w:rsidRPr="00F14934">
        <w:t>).</w:t>
      </w:r>
    </w:p>
    <w:p w14:paraId="10ABE9B9" w14:textId="77777777" w:rsidR="00F14934" w:rsidRPr="00F14934" w:rsidRDefault="00F14934" w:rsidP="00F307F8">
      <w:pPr>
        <w:pStyle w:val="Prrafodelista"/>
        <w:numPr>
          <w:ilvl w:val="0"/>
          <w:numId w:val="13"/>
        </w:numPr>
        <w:spacing w:line="360" w:lineRule="auto"/>
        <w:jc w:val="both"/>
      </w:pPr>
      <w:r w:rsidRPr="00F307F8">
        <w:rPr>
          <w:b/>
          <w:bCs/>
        </w:rPr>
        <w:t>Fallos de seguridad:</w:t>
      </w:r>
      <w:r w:rsidRPr="00F14934">
        <w:t xml:space="preserve"> Medio-alto (probabilidad media e impacto alto).</w:t>
      </w:r>
    </w:p>
    <w:p w14:paraId="2E320E61" w14:textId="77777777" w:rsidR="00F14934" w:rsidRPr="00F14934" w:rsidRDefault="00F14934" w:rsidP="00F307F8">
      <w:pPr>
        <w:pStyle w:val="Prrafodelista"/>
        <w:numPr>
          <w:ilvl w:val="0"/>
          <w:numId w:val="13"/>
        </w:numPr>
        <w:spacing w:line="360" w:lineRule="auto"/>
        <w:jc w:val="both"/>
      </w:pPr>
      <w:r w:rsidRPr="00F307F8">
        <w:rPr>
          <w:b/>
          <w:bCs/>
        </w:rPr>
        <w:t>Desastres naturales:</w:t>
      </w:r>
      <w:r w:rsidRPr="00F14934">
        <w:t xml:space="preserve"> Medio-alto (probabilidad media e impacto alto).</w:t>
      </w:r>
    </w:p>
    <w:p w14:paraId="515E61F6" w14:textId="77777777" w:rsidR="00F14934" w:rsidRPr="00F14934" w:rsidRDefault="00F14934" w:rsidP="00F307F8">
      <w:pPr>
        <w:pStyle w:val="Prrafodelista"/>
        <w:numPr>
          <w:ilvl w:val="0"/>
          <w:numId w:val="13"/>
        </w:numPr>
        <w:spacing w:line="360" w:lineRule="auto"/>
        <w:jc w:val="both"/>
      </w:pPr>
      <w:r w:rsidRPr="00F307F8">
        <w:rPr>
          <w:b/>
          <w:bCs/>
        </w:rPr>
        <w:t>Riesgos económicos:</w:t>
      </w:r>
      <w:r w:rsidRPr="00F14934">
        <w:t xml:space="preserve"> Variable (</w:t>
      </w:r>
      <w:proofErr w:type="gramStart"/>
      <w:r w:rsidRPr="00F14934">
        <w:t>probabilidad variable e impacto variable</w:t>
      </w:r>
      <w:proofErr w:type="gramEnd"/>
      <w:r w:rsidRPr="00F14934">
        <w:t>).</w:t>
      </w:r>
    </w:p>
    <w:p w14:paraId="2CE0FDD6" w14:textId="77777777" w:rsidR="00F14934" w:rsidRPr="00F14934" w:rsidRDefault="00F14934" w:rsidP="00F307F8">
      <w:pPr>
        <w:pStyle w:val="Prrafodelista"/>
        <w:numPr>
          <w:ilvl w:val="0"/>
          <w:numId w:val="13"/>
        </w:numPr>
        <w:spacing w:line="360" w:lineRule="auto"/>
        <w:jc w:val="both"/>
      </w:pPr>
      <w:r w:rsidRPr="00F307F8">
        <w:rPr>
          <w:b/>
          <w:bCs/>
        </w:rPr>
        <w:t>Cambios regulatorios:</w:t>
      </w:r>
      <w:r w:rsidRPr="00F14934">
        <w:t xml:space="preserve"> Medio-alto (probabilidad media-alta e impacto medio-alto).</w:t>
      </w:r>
    </w:p>
    <w:p w14:paraId="4E76C645" w14:textId="77777777" w:rsidR="00F14934" w:rsidRDefault="00F14934" w:rsidP="00F307F8">
      <w:pPr>
        <w:pStyle w:val="Prrafodelista"/>
        <w:numPr>
          <w:ilvl w:val="0"/>
          <w:numId w:val="13"/>
        </w:numPr>
        <w:spacing w:line="360" w:lineRule="auto"/>
        <w:jc w:val="both"/>
      </w:pPr>
      <w:r w:rsidRPr="00F307F8">
        <w:rPr>
          <w:b/>
          <w:bCs/>
        </w:rPr>
        <w:t>Fraude interno:</w:t>
      </w:r>
      <w:r w:rsidRPr="00F14934">
        <w:t xml:space="preserve"> Medio (probabilidad baja e impacto alto).</w:t>
      </w:r>
    </w:p>
    <w:p w14:paraId="147CBAC5" w14:textId="77777777" w:rsidR="00F307F8" w:rsidRDefault="00F307F8" w:rsidP="00F307F8">
      <w:pPr>
        <w:spacing w:line="360" w:lineRule="auto"/>
        <w:jc w:val="both"/>
      </w:pPr>
    </w:p>
    <w:p w14:paraId="7F32659E" w14:textId="77777777" w:rsidR="00F307F8" w:rsidRDefault="00F307F8" w:rsidP="00F307F8">
      <w:pPr>
        <w:spacing w:line="360" w:lineRule="auto"/>
        <w:jc w:val="both"/>
      </w:pPr>
    </w:p>
    <w:p w14:paraId="57300CBA" w14:textId="77777777" w:rsidR="00F307F8" w:rsidRPr="00F14934" w:rsidRDefault="00F307F8" w:rsidP="00F307F8">
      <w:pPr>
        <w:spacing w:line="360" w:lineRule="auto"/>
        <w:jc w:val="both"/>
      </w:pPr>
    </w:p>
    <w:p w14:paraId="3DA12281" w14:textId="4F79D465" w:rsidR="00F14934" w:rsidRPr="00F307F8" w:rsidRDefault="00F14934" w:rsidP="00F307F8">
      <w:pPr>
        <w:pStyle w:val="Prrafodelista"/>
        <w:numPr>
          <w:ilvl w:val="0"/>
          <w:numId w:val="18"/>
        </w:numPr>
        <w:spacing w:line="360" w:lineRule="auto"/>
        <w:jc w:val="both"/>
        <w:rPr>
          <w:b/>
          <w:bCs/>
        </w:rPr>
      </w:pPr>
      <w:r w:rsidRPr="00F307F8">
        <w:rPr>
          <w:b/>
          <w:bCs/>
        </w:rPr>
        <w:lastRenderedPageBreak/>
        <w:t>Medidas de Mitigación:</w:t>
      </w:r>
    </w:p>
    <w:p w14:paraId="3120B984" w14:textId="77777777" w:rsidR="00F307F8" w:rsidRPr="00F14934" w:rsidRDefault="00F307F8" w:rsidP="00F307F8">
      <w:pPr>
        <w:spacing w:line="360" w:lineRule="auto"/>
        <w:jc w:val="both"/>
      </w:pPr>
    </w:p>
    <w:p w14:paraId="69B575BE" w14:textId="77777777" w:rsidR="00F14934" w:rsidRPr="00F14934" w:rsidRDefault="00F14934" w:rsidP="00F307F8">
      <w:pPr>
        <w:pStyle w:val="Prrafodelista"/>
        <w:numPr>
          <w:ilvl w:val="0"/>
          <w:numId w:val="12"/>
        </w:numPr>
        <w:spacing w:line="360" w:lineRule="auto"/>
        <w:jc w:val="both"/>
      </w:pPr>
      <w:r w:rsidRPr="00F307F8">
        <w:rPr>
          <w:b/>
          <w:bCs/>
        </w:rPr>
        <w:t>Seguridad multicapa:</w:t>
      </w:r>
      <w:r w:rsidRPr="00F14934">
        <w:t xml:space="preserve"> Implementar firewalls, sistemas de detección de intrusos (IDS/IPS), antivirus, antimalware, cifrado de datos, autenticación </w:t>
      </w:r>
      <w:proofErr w:type="spellStart"/>
      <w:r w:rsidRPr="00F14934">
        <w:t>multifactor</w:t>
      </w:r>
      <w:proofErr w:type="spellEnd"/>
      <w:r w:rsidRPr="00F14934">
        <w:t xml:space="preserve"> (MFA), control de acceso basado en roles (RBAC).</w:t>
      </w:r>
    </w:p>
    <w:p w14:paraId="7172F3C7" w14:textId="77777777" w:rsidR="00F14934" w:rsidRPr="00F14934" w:rsidRDefault="00F14934" w:rsidP="00F307F8">
      <w:pPr>
        <w:pStyle w:val="Prrafodelista"/>
        <w:numPr>
          <w:ilvl w:val="0"/>
          <w:numId w:val="12"/>
        </w:numPr>
        <w:spacing w:line="360" w:lineRule="auto"/>
        <w:jc w:val="both"/>
      </w:pPr>
      <w:r w:rsidRPr="00F307F8">
        <w:rPr>
          <w:b/>
          <w:bCs/>
        </w:rPr>
        <w:t>Actualización de software:</w:t>
      </w:r>
      <w:r w:rsidRPr="00F14934">
        <w:t xml:space="preserve"> Mantener los sistemas actualizados con los últimos parches de seguridad, utilizar software de gestión de vulnerabilidades.</w:t>
      </w:r>
    </w:p>
    <w:p w14:paraId="61FF1FDD" w14:textId="77777777" w:rsidR="00F14934" w:rsidRPr="00F14934" w:rsidRDefault="00F14934" w:rsidP="00F307F8">
      <w:pPr>
        <w:pStyle w:val="Prrafodelista"/>
        <w:numPr>
          <w:ilvl w:val="0"/>
          <w:numId w:val="12"/>
        </w:numPr>
        <w:spacing w:line="360" w:lineRule="auto"/>
        <w:jc w:val="both"/>
      </w:pPr>
      <w:r w:rsidRPr="00F307F8">
        <w:rPr>
          <w:b/>
          <w:bCs/>
        </w:rPr>
        <w:t>Control de acceso:</w:t>
      </w:r>
      <w:r w:rsidRPr="00F14934">
        <w:t xml:space="preserve"> Restringir el acceso a la información confidencial y los sistemas críticos, implementar políticas de seguridad robustas.</w:t>
      </w:r>
    </w:p>
    <w:p w14:paraId="137643D2" w14:textId="77777777" w:rsidR="00F14934" w:rsidRPr="00F14934" w:rsidRDefault="00F14934" w:rsidP="00F307F8">
      <w:pPr>
        <w:pStyle w:val="Prrafodelista"/>
        <w:numPr>
          <w:ilvl w:val="0"/>
          <w:numId w:val="12"/>
        </w:numPr>
        <w:spacing w:line="360" w:lineRule="auto"/>
        <w:jc w:val="both"/>
      </w:pPr>
      <w:r w:rsidRPr="00F307F8">
        <w:rPr>
          <w:b/>
          <w:bCs/>
        </w:rPr>
        <w:t>Formación en seguridad:</w:t>
      </w:r>
      <w:r w:rsidRPr="00F14934">
        <w:t xml:space="preserve"> Capacitar a los empleados y clientes sobre las mejores prácticas de seguridad, concienciar sobre el phishing y la ingeniería social.</w:t>
      </w:r>
    </w:p>
    <w:p w14:paraId="3B147D4C" w14:textId="77777777" w:rsidR="00F14934" w:rsidRPr="00F14934" w:rsidRDefault="00F14934" w:rsidP="00F307F8">
      <w:pPr>
        <w:pStyle w:val="Prrafodelista"/>
        <w:numPr>
          <w:ilvl w:val="0"/>
          <w:numId w:val="12"/>
        </w:numPr>
        <w:spacing w:line="360" w:lineRule="auto"/>
        <w:jc w:val="both"/>
      </w:pPr>
      <w:r w:rsidRPr="00F307F8">
        <w:rPr>
          <w:b/>
          <w:bCs/>
        </w:rPr>
        <w:t>Plan de continuidad del negocio:</w:t>
      </w:r>
      <w:r w:rsidRPr="00F14934">
        <w:t xml:space="preserve"> Establecer planes para asegurar la continuidad de las operaciones en caso de incidentes, realizar simulacros y pruebas de recuperación.</w:t>
      </w:r>
    </w:p>
    <w:p w14:paraId="1C179451" w14:textId="77777777" w:rsidR="00F14934" w:rsidRPr="00F14934" w:rsidRDefault="00F14934" w:rsidP="00F307F8">
      <w:pPr>
        <w:pStyle w:val="Prrafodelista"/>
        <w:numPr>
          <w:ilvl w:val="0"/>
          <w:numId w:val="12"/>
        </w:numPr>
        <w:spacing w:line="360" w:lineRule="auto"/>
        <w:jc w:val="both"/>
      </w:pPr>
      <w:r w:rsidRPr="00F307F8">
        <w:rPr>
          <w:b/>
          <w:bCs/>
        </w:rPr>
        <w:t>Monitoreo de transacciones:</w:t>
      </w:r>
      <w:r w:rsidRPr="00F14934">
        <w:t xml:space="preserve"> Implementar sistemas para detectar transacciones sospechosas y prevenir el fraude, utilizar inteligencia artificial y machine </w:t>
      </w:r>
      <w:proofErr w:type="spellStart"/>
      <w:r w:rsidRPr="00F14934">
        <w:t>learning</w:t>
      </w:r>
      <w:proofErr w:type="spellEnd"/>
      <w:r w:rsidRPr="00F14934">
        <w:t>.</w:t>
      </w:r>
    </w:p>
    <w:p w14:paraId="4FA1BABF" w14:textId="77777777" w:rsidR="00F14934" w:rsidRPr="00F14934" w:rsidRDefault="00F14934" w:rsidP="00F307F8">
      <w:pPr>
        <w:pStyle w:val="Prrafodelista"/>
        <w:numPr>
          <w:ilvl w:val="0"/>
          <w:numId w:val="12"/>
        </w:numPr>
        <w:spacing w:line="360" w:lineRule="auto"/>
        <w:jc w:val="both"/>
      </w:pPr>
      <w:r w:rsidRPr="00F307F8">
        <w:rPr>
          <w:b/>
          <w:bCs/>
        </w:rPr>
        <w:t>Cumplimiento regulatorio:</w:t>
      </w:r>
      <w:r w:rsidRPr="00F14934">
        <w:t xml:space="preserve"> Asegurar el cumplimiento de las leyes y regulaciones del sector bancario (SBIF, CMF, Ley de Protección de Datos).</w:t>
      </w:r>
    </w:p>
    <w:p w14:paraId="0A860AA1" w14:textId="77777777" w:rsidR="00F14934" w:rsidRPr="00F14934" w:rsidRDefault="00F14934" w:rsidP="00F307F8">
      <w:pPr>
        <w:pStyle w:val="Prrafodelista"/>
        <w:numPr>
          <w:ilvl w:val="0"/>
          <w:numId w:val="12"/>
        </w:numPr>
        <w:spacing w:line="360" w:lineRule="auto"/>
        <w:jc w:val="both"/>
      </w:pPr>
      <w:r w:rsidRPr="00F307F8">
        <w:rPr>
          <w:b/>
          <w:bCs/>
        </w:rPr>
        <w:t>Auditorías de seguridad:</w:t>
      </w:r>
      <w:r w:rsidRPr="00F14934">
        <w:t xml:space="preserve"> Realizar auditorías internas y externas de forma regular para evaluar la efectividad de las medidas de seguridad.</w:t>
      </w:r>
    </w:p>
    <w:p w14:paraId="535282C7" w14:textId="77777777" w:rsidR="00F14934" w:rsidRDefault="00F14934" w:rsidP="00F307F8">
      <w:pPr>
        <w:pStyle w:val="Prrafodelista"/>
        <w:numPr>
          <w:ilvl w:val="0"/>
          <w:numId w:val="12"/>
        </w:numPr>
        <w:spacing w:line="360" w:lineRule="auto"/>
        <w:jc w:val="both"/>
      </w:pPr>
      <w:r w:rsidRPr="00F307F8">
        <w:rPr>
          <w:b/>
          <w:bCs/>
        </w:rPr>
        <w:t>Gestión de riesgos de terceros:</w:t>
      </w:r>
      <w:r w:rsidRPr="00F14934">
        <w:t xml:space="preserve"> Evaluar y gestionar los riesgos de seguridad asociados a proveedores externos.</w:t>
      </w:r>
    </w:p>
    <w:p w14:paraId="642C1E46" w14:textId="77777777" w:rsidR="00F307F8" w:rsidRDefault="00F307F8" w:rsidP="00F307F8">
      <w:pPr>
        <w:spacing w:line="360" w:lineRule="auto"/>
        <w:jc w:val="both"/>
      </w:pPr>
    </w:p>
    <w:p w14:paraId="661E4CE0" w14:textId="77777777" w:rsidR="00F307F8" w:rsidRDefault="00F307F8" w:rsidP="00F307F8">
      <w:pPr>
        <w:spacing w:line="360" w:lineRule="auto"/>
        <w:jc w:val="both"/>
      </w:pPr>
    </w:p>
    <w:p w14:paraId="20E461B2" w14:textId="77777777" w:rsidR="00F307F8" w:rsidRDefault="00F307F8" w:rsidP="00F307F8">
      <w:pPr>
        <w:spacing w:line="360" w:lineRule="auto"/>
        <w:jc w:val="both"/>
      </w:pPr>
    </w:p>
    <w:p w14:paraId="2005CED0" w14:textId="77777777" w:rsidR="00F307F8" w:rsidRPr="00F14934" w:rsidRDefault="00F307F8" w:rsidP="00F307F8">
      <w:pPr>
        <w:spacing w:line="360" w:lineRule="auto"/>
        <w:jc w:val="both"/>
      </w:pPr>
    </w:p>
    <w:p w14:paraId="1F6FE04A" w14:textId="3ACC316E" w:rsidR="00F14934" w:rsidRDefault="00F14934" w:rsidP="00F307F8">
      <w:pPr>
        <w:pStyle w:val="Prrafodelista"/>
        <w:numPr>
          <w:ilvl w:val="0"/>
          <w:numId w:val="18"/>
        </w:numPr>
        <w:spacing w:line="360" w:lineRule="auto"/>
        <w:jc w:val="both"/>
      </w:pPr>
      <w:r w:rsidRPr="00F307F8">
        <w:rPr>
          <w:b/>
          <w:bCs/>
        </w:rPr>
        <w:lastRenderedPageBreak/>
        <w:t>Priorización de Riesgos:</w:t>
      </w:r>
      <w:r w:rsidRPr="00F14934">
        <w:t xml:space="preserve"> Dada la alta probabilidad e impacto de los ciberataques, Banco de Chile debe priorizar:</w:t>
      </w:r>
    </w:p>
    <w:p w14:paraId="1386F0AF" w14:textId="77777777" w:rsidR="00F307F8" w:rsidRPr="00F14934" w:rsidRDefault="00F307F8" w:rsidP="00F307F8">
      <w:pPr>
        <w:spacing w:line="360" w:lineRule="auto"/>
        <w:jc w:val="both"/>
      </w:pPr>
    </w:p>
    <w:p w14:paraId="21FC421D" w14:textId="77777777" w:rsidR="00F14934" w:rsidRPr="00F14934" w:rsidRDefault="00F14934" w:rsidP="00F307F8">
      <w:pPr>
        <w:pStyle w:val="Prrafodelista"/>
        <w:numPr>
          <w:ilvl w:val="0"/>
          <w:numId w:val="11"/>
        </w:numPr>
        <w:spacing w:line="360" w:lineRule="auto"/>
        <w:jc w:val="both"/>
      </w:pPr>
      <w:r w:rsidRPr="00F307F8">
        <w:rPr>
          <w:b/>
          <w:bCs/>
        </w:rPr>
        <w:t>Fortalecer la seguridad de la banca online y las aplicaciones móviles:</w:t>
      </w:r>
      <w:r w:rsidRPr="00F14934">
        <w:t xml:space="preserve"> Implementar medidas de autenticación robustas (MFA), protección contra fraudes, cifrado de datos y detección de anomalías.</w:t>
      </w:r>
    </w:p>
    <w:p w14:paraId="65811418" w14:textId="77777777" w:rsidR="00F14934" w:rsidRPr="00F14934" w:rsidRDefault="00F14934" w:rsidP="00F307F8">
      <w:pPr>
        <w:pStyle w:val="Prrafodelista"/>
        <w:numPr>
          <w:ilvl w:val="0"/>
          <w:numId w:val="11"/>
        </w:numPr>
        <w:spacing w:line="360" w:lineRule="auto"/>
        <w:jc w:val="both"/>
      </w:pPr>
      <w:r w:rsidRPr="00F307F8">
        <w:rPr>
          <w:b/>
          <w:bCs/>
        </w:rPr>
        <w:t>Prevenir el phishing:</w:t>
      </w:r>
      <w:r w:rsidRPr="00F14934">
        <w:t xml:space="preserve"> Educar a los clientes sobre cómo identificar correos electrónicos y sitios web falsos, implementar filtros </w:t>
      </w:r>
      <w:proofErr w:type="spellStart"/>
      <w:r w:rsidRPr="00F14934">
        <w:t>antiphishing</w:t>
      </w:r>
      <w:proofErr w:type="spellEnd"/>
      <w:r w:rsidRPr="00F14934">
        <w:t xml:space="preserve"> y sistemas de detección de fraudes.</w:t>
      </w:r>
    </w:p>
    <w:p w14:paraId="23ECDA73" w14:textId="77777777" w:rsidR="00F14934" w:rsidRDefault="00F14934" w:rsidP="00F307F8">
      <w:pPr>
        <w:pStyle w:val="Prrafodelista"/>
        <w:numPr>
          <w:ilvl w:val="0"/>
          <w:numId w:val="11"/>
        </w:numPr>
        <w:spacing w:line="360" w:lineRule="auto"/>
        <w:jc w:val="both"/>
      </w:pPr>
      <w:r w:rsidRPr="00F307F8">
        <w:rPr>
          <w:b/>
          <w:bCs/>
        </w:rPr>
        <w:t>Proteger los datos de los clientes:</w:t>
      </w:r>
      <w:r w:rsidRPr="00F14934">
        <w:t xml:space="preserve"> Implementar medidas de seguridad para prevenir el robo de datos y garantizar la privacidad, cumplir con la Ley de Protección de Datos.</w:t>
      </w:r>
    </w:p>
    <w:p w14:paraId="1C4457BD" w14:textId="77777777" w:rsidR="00F307F8" w:rsidRPr="00F14934" w:rsidRDefault="00F307F8" w:rsidP="00F307F8">
      <w:pPr>
        <w:spacing w:line="360" w:lineRule="auto"/>
        <w:jc w:val="both"/>
      </w:pPr>
    </w:p>
    <w:p w14:paraId="28C21E98" w14:textId="3A1C6FAE" w:rsidR="00F307F8" w:rsidRDefault="00F14934" w:rsidP="00F307F8">
      <w:pPr>
        <w:pStyle w:val="Prrafodelista"/>
        <w:numPr>
          <w:ilvl w:val="0"/>
          <w:numId w:val="18"/>
        </w:numPr>
        <w:spacing w:line="360" w:lineRule="auto"/>
        <w:jc w:val="both"/>
      </w:pPr>
      <w:r w:rsidRPr="00F307F8">
        <w:rPr>
          <w:b/>
          <w:bCs/>
        </w:rPr>
        <w:t>Monitoreo Continuo:</w:t>
      </w:r>
      <w:r w:rsidRPr="00F14934">
        <w:t xml:space="preserve"> </w:t>
      </w:r>
    </w:p>
    <w:p w14:paraId="02240479" w14:textId="77777777" w:rsidR="00F307F8" w:rsidRDefault="00F307F8" w:rsidP="00F307F8">
      <w:pPr>
        <w:spacing w:line="360" w:lineRule="auto"/>
        <w:jc w:val="both"/>
      </w:pPr>
    </w:p>
    <w:p w14:paraId="50853FAC" w14:textId="4F68CA41" w:rsidR="00F14934" w:rsidRPr="00F14934" w:rsidRDefault="00F14934" w:rsidP="00F307F8">
      <w:pPr>
        <w:pStyle w:val="Prrafodelista"/>
        <w:spacing w:line="360" w:lineRule="auto"/>
        <w:ind w:left="0"/>
        <w:jc w:val="both"/>
      </w:pPr>
      <w:r w:rsidRPr="00F14934">
        <w:t>Banco de Chile debe monitorear continuamente sus sistemas, realizar pruebas de penetración, analizar las nuevas amenazas, mantenerse actualizado sobre las vulnerabilidades y adaptar sus medidas de seguridad.</w:t>
      </w:r>
    </w:p>
    <w:p w14:paraId="38113121" w14:textId="77777777" w:rsidR="00F14934" w:rsidRDefault="00F14934" w:rsidP="00F14934"/>
    <w:p w14:paraId="28057108" w14:textId="77777777" w:rsidR="00F307F8" w:rsidRDefault="00F307F8" w:rsidP="00F14934"/>
    <w:p w14:paraId="415D4CFC" w14:textId="77777777" w:rsidR="00F307F8" w:rsidRDefault="00F307F8" w:rsidP="00F14934"/>
    <w:p w14:paraId="6906872B" w14:textId="77777777" w:rsidR="00F307F8" w:rsidRDefault="00F307F8" w:rsidP="00F14934"/>
    <w:p w14:paraId="4FF3B431" w14:textId="77777777" w:rsidR="00F307F8" w:rsidRDefault="00F307F8" w:rsidP="00F14934"/>
    <w:p w14:paraId="71422C20" w14:textId="77777777" w:rsidR="00F307F8" w:rsidRDefault="00F307F8" w:rsidP="00F14934"/>
    <w:p w14:paraId="2C1F90D7" w14:textId="77777777" w:rsidR="00F307F8" w:rsidRDefault="00F307F8" w:rsidP="00F14934"/>
    <w:p w14:paraId="1FDBAD6E" w14:textId="77777777" w:rsidR="00F307F8" w:rsidRDefault="00F307F8" w:rsidP="00F14934"/>
    <w:p w14:paraId="53CBFDDA" w14:textId="77777777" w:rsidR="00F307F8" w:rsidRDefault="00F307F8" w:rsidP="00F307F8">
      <w:pPr>
        <w:spacing w:line="360" w:lineRule="auto"/>
        <w:rPr>
          <w:b/>
          <w:bCs/>
        </w:rPr>
      </w:pPr>
      <w:r w:rsidRPr="00F307F8">
        <w:rPr>
          <w:b/>
          <w:bCs/>
        </w:rPr>
        <w:lastRenderedPageBreak/>
        <w:t>Caso de Ataque y Sanción: Banco de Chile (2018)</w:t>
      </w:r>
    </w:p>
    <w:p w14:paraId="08FE22D4" w14:textId="77777777" w:rsidR="00F307F8" w:rsidRPr="00F307F8" w:rsidRDefault="00F307F8" w:rsidP="00F307F8">
      <w:pPr>
        <w:spacing w:line="360" w:lineRule="auto"/>
        <w:rPr>
          <w:b/>
          <w:bCs/>
        </w:rPr>
      </w:pPr>
    </w:p>
    <w:p w14:paraId="53D68782" w14:textId="77777777" w:rsidR="00F307F8" w:rsidRDefault="00F307F8" w:rsidP="00F307F8">
      <w:pPr>
        <w:spacing w:line="360" w:lineRule="auto"/>
      </w:pPr>
      <w:r w:rsidRPr="00F307F8">
        <w:rPr>
          <w:b/>
          <w:bCs/>
        </w:rPr>
        <w:t>Ataque:</w:t>
      </w:r>
      <w:r w:rsidRPr="00F307F8">
        <w:t xml:space="preserve"> En mayo de 2018, el Banco de Chile sufrió un ciberataque que resultó en el robo de 10 millones de dólares. Los atacantes lograron infiltrarse en la red del banco y realizar transferencias fraudulentas a cuentas en el extranjero.</w:t>
      </w:r>
    </w:p>
    <w:p w14:paraId="210D59B2" w14:textId="77777777" w:rsidR="00F307F8" w:rsidRPr="00F307F8" w:rsidRDefault="00F307F8" w:rsidP="00F307F8">
      <w:pPr>
        <w:spacing w:line="360" w:lineRule="auto"/>
      </w:pPr>
    </w:p>
    <w:p w14:paraId="681974F8" w14:textId="77777777" w:rsidR="00F307F8" w:rsidRPr="00F307F8" w:rsidRDefault="00F307F8" w:rsidP="00F307F8">
      <w:pPr>
        <w:spacing w:line="360" w:lineRule="auto"/>
      </w:pPr>
      <w:r w:rsidRPr="00F307F8">
        <w:rPr>
          <w:b/>
          <w:bCs/>
        </w:rPr>
        <w:t>Leyes:</w:t>
      </w:r>
      <w:r w:rsidRPr="00F307F8">
        <w:t xml:space="preserve"> Este caso involucró varias leyes, incluyendo:</w:t>
      </w:r>
    </w:p>
    <w:p w14:paraId="33A939C4" w14:textId="77777777" w:rsidR="00F307F8" w:rsidRPr="00F307F8" w:rsidRDefault="00F307F8" w:rsidP="00F307F8">
      <w:pPr>
        <w:pStyle w:val="Prrafodelista"/>
        <w:numPr>
          <w:ilvl w:val="0"/>
          <w:numId w:val="10"/>
        </w:numPr>
        <w:spacing w:line="360" w:lineRule="auto"/>
      </w:pPr>
      <w:r w:rsidRPr="00F307F8">
        <w:rPr>
          <w:b/>
          <w:bCs/>
        </w:rPr>
        <w:t xml:space="preserve">Ley </w:t>
      </w:r>
      <w:proofErr w:type="spellStart"/>
      <w:r w:rsidRPr="00F307F8">
        <w:rPr>
          <w:b/>
          <w:bCs/>
        </w:rPr>
        <w:t>N°</w:t>
      </w:r>
      <w:proofErr w:type="spellEnd"/>
      <w:r w:rsidRPr="00F307F8">
        <w:rPr>
          <w:b/>
          <w:bCs/>
        </w:rPr>
        <w:t xml:space="preserve"> 20.066 sobre Delitos Informáticos:</w:t>
      </w:r>
      <w:r w:rsidRPr="00F307F8">
        <w:t xml:space="preserve"> Tipifica como delitos el acceso ilícito a sistemas informáticos, la interceptación de datos y el fraude informático.</w:t>
      </w:r>
    </w:p>
    <w:p w14:paraId="7E19EEB7" w14:textId="77777777" w:rsidR="00F307F8" w:rsidRPr="00F307F8" w:rsidRDefault="00F307F8" w:rsidP="00F307F8">
      <w:pPr>
        <w:pStyle w:val="Prrafodelista"/>
        <w:numPr>
          <w:ilvl w:val="0"/>
          <w:numId w:val="10"/>
        </w:numPr>
        <w:spacing w:line="360" w:lineRule="auto"/>
      </w:pPr>
      <w:r w:rsidRPr="00F307F8">
        <w:rPr>
          <w:b/>
          <w:bCs/>
        </w:rPr>
        <w:t xml:space="preserve">Ley </w:t>
      </w:r>
      <w:proofErr w:type="spellStart"/>
      <w:r w:rsidRPr="00F307F8">
        <w:rPr>
          <w:b/>
          <w:bCs/>
        </w:rPr>
        <w:t>N°</w:t>
      </w:r>
      <w:proofErr w:type="spellEnd"/>
      <w:r w:rsidRPr="00F307F8">
        <w:rPr>
          <w:b/>
          <w:bCs/>
        </w:rPr>
        <w:t xml:space="preserve"> 19.628 sobre Protección de la Vida Privada:</w:t>
      </w:r>
      <w:r w:rsidRPr="00F307F8">
        <w:t xml:space="preserve"> Regula el tratamiento de datos personales y establece sanciones por su uso indebido.</w:t>
      </w:r>
    </w:p>
    <w:p w14:paraId="43E7CC81" w14:textId="77777777" w:rsidR="00F307F8" w:rsidRDefault="00F307F8" w:rsidP="00F307F8">
      <w:pPr>
        <w:pStyle w:val="Prrafodelista"/>
        <w:numPr>
          <w:ilvl w:val="0"/>
          <w:numId w:val="10"/>
        </w:numPr>
        <w:spacing w:line="360" w:lineRule="auto"/>
      </w:pPr>
      <w:r w:rsidRPr="00F307F8">
        <w:rPr>
          <w:b/>
          <w:bCs/>
        </w:rPr>
        <w:t>Normativa de la Superintendencia de Bancos e Instituciones Financieras (SBIF):</w:t>
      </w:r>
      <w:r w:rsidRPr="00F307F8">
        <w:t xml:space="preserve"> Establece requisitos de seguridad para las instituciones financieras.</w:t>
      </w:r>
    </w:p>
    <w:p w14:paraId="0AD4DDF2" w14:textId="77777777" w:rsidR="00F307F8" w:rsidRPr="00F307F8" w:rsidRDefault="00F307F8" w:rsidP="00F307F8">
      <w:pPr>
        <w:spacing w:line="360" w:lineRule="auto"/>
      </w:pPr>
    </w:p>
    <w:p w14:paraId="2E9D4B9A" w14:textId="77777777" w:rsidR="00F307F8" w:rsidRPr="00F307F8" w:rsidRDefault="00F307F8" w:rsidP="00F307F8">
      <w:pPr>
        <w:spacing w:line="360" w:lineRule="auto"/>
      </w:pPr>
      <w:r w:rsidRPr="00F307F8">
        <w:rPr>
          <w:b/>
          <w:bCs/>
        </w:rPr>
        <w:t>Sanción:</w:t>
      </w:r>
      <w:r w:rsidRPr="00F307F8">
        <w:t xml:space="preserve"> Si bien no se ha hecho pública una sanción específica impuesta al Banco de Chile por este incidente, la SBIF ha emitido normativas más estrictas en materia de ciberseguridad para los bancos, y ha aumentado la supervisión en esta área. El banco también tuvo que asumir las pérdidas financieras del robo </w:t>
      </w:r>
      <w:proofErr w:type="spellStart"/>
      <w:r w:rsidRPr="00F307F8">
        <w:t>y</w:t>
      </w:r>
      <w:proofErr w:type="spellEnd"/>
      <w:r w:rsidRPr="00F307F8">
        <w:t xml:space="preserve"> implementar medidas para reforzar su seguridad.</w:t>
      </w:r>
    </w:p>
    <w:p w14:paraId="1186241A" w14:textId="77777777" w:rsidR="00F307F8" w:rsidRPr="00F14934" w:rsidRDefault="00F307F8" w:rsidP="00F14934"/>
    <w:sectPr w:rsidR="00F307F8" w:rsidRPr="00F14934" w:rsidSect="00F1493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4658C"/>
    <w:multiLevelType w:val="hybridMultilevel"/>
    <w:tmpl w:val="0552648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ED072F5"/>
    <w:multiLevelType w:val="hybridMultilevel"/>
    <w:tmpl w:val="CC60038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11C021B7"/>
    <w:multiLevelType w:val="multilevel"/>
    <w:tmpl w:val="2D54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D6156"/>
    <w:multiLevelType w:val="multilevel"/>
    <w:tmpl w:val="E1B6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C7255"/>
    <w:multiLevelType w:val="hybridMultilevel"/>
    <w:tmpl w:val="0804EB0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274E154A"/>
    <w:multiLevelType w:val="hybridMultilevel"/>
    <w:tmpl w:val="6F78B57E"/>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6" w15:restartNumberingAfterBreak="0">
    <w:nsid w:val="2E8609CB"/>
    <w:multiLevelType w:val="multilevel"/>
    <w:tmpl w:val="504012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F8B4DB9"/>
    <w:multiLevelType w:val="hybridMultilevel"/>
    <w:tmpl w:val="DC64AAC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50755F8D"/>
    <w:multiLevelType w:val="multilevel"/>
    <w:tmpl w:val="F3C2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C2B6C"/>
    <w:multiLevelType w:val="multilevel"/>
    <w:tmpl w:val="2226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5C7F50"/>
    <w:multiLevelType w:val="hybridMultilevel"/>
    <w:tmpl w:val="D5D846D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5D473E9E"/>
    <w:multiLevelType w:val="multilevel"/>
    <w:tmpl w:val="DE18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41484B"/>
    <w:multiLevelType w:val="multilevel"/>
    <w:tmpl w:val="504012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6E246ED"/>
    <w:multiLevelType w:val="multilevel"/>
    <w:tmpl w:val="52EA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46608D"/>
    <w:multiLevelType w:val="multilevel"/>
    <w:tmpl w:val="8634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554AF0"/>
    <w:multiLevelType w:val="multilevel"/>
    <w:tmpl w:val="34F6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004EB1"/>
    <w:multiLevelType w:val="hybridMultilevel"/>
    <w:tmpl w:val="4D0E901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79E64046"/>
    <w:multiLevelType w:val="hybridMultilevel"/>
    <w:tmpl w:val="FC1A0A0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16cid:durableId="1558125978">
    <w:abstractNumId w:val="14"/>
  </w:num>
  <w:num w:numId="2" w16cid:durableId="23675151">
    <w:abstractNumId w:val="12"/>
  </w:num>
  <w:num w:numId="3" w16cid:durableId="503252618">
    <w:abstractNumId w:val="3"/>
  </w:num>
  <w:num w:numId="4" w16cid:durableId="2073694691">
    <w:abstractNumId w:val="2"/>
  </w:num>
  <w:num w:numId="5" w16cid:durableId="2088112088">
    <w:abstractNumId w:val="9"/>
  </w:num>
  <w:num w:numId="6" w16cid:durableId="1238514834">
    <w:abstractNumId w:val="15"/>
  </w:num>
  <w:num w:numId="7" w16cid:durableId="1932397920">
    <w:abstractNumId w:val="11"/>
  </w:num>
  <w:num w:numId="8" w16cid:durableId="631373920">
    <w:abstractNumId w:val="8"/>
  </w:num>
  <w:num w:numId="9" w16cid:durableId="1291401537">
    <w:abstractNumId w:val="13"/>
  </w:num>
  <w:num w:numId="10" w16cid:durableId="615597727">
    <w:abstractNumId w:val="0"/>
  </w:num>
  <w:num w:numId="11" w16cid:durableId="2059208307">
    <w:abstractNumId w:val="4"/>
  </w:num>
  <w:num w:numId="12" w16cid:durableId="701249342">
    <w:abstractNumId w:val="16"/>
  </w:num>
  <w:num w:numId="13" w16cid:durableId="1891841359">
    <w:abstractNumId w:val="7"/>
  </w:num>
  <w:num w:numId="14" w16cid:durableId="1322395363">
    <w:abstractNumId w:val="1"/>
  </w:num>
  <w:num w:numId="15" w16cid:durableId="1617367202">
    <w:abstractNumId w:val="10"/>
  </w:num>
  <w:num w:numId="16" w16cid:durableId="1186866507">
    <w:abstractNumId w:val="17"/>
  </w:num>
  <w:num w:numId="17" w16cid:durableId="779953425">
    <w:abstractNumId w:val="6"/>
  </w:num>
  <w:num w:numId="18" w16cid:durableId="2060274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934"/>
    <w:rsid w:val="00B7668C"/>
    <w:rsid w:val="00F14934"/>
    <w:rsid w:val="00F307F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1C57"/>
  <w15:chartTrackingRefBased/>
  <w15:docId w15:val="{40A00F71-9C49-4B4C-8D8E-57FDE258D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4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14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149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149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149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149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149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149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149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49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149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149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149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149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149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149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149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14934"/>
    <w:rPr>
      <w:rFonts w:eastAsiaTheme="majorEastAsia" w:cstheme="majorBidi"/>
      <w:color w:val="272727" w:themeColor="text1" w:themeTint="D8"/>
    </w:rPr>
  </w:style>
  <w:style w:type="paragraph" w:styleId="Ttulo">
    <w:name w:val="Title"/>
    <w:basedOn w:val="Normal"/>
    <w:next w:val="Normal"/>
    <w:link w:val="TtuloCar"/>
    <w:uiPriority w:val="10"/>
    <w:qFormat/>
    <w:rsid w:val="00F14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49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149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149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14934"/>
    <w:pPr>
      <w:spacing w:before="160"/>
      <w:jc w:val="center"/>
    </w:pPr>
    <w:rPr>
      <w:i/>
      <w:iCs/>
      <w:color w:val="404040" w:themeColor="text1" w:themeTint="BF"/>
    </w:rPr>
  </w:style>
  <w:style w:type="character" w:customStyle="1" w:styleId="CitaCar">
    <w:name w:val="Cita Car"/>
    <w:basedOn w:val="Fuentedeprrafopredeter"/>
    <w:link w:val="Cita"/>
    <w:uiPriority w:val="29"/>
    <w:rsid w:val="00F14934"/>
    <w:rPr>
      <w:i/>
      <w:iCs/>
      <w:color w:val="404040" w:themeColor="text1" w:themeTint="BF"/>
    </w:rPr>
  </w:style>
  <w:style w:type="paragraph" w:styleId="Prrafodelista">
    <w:name w:val="List Paragraph"/>
    <w:basedOn w:val="Normal"/>
    <w:uiPriority w:val="34"/>
    <w:qFormat/>
    <w:rsid w:val="00F14934"/>
    <w:pPr>
      <w:ind w:left="720"/>
      <w:contextualSpacing/>
    </w:pPr>
  </w:style>
  <w:style w:type="character" w:styleId="nfasisintenso">
    <w:name w:val="Intense Emphasis"/>
    <w:basedOn w:val="Fuentedeprrafopredeter"/>
    <w:uiPriority w:val="21"/>
    <w:qFormat/>
    <w:rsid w:val="00F14934"/>
    <w:rPr>
      <w:i/>
      <w:iCs/>
      <w:color w:val="0F4761" w:themeColor="accent1" w:themeShade="BF"/>
    </w:rPr>
  </w:style>
  <w:style w:type="paragraph" w:styleId="Citadestacada">
    <w:name w:val="Intense Quote"/>
    <w:basedOn w:val="Normal"/>
    <w:next w:val="Normal"/>
    <w:link w:val="CitadestacadaCar"/>
    <w:uiPriority w:val="30"/>
    <w:qFormat/>
    <w:rsid w:val="00F14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14934"/>
    <w:rPr>
      <w:i/>
      <w:iCs/>
      <w:color w:val="0F4761" w:themeColor="accent1" w:themeShade="BF"/>
    </w:rPr>
  </w:style>
  <w:style w:type="character" w:styleId="Referenciaintensa">
    <w:name w:val="Intense Reference"/>
    <w:basedOn w:val="Fuentedeprrafopredeter"/>
    <w:uiPriority w:val="32"/>
    <w:qFormat/>
    <w:rsid w:val="00F14934"/>
    <w:rPr>
      <w:b/>
      <w:bCs/>
      <w:smallCaps/>
      <w:color w:val="0F4761" w:themeColor="accent1" w:themeShade="BF"/>
      <w:spacing w:val="5"/>
    </w:rPr>
  </w:style>
  <w:style w:type="paragraph" w:styleId="Sinespaciado">
    <w:name w:val="No Spacing"/>
    <w:link w:val="SinespaciadoCar"/>
    <w:uiPriority w:val="1"/>
    <w:qFormat/>
    <w:rsid w:val="00F14934"/>
    <w:pPr>
      <w:spacing w:after="0" w:line="240" w:lineRule="auto"/>
    </w:pPr>
    <w:rPr>
      <w:rFonts w:eastAsiaTheme="minorEastAsia"/>
      <w:kern w:val="0"/>
      <w:sz w:val="22"/>
      <w:szCs w:val="22"/>
      <w:lang w:eastAsia="es-CL"/>
      <w14:ligatures w14:val="none"/>
    </w:rPr>
  </w:style>
  <w:style w:type="character" w:customStyle="1" w:styleId="SinespaciadoCar">
    <w:name w:val="Sin espaciado Car"/>
    <w:basedOn w:val="Fuentedeprrafopredeter"/>
    <w:link w:val="Sinespaciado"/>
    <w:uiPriority w:val="1"/>
    <w:rsid w:val="00F14934"/>
    <w:rPr>
      <w:rFonts w:eastAsiaTheme="minorEastAsia"/>
      <w:kern w:val="0"/>
      <w:sz w:val="22"/>
      <w:szCs w:val="22"/>
      <w:lang w:eastAsia="es-CL"/>
      <w14:ligatures w14:val="none"/>
    </w:rPr>
  </w:style>
  <w:style w:type="paragraph" w:styleId="NormalWeb">
    <w:name w:val="Normal (Web)"/>
    <w:basedOn w:val="Normal"/>
    <w:uiPriority w:val="99"/>
    <w:semiHidden/>
    <w:unhideWhenUsed/>
    <w:rsid w:val="00F14934"/>
    <w:pPr>
      <w:spacing w:before="100" w:beforeAutospacing="1" w:after="100" w:afterAutospacing="1" w:line="240" w:lineRule="auto"/>
    </w:pPr>
    <w:rPr>
      <w:rFonts w:ascii="Times New Roman" w:eastAsia="Times New Roman" w:hAnsi="Times New Roman" w:cs="Times New Roman"/>
      <w:kern w:val="0"/>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130187">
      <w:bodyDiv w:val="1"/>
      <w:marLeft w:val="0"/>
      <w:marRight w:val="0"/>
      <w:marTop w:val="0"/>
      <w:marBottom w:val="0"/>
      <w:divBdr>
        <w:top w:val="none" w:sz="0" w:space="0" w:color="auto"/>
        <w:left w:val="none" w:sz="0" w:space="0" w:color="auto"/>
        <w:bottom w:val="none" w:sz="0" w:space="0" w:color="auto"/>
        <w:right w:val="none" w:sz="0" w:space="0" w:color="auto"/>
      </w:divBdr>
    </w:div>
    <w:div w:id="423185654">
      <w:bodyDiv w:val="1"/>
      <w:marLeft w:val="0"/>
      <w:marRight w:val="0"/>
      <w:marTop w:val="0"/>
      <w:marBottom w:val="0"/>
      <w:divBdr>
        <w:top w:val="none" w:sz="0" w:space="0" w:color="auto"/>
        <w:left w:val="none" w:sz="0" w:space="0" w:color="auto"/>
        <w:bottom w:val="none" w:sz="0" w:space="0" w:color="auto"/>
        <w:right w:val="none" w:sz="0" w:space="0" w:color="auto"/>
      </w:divBdr>
    </w:div>
    <w:div w:id="508643750">
      <w:bodyDiv w:val="1"/>
      <w:marLeft w:val="0"/>
      <w:marRight w:val="0"/>
      <w:marTop w:val="0"/>
      <w:marBottom w:val="0"/>
      <w:divBdr>
        <w:top w:val="none" w:sz="0" w:space="0" w:color="auto"/>
        <w:left w:val="none" w:sz="0" w:space="0" w:color="auto"/>
        <w:bottom w:val="none" w:sz="0" w:space="0" w:color="auto"/>
        <w:right w:val="none" w:sz="0" w:space="0" w:color="auto"/>
      </w:divBdr>
    </w:div>
    <w:div w:id="920145433">
      <w:bodyDiv w:val="1"/>
      <w:marLeft w:val="0"/>
      <w:marRight w:val="0"/>
      <w:marTop w:val="0"/>
      <w:marBottom w:val="0"/>
      <w:divBdr>
        <w:top w:val="none" w:sz="0" w:space="0" w:color="auto"/>
        <w:left w:val="none" w:sz="0" w:space="0" w:color="auto"/>
        <w:bottom w:val="none" w:sz="0" w:space="0" w:color="auto"/>
        <w:right w:val="none" w:sz="0" w:space="0" w:color="auto"/>
      </w:divBdr>
    </w:div>
    <w:div w:id="940525655">
      <w:bodyDiv w:val="1"/>
      <w:marLeft w:val="0"/>
      <w:marRight w:val="0"/>
      <w:marTop w:val="0"/>
      <w:marBottom w:val="0"/>
      <w:divBdr>
        <w:top w:val="none" w:sz="0" w:space="0" w:color="auto"/>
        <w:left w:val="none" w:sz="0" w:space="0" w:color="auto"/>
        <w:bottom w:val="none" w:sz="0" w:space="0" w:color="auto"/>
        <w:right w:val="none" w:sz="0" w:space="0" w:color="auto"/>
      </w:divBdr>
    </w:div>
    <w:div w:id="998070444">
      <w:bodyDiv w:val="1"/>
      <w:marLeft w:val="0"/>
      <w:marRight w:val="0"/>
      <w:marTop w:val="0"/>
      <w:marBottom w:val="0"/>
      <w:divBdr>
        <w:top w:val="none" w:sz="0" w:space="0" w:color="auto"/>
        <w:left w:val="none" w:sz="0" w:space="0" w:color="auto"/>
        <w:bottom w:val="none" w:sz="0" w:space="0" w:color="auto"/>
        <w:right w:val="none" w:sz="0" w:space="0" w:color="auto"/>
      </w:divBdr>
    </w:div>
    <w:div w:id="1102262963">
      <w:bodyDiv w:val="1"/>
      <w:marLeft w:val="0"/>
      <w:marRight w:val="0"/>
      <w:marTop w:val="0"/>
      <w:marBottom w:val="0"/>
      <w:divBdr>
        <w:top w:val="none" w:sz="0" w:space="0" w:color="auto"/>
        <w:left w:val="none" w:sz="0" w:space="0" w:color="auto"/>
        <w:bottom w:val="none" w:sz="0" w:space="0" w:color="auto"/>
        <w:right w:val="none" w:sz="0" w:space="0" w:color="auto"/>
      </w:divBdr>
    </w:div>
    <w:div w:id="1969433912">
      <w:bodyDiv w:val="1"/>
      <w:marLeft w:val="0"/>
      <w:marRight w:val="0"/>
      <w:marTop w:val="0"/>
      <w:marBottom w:val="0"/>
      <w:divBdr>
        <w:top w:val="none" w:sz="0" w:space="0" w:color="auto"/>
        <w:left w:val="none" w:sz="0" w:space="0" w:color="auto"/>
        <w:bottom w:val="none" w:sz="0" w:space="0" w:color="auto"/>
        <w:right w:val="none" w:sz="0" w:space="0" w:color="auto"/>
      </w:divBdr>
    </w:div>
    <w:div w:id="203931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Este análisis de riesgo, realizado en el contexto del ramo Seguridad de la Información en INACAP, examina las principales amenazas y vulnerabilidades que enfrenta Banco de Chile con relación a la seguridad de su información y sistemas.                                                               Se identificaron los activos críticos del banco, como los datos de los clientes, los sistemas core bancarios y su reputación. Se analizaron las amenazas más relevantes, incluyendo ciberataques, fallos de seguridad, desastres naturales y cambios regulatorios. Se evaluó el impacto potencial de estas amenazas, como pérdidas financieras, daño a la reputación e interrupción de servicios.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1191</Words>
  <Characters>6555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Riesgos de Banco de Chile</dc:title>
  <dc:subject/>
  <dc:creator>NICOLAS MATIAS VERGARA LOPEZ</dc:creator>
  <cp:keywords/>
  <dc:description/>
  <cp:lastModifiedBy>nicolas matias vergara lopez</cp:lastModifiedBy>
  <cp:revision>1</cp:revision>
  <dcterms:created xsi:type="dcterms:W3CDTF">2024-11-06T15:34:00Z</dcterms:created>
  <dcterms:modified xsi:type="dcterms:W3CDTF">2024-11-06T15:52:00Z</dcterms:modified>
  <cp:category>Seguridad de la información</cp:category>
</cp:coreProperties>
</file>