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1EA3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Comentarios:</w:t>
      </w:r>
    </w:p>
    <w:p w14:paraId="11F31874" w14:textId="77777777" w:rsidR="00FE5CBF" w:rsidRPr="00FE5CBF" w:rsidRDefault="00FE5CBF" w:rsidP="00FE5CBF">
      <w:pPr>
        <w:numPr>
          <w:ilvl w:val="0"/>
          <w:numId w:val="1"/>
        </w:numPr>
      </w:pPr>
      <w:r w:rsidRPr="00FE5CBF">
        <w:rPr>
          <w:b/>
          <w:bCs/>
        </w:rPr>
        <w:t>Los costos fijos son aquellos que tienen siempre el mismo valor.</w:t>
      </w:r>
      <w:r w:rsidRPr="00FE5CBF">
        <w:br/>
        <w:t>Comentario: Esto es correcto. Los costos fijos no varían con el nivel de producción o ventas de la empresa. Ejemplos de costos fijos incluyen el alquiler de un local, seguros y depreciación de equipos. Aunque se produzca más o menos, estos costos permanecen constantes.</w:t>
      </w:r>
    </w:p>
    <w:p w14:paraId="35FDC753" w14:textId="77777777" w:rsidR="00FE5CBF" w:rsidRPr="00FE5CBF" w:rsidRDefault="00FE5CBF" w:rsidP="00FE5CBF">
      <w:pPr>
        <w:numPr>
          <w:ilvl w:val="0"/>
          <w:numId w:val="1"/>
        </w:numPr>
      </w:pPr>
      <w:r w:rsidRPr="00FE5CBF">
        <w:rPr>
          <w:b/>
          <w:bCs/>
        </w:rPr>
        <w:t>Los costos en la empresa no producen utilidades.</w:t>
      </w:r>
      <w:r w:rsidRPr="00FE5CBF">
        <w:br/>
        <w:t>Comentario: Los costos son necesarios para generar ingresos, pero por sí solos no producen utilidades. La empresa debe generar ingresos superiores a los costos para obtener utilidades. Los costos son parte del proceso productivo y administrativo.</w:t>
      </w:r>
    </w:p>
    <w:p w14:paraId="63D482EF" w14:textId="77777777" w:rsidR="00FE5CBF" w:rsidRPr="00FE5CBF" w:rsidRDefault="00FE5CBF" w:rsidP="00FE5CBF">
      <w:pPr>
        <w:numPr>
          <w:ilvl w:val="0"/>
          <w:numId w:val="1"/>
        </w:numPr>
      </w:pPr>
      <w:r w:rsidRPr="00FE5CBF">
        <w:rPr>
          <w:b/>
          <w:bCs/>
        </w:rPr>
        <w:t>La depreciación de maquinaria de producción se considera como costo de administración.</w:t>
      </w:r>
      <w:r w:rsidRPr="00FE5CBF">
        <w:br/>
        <w:t xml:space="preserve">Comentario: Esto es incorrecto. La depreciación de la maquinaria de producción se clasifica como un </w:t>
      </w:r>
      <w:r w:rsidRPr="00FE5CBF">
        <w:rPr>
          <w:b/>
          <w:bCs/>
        </w:rPr>
        <w:t>costo indirecto de fabricación (CIF)</w:t>
      </w:r>
      <w:r w:rsidRPr="00FE5CBF">
        <w:t>, ya que está directamente relacionada con el proceso productivo. Si la depreciación estuviera vinculada con equipos de oficina, entonces sería un costo administrativo.</w:t>
      </w:r>
    </w:p>
    <w:p w14:paraId="6AAFE51C" w14:textId="77777777" w:rsidR="00FE5CBF" w:rsidRPr="00FE5CBF" w:rsidRDefault="00FE5CBF" w:rsidP="00FE5CBF">
      <w:pPr>
        <w:numPr>
          <w:ilvl w:val="0"/>
          <w:numId w:val="1"/>
        </w:numPr>
      </w:pPr>
      <w:r w:rsidRPr="00FE5CBF">
        <w:rPr>
          <w:b/>
          <w:bCs/>
        </w:rPr>
        <w:t xml:space="preserve">El sueldo de la secretaria de un taller de mecánica </w:t>
      </w:r>
      <w:proofErr w:type="gramStart"/>
      <w:r w:rsidRPr="00FE5CBF">
        <w:rPr>
          <w:b/>
          <w:bCs/>
        </w:rPr>
        <w:t>integral,</w:t>
      </w:r>
      <w:proofErr w:type="gramEnd"/>
      <w:r w:rsidRPr="00FE5CBF">
        <w:rPr>
          <w:b/>
          <w:bCs/>
        </w:rPr>
        <w:t xml:space="preserve"> corresponde a un CIF.</w:t>
      </w:r>
      <w:r w:rsidRPr="00FE5CBF">
        <w:br/>
        <w:t xml:space="preserve">Comentario: Esto es correcto. El sueldo de la secretaria, que no está directamente involucrada en la producción, se clasifica como un </w:t>
      </w:r>
      <w:r w:rsidRPr="00FE5CBF">
        <w:rPr>
          <w:b/>
          <w:bCs/>
        </w:rPr>
        <w:t>costo indirecto de fabricación (CIF)</w:t>
      </w:r>
      <w:r w:rsidRPr="00FE5CBF">
        <w:t>, ya que es necesario para el funcionamiento general del taller.</w:t>
      </w:r>
    </w:p>
    <w:p w14:paraId="78F55EA7" w14:textId="77777777" w:rsidR="00FE5CBF" w:rsidRPr="00FE5CBF" w:rsidRDefault="00FE5CBF" w:rsidP="00FE5CBF">
      <w:r w:rsidRPr="00FE5CBF">
        <w:pict w14:anchorId="6F3468CF">
          <v:rect id="_x0000_i1037" style="width:0;height:1.5pt" o:hralign="center" o:hrstd="t" o:hr="t" fillcolor="#a0a0a0" stroked="f"/>
        </w:pict>
      </w:r>
    </w:p>
    <w:p w14:paraId="783D13B1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Respuestas:</w:t>
      </w:r>
    </w:p>
    <w:p w14:paraId="5A296436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5) ¿Cuál es la diferencia entre los métodos de costeo absorbente y directo?</w:t>
      </w:r>
    </w:p>
    <w:p w14:paraId="00F64FA7" w14:textId="77777777" w:rsidR="00FE5CBF" w:rsidRPr="00FE5CBF" w:rsidRDefault="00FE5CBF" w:rsidP="00FE5CBF">
      <w:pPr>
        <w:numPr>
          <w:ilvl w:val="0"/>
          <w:numId w:val="2"/>
        </w:numPr>
      </w:pPr>
      <w:r w:rsidRPr="00FE5CBF">
        <w:rPr>
          <w:b/>
          <w:bCs/>
        </w:rPr>
        <w:t>Método de costeo absorbente</w:t>
      </w:r>
      <w:r w:rsidRPr="00FE5CBF">
        <w:t xml:space="preserve">: En este método, se incluyen tanto los </w:t>
      </w:r>
      <w:r w:rsidRPr="00FE5CBF">
        <w:rPr>
          <w:b/>
          <w:bCs/>
        </w:rPr>
        <w:t>costos variables</w:t>
      </w:r>
      <w:r w:rsidRPr="00FE5CBF">
        <w:t xml:space="preserve"> (materia prima, mano de obra directa, costos indirectos variables) como los </w:t>
      </w:r>
      <w:r w:rsidRPr="00FE5CBF">
        <w:rPr>
          <w:b/>
          <w:bCs/>
        </w:rPr>
        <w:t>costos fijos</w:t>
      </w:r>
      <w:r w:rsidRPr="00FE5CBF">
        <w:t xml:space="preserve"> en el costo unitario de producción. Es decir, todos los costos de producción se absorben en el costo del producto, ya sea que estos costos sean variables o fijos.</w:t>
      </w:r>
    </w:p>
    <w:p w14:paraId="045A5997" w14:textId="77777777" w:rsidR="00FE5CBF" w:rsidRPr="00FE5CBF" w:rsidRDefault="00FE5CBF" w:rsidP="00FE5CBF">
      <w:pPr>
        <w:numPr>
          <w:ilvl w:val="0"/>
          <w:numId w:val="2"/>
        </w:numPr>
      </w:pPr>
      <w:r w:rsidRPr="00FE5CBF">
        <w:rPr>
          <w:b/>
          <w:bCs/>
        </w:rPr>
        <w:lastRenderedPageBreak/>
        <w:t>Método de costeo directo (o variable)</w:t>
      </w:r>
      <w:r w:rsidRPr="00FE5CBF">
        <w:t xml:space="preserve">: En este método, solo los </w:t>
      </w:r>
      <w:r w:rsidRPr="00FE5CBF">
        <w:rPr>
          <w:b/>
          <w:bCs/>
        </w:rPr>
        <w:t>costos variables</w:t>
      </w:r>
      <w:r w:rsidRPr="00FE5CBF">
        <w:t xml:space="preserve"> de producción se incluyen en el costo unitario. Los costos fijos de fabricación se tratan como gastos del período y no se asignan a los productos.</w:t>
      </w:r>
    </w:p>
    <w:p w14:paraId="192BB7DF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6) Cálculos: Costo unitario de producción y Estado de Resultados</w:t>
      </w:r>
    </w:p>
    <w:p w14:paraId="3D39A5F5" w14:textId="77777777" w:rsidR="00FE5CBF" w:rsidRPr="00FE5CBF" w:rsidRDefault="00FE5CBF" w:rsidP="00FE5CBF">
      <w:r w:rsidRPr="00FE5CBF">
        <w:rPr>
          <w:b/>
          <w:bCs/>
        </w:rPr>
        <w:t>Datos proporcionados:</w:t>
      </w:r>
    </w:p>
    <w:p w14:paraId="67A08E8F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Costos indirectos de fabricación fijos mensuales</w:t>
      </w:r>
      <w:r w:rsidRPr="00FE5CBF">
        <w:t>: $3,800,000</w:t>
      </w:r>
    </w:p>
    <w:p w14:paraId="1589FF36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Materia prima directa (unitario)</w:t>
      </w:r>
      <w:r w:rsidRPr="00FE5CBF">
        <w:t>: $1,400</w:t>
      </w:r>
    </w:p>
    <w:p w14:paraId="6A106660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Mano de obra directa (unitaria)</w:t>
      </w:r>
      <w:r w:rsidRPr="00FE5CBF">
        <w:t>: $320</w:t>
      </w:r>
    </w:p>
    <w:p w14:paraId="12344DB7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Costos indirectos de fabricación variables (unitario)</w:t>
      </w:r>
      <w:r w:rsidRPr="00FE5CBF">
        <w:t>: $250</w:t>
      </w:r>
    </w:p>
    <w:p w14:paraId="7B961AFA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Comisión por ventas (por unidad vendida)</w:t>
      </w:r>
      <w:r w:rsidRPr="00FE5CBF">
        <w:t>: $150</w:t>
      </w:r>
    </w:p>
    <w:p w14:paraId="4895DD2F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Gastos de administración fijos anuales</w:t>
      </w:r>
      <w:r w:rsidRPr="00FE5CBF">
        <w:t>: $2,000,000</w:t>
      </w:r>
    </w:p>
    <w:p w14:paraId="3853315C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Gastos de ventas fijos mensuales</w:t>
      </w:r>
      <w:r w:rsidRPr="00FE5CBF">
        <w:t>: $100,000</w:t>
      </w:r>
    </w:p>
    <w:p w14:paraId="6A9975BA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Precio bruto por unidad</w:t>
      </w:r>
      <w:r w:rsidRPr="00FE5CBF">
        <w:t>: $3,000</w:t>
      </w:r>
    </w:p>
    <w:p w14:paraId="1C466293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Unidades producidas en septiembre</w:t>
      </w:r>
      <w:r w:rsidRPr="00FE5CBF">
        <w:t>: 10,000</w:t>
      </w:r>
    </w:p>
    <w:p w14:paraId="53405A7F" w14:textId="77777777" w:rsidR="00FE5CBF" w:rsidRPr="00FE5CBF" w:rsidRDefault="00FE5CBF" w:rsidP="00FE5CBF">
      <w:pPr>
        <w:numPr>
          <w:ilvl w:val="0"/>
          <w:numId w:val="3"/>
        </w:numPr>
      </w:pPr>
      <w:r w:rsidRPr="00FE5CBF">
        <w:rPr>
          <w:b/>
          <w:bCs/>
        </w:rPr>
        <w:t>Unidades vendidas en septiembre</w:t>
      </w:r>
      <w:r w:rsidRPr="00FE5CBF">
        <w:t>: 8,200</w:t>
      </w:r>
    </w:p>
    <w:p w14:paraId="66DCA3B5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a) Costo unitario de producción por métodos de absorción y directo:</w:t>
      </w:r>
    </w:p>
    <w:p w14:paraId="39815456" w14:textId="77777777" w:rsidR="00FE5CBF" w:rsidRPr="00FE5CBF" w:rsidRDefault="00FE5CBF" w:rsidP="00FE5CBF">
      <w:pPr>
        <w:numPr>
          <w:ilvl w:val="0"/>
          <w:numId w:val="4"/>
        </w:numPr>
      </w:pPr>
      <w:r w:rsidRPr="00FE5CBF">
        <w:rPr>
          <w:b/>
          <w:bCs/>
        </w:rPr>
        <w:t>Costo unitario de producción por el método de absorción:</w:t>
      </w:r>
    </w:p>
    <w:p w14:paraId="318D2B34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Materia prima directa: $1,400</w:t>
      </w:r>
    </w:p>
    <w:p w14:paraId="0FBF3A11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Mano de obra directa: $320</w:t>
      </w:r>
    </w:p>
    <w:p w14:paraId="36235F4A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CIF variables: $250</w:t>
      </w:r>
    </w:p>
    <w:p w14:paraId="060B6DCE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CIF fijos: $3,800,000 / 10,000 unidades = $380 (costos fijos por unidad)</w:t>
      </w:r>
    </w:p>
    <w:p w14:paraId="7F803C18" w14:textId="77777777" w:rsidR="00FE5CBF" w:rsidRPr="00FE5CBF" w:rsidRDefault="00FE5CBF" w:rsidP="00FE5CBF">
      <w:r w:rsidRPr="00FE5CBF">
        <w:rPr>
          <w:b/>
          <w:bCs/>
        </w:rPr>
        <w:t>Costo unitario total (Absorción)</w:t>
      </w:r>
      <w:r w:rsidRPr="00FE5CBF">
        <w:t xml:space="preserve"> = 1,400 + 320 + 250 + 380 = </w:t>
      </w:r>
      <w:r w:rsidRPr="00FE5CBF">
        <w:rPr>
          <w:b/>
          <w:bCs/>
        </w:rPr>
        <w:t>$2,350 por unidad</w:t>
      </w:r>
    </w:p>
    <w:p w14:paraId="758E50C3" w14:textId="77777777" w:rsidR="00FE5CBF" w:rsidRPr="00FE5CBF" w:rsidRDefault="00FE5CBF" w:rsidP="00FE5CBF">
      <w:pPr>
        <w:numPr>
          <w:ilvl w:val="0"/>
          <w:numId w:val="4"/>
        </w:numPr>
      </w:pPr>
      <w:r w:rsidRPr="00FE5CBF">
        <w:rPr>
          <w:b/>
          <w:bCs/>
        </w:rPr>
        <w:t>Costo unitario de producción por el método directo:</w:t>
      </w:r>
    </w:p>
    <w:p w14:paraId="6FBD4658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Materia prima directa: $1,400</w:t>
      </w:r>
    </w:p>
    <w:p w14:paraId="4B408166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Mano de obra directa: $320</w:t>
      </w:r>
    </w:p>
    <w:p w14:paraId="04B10165" w14:textId="77777777" w:rsidR="00FE5CBF" w:rsidRPr="00FE5CBF" w:rsidRDefault="00FE5CBF" w:rsidP="00FE5CBF">
      <w:pPr>
        <w:numPr>
          <w:ilvl w:val="1"/>
          <w:numId w:val="4"/>
        </w:numPr>
      </w:pPr>
      <w:r w:rsidRPr="00FE5CBF">
        <w:t>CIF variables: $250</w:t>
      </w:r>
    </w:p>
    <w:p w14:paraId="158F4348" w14:textId="77777777" w:rsidR="00FE5CBF" w:rsidRPr="00FE5CBF" w:rsidRDefault="00FE5CBF" w:rsidP="00FE5CBF">
      <w:r w:rsidRPr="00FE5CBF">
        <w:rPr>
          <w:b/>
          <w:bCs/>
        </w:rPr>
        <w:t>Costo unitario total (Directo)</w:t>
      </w:r>
      <w:r w:rsidRPr="00FE5CBF">
        <w:t xml:space="preserve"> = 1,400 + 320 + 250 = </w:t>
      </w:r>
      <w:r w:rsidRPr="00FE5CBF">
        <w:rPr>
          <w:b/>
          <w:bCs/>
        </w:rPr>
        <w:t>$1,970 por unidad</w:t>
      </w:r>
    </w:p>
    <w:p w14:paraId="3414CE7D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lastRenderedPageBreak/>
        <w:t>b) Estados de Resultados por método de absorción y directo:</w:t>
      </w:r>
    </w:p>
    <w:p w14:paraId="1D426721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1. Estado de Resultados (método de absorción):</w:t>
      </w:r>
    </w:p>
    <w:p w14:paraId="177B2F0A" w14:textId="77777777" w:rsidR="00FE5CBF" w:rsidRPr="00FE5CBF" w:rsidRDefault="00FE5CBF" w:rsidP="00FE5CBF">
      <w:pPr>
        <w:numPr>
          <w:ilvl w:val="0"/>
          <w:numId w:val="5"/>
        </w:numPr>
      </w:pPr>
      <w:r w:rsidRPr="00FE5CBF">
        <w:rPr>
          <w:b/>
          <w:bCs/>
        </w:rPr>
        <w:t>Ingresos por ventas</w:t>
      </w:r>
      <w:r w:rsidRPr="00FE5CBF">
        <w:t>:</w:t>
      </w:r>
      <w:r w:rsidRPr="00FE5CBF">
        <w:br/>
        <w:t>8,200 unidades vendidas x $3,000 = $24,600,000</w:t>
      </w:r>
    </w:p>
    <w:p w14:paraId="6BC84223" w14:textId="77777777" w:rsidR="00FE5CBF" w:rsidRPr="00FE5CBF" w:rsidRDefault="00FE5CBF" w:rsidP="00FE5CBF">
      <w:pPr>
        <w:numPr>
          <w:ilvl w:val="0"/>
          <w:numId w:val="5"/>
        </w:numPr>
      </w:pPr>
      <w:r w:rsidRPr="00FE5CBF">
        <w:rPr>
          <w:b/>
          <w:bCs/>
        </w:rPr>
        <w:t>Costo de ventas</w:t>
      </w:r>
      <w:r w:rsidRPr="00FE5CBF">
        <w:t xml:space="preserve"> (Absorción):</w:t>
      </w:r>
      <w:r w:rsidRPr="00FE5CBF">
        <w:br/>
        <w:t>Costo unitario (absorción) x Unidades vendidas = 2,350 x 8,200 = $19,270,000</w:t>
      </w:r>
    </w:p>
    <w:p w14:paraId="7C9E18B2" w14:textId="77777777" w:rsidR="00FE5CBF" w:rsidRPr="00FE5CBF" w:rsidRDefault="00FE5CBF" w:rsidP="00FE5CBF">
      <w:pPr>
        <w:numPr>
          <w:ilvl w:val="0"/>
          <w:numId w:val="5"/>
        </w:numPr>
      </w:pPr>
      <w:r w:rsidRPr="00FE5CBF">
        <w:rPr>
          <w:b/>
          <w:bCs/>
        </w:rPr>
        <w:t>Utilidad bruta</w:t>
      </w:r>
      <w:r w:rsidRPr="00FE5CBF">
        <w:t>:</w:t>
      </w:r>
      <w:r w:rsidRPr="00FE5CBF">
        <w:br/>
        <w:t xml:space="preserve">Ingresos por ventas - Costo de ventas = 24,600,000 - 19,270,000 = </w:t>
      </w:r>
      <w:r w:rsidRPr="00FE5CBF">
        <w:rPr>
          <w:b/>
          <w:bCs/>
        </w:rPr>
        <w:t>$5,330,000</w:t>
      </w:r>
    </w:p>
    <w:p w14:paraId="582658BA" w14:textId="77777777" w:rsidR="00FE5CBF" w:rsidRPr="00FE5CBF" w:rsidRDefault="00FE5CBF" w:rsidP="00FE5CBF">
      <w:pPr>
        <w:numPr>
          <w:ilvl w:val="0"/>
          <w:numId w:val="5"/>
        </w:numPr>
      </w:pPr>
      <w:r w:rsidRPr="00FE5CBF">
        <w:rPr>
          <w:b/>
          <w:bCs/>
        </w:rPr>
        <w:t>Gastos operativos</w:t>
      </w:r>
      <w:r w:rsidRPr="00FE5CBF">
        <w:t>:</w:t>
      </w:r>
    </w:p>
    <w:p w14:paraId="5226BF58" w14:textId="77777777" w:rsidR="00FE5CBF" w:rsidRPr="00FE5CBF" w:rsidRDefault="00FE5CBF" w:rsidP="00FE5CBF">
      <w:pPr>
        <w:numPr>
          <w:ilvl w:val="1"/>
          <w:numId w:val="5"/>
        </w:numPr>
      </w:pPr>
      <w:r w:rsidRPr="00FE5CBF">
        <w:t>Gastos de ventas fijos: $100,000</w:t>
      </w:r>
    </w:p>
    <w:p w14:paraId="338782C3" w14:textId="77777777" w:rsidR="00FE5CBF" w:rsidRPr="00FE5CBF" w:rsidRDefault="00FE5CBF" w:rsidP="00FE5CBF">
      <w:pPr>
        <w:numPr>
          <w:ilvl w:val="1"/>
          <w:numId w:val="5"/>
        </w:numPr>
      </w:pPr>
      <w:r w:rsidRPr="00FE5CBF">
        <w:t>Comisiones por ventas: 150 x 8,200 = $1,230,000</w:t>
      </w:r>
    </w:p>
    <w:p w14:paraId="70B04CFA" w14:textId="77777777" w:rsidR="00FE5CBF" w:rsidRPr="00FE5CBF" w:rsidRDefault="00FE5CBF" w:rsidP="00FE5CBF">
      <w:pPr>
        <w:numPr>
          <w:ilvl w:val="1"/>
          <w:numId w:val="5"/>
        </w:numPr>
      </w:pPr>
      <w:r w:rsidRPr="00FE5CBF">
        <w:t>Gastos administrativos fijos: $2,000,000 / 12 = $166,667 (mensual)</w:t>
      </w:r>
    </w:p>
    <w:p w14:paraId="3686005E" w14:textId="77777777" w:rsidR="00FE5CBF" w:rsidRPr="00FE5CBF" w:rsidRDefault="00FE5CBF" w:rsidP="00FE5CBF">
      <w:proofErr w:type="gramStart"/>
      <w:r w:rsidRPr="00FE5CBF">
        <w:t>Total</w:t>
      </w:r>
      <w:proofErr w:type="gramEnd"/>
      <w:r w:rsidRPr="00FE5CBF">
        <w:t xml:space="preserve"> gastos operativos = 100,000 + 1,230,000 + 166,667 = $1,496,667</w:t>
      </w:r>
    </w:p>
    <w:p w14:paraId="4DC8DF34" w14:textId="77777777" w:rsidR="00FE5CBF" w:rsidRPr="00FE5CBF" w:rsidRDefault="00FE5CBF" w:rsidP="00FE5CBF">
      <w:pPr>
        <w:numPr>
          <w:ilvl w:val="0"/>
          <w:numId w:val="5"/>
        </w:numPr>
      </w:pPr>
      <w:r w:rsidRPr="00FE5CBF">
        <w:rPr>
          <w:b/>
          <w:bCs/>
        </w:rPr>
        <w:t>Utilidad neta (Absorción)</w:t>
      </w:r>
      <w:r w:rsidRPr="00FE5CBF">
        <w:t>:</w:t>
      </w:r>
      <w:r w:rsidRPr="00FE5CBF">
        <w:br/>
        <w:t xml:space="preserve">Utilidad bruta - Gastos operativos = 5,330,000 - 1,496,667 = </w:t>
      </w:r>
      <w:r w:rsidRPr="00FE5CBF">
        <w:rPr>
          <w:b/>
          <w:bCs/>
        </w:rPr>
        <w:t>$3,833,333</w:t>
      </w:r>
    </w:p>
    <w:p w14:paraId="2E27AB8D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2. Estado de Resultados (método directo):</w:t>
      </w:r>
    </w:p>
    <w:p w14:paraId="42ED1C03" w14:textId="77777777" w:rsidR="00FE5CBF" w:rsidRPr="00FE5CBF" w:rsidRDefault="00FE5CBF" w:rsidP="00FE5CBF">
      <w:pPr>
        <w:numPr>
          <w:ilvl w:val="0"/>
          <w:numId w:val="6"/>
        </w:numPr>
      </w:pPr>
      <w:r w:rsidRPr="00FE5CBF">
        <w:rPr>
          <w:b/>
          <w:bCs/>
        </w:rPr>
        <w:t>Ingresos por ventas</w:t>
      </w:r>
      <w:r w:rsidRPr="00FE5CBF">
        <w:t>:</w:t>
      </w:r>
      <w:r w:rsidRPr="00FE5CBF">
        <w:br/>
        <w:t>8,200 unidades vendidas x $3,000 = $24,600,000</w:t>
      </w:r>
    </w:p>
    <w:p w14:paraId="1D586620" w14:textId="77777777" w:rsidR="00FE5CBF" w:rsidRPr="00FE5CBF" w:rsidRDefault="00FE5CBF" w:rsidP="00FE5CBF">
      <w:pPr>
        <w:numPr>
          <w:ilvl w:val="0"/>
          <w:numId w:val="6"/>
        </w:numPr>
      </w:pPr>
      <w:r w:rsidRPr="00FE5CBF">
        <w:rPr>
          <w:b/>
          <w:bCs/>
        </w:rPr>
        <w:t>Costo de ventas</w:t>
      </w:r>
      <w:r w:rsidRPr="00FE5CBF">
        <w:t xml:space="preserve"> (Directo):</w:t>
      </w:r>
      <w:r w:rsidRPr="00FE5CBF">
        <w:br/>
        <w:t>Costo unitario (directo) x Unidades vendidas = 1,970 x 8,200 = $16,154,000</w:t>
      </w:r>
    </w:p>
    <w:p w14:paraId="63529497" w14:textId="77777777" w:rsidR="00FE5CBF" w:rsidRPr="00FE5CBF" w:rsidRDefault="00FE5CBF" w:rsidP="00FE5CBF">
      <w:pPr>
        <w:numPr>
          <w:ilvl w:val="0"/>
          <w:numId w:val="6"/>
        </w:numPr>
      </w:pPr>
      <w:r w:rsidRPr="00FE5CBF">
        <w:rPr>
          <w:b/>
          <w:bCs/>
        </w:rPr>
        <w:t>Utilidad bruta (Directo)</w:t>
      </w:r>
      <w:r w:rsidRPr="00FE5CBF">
        <w:t>:</w:t>
      </w:r>
      <w:r w:rsidRPr="00FE5CBF">
        <w:br/>
        <w:t xml:space="preserve">Ingresos por ventas - Costo de ventas = 24,600,000 - 16,154,000 = </w:t>
      </w:r>
      <w:r w:rsidRPr="00FE5CBF">
        <w:rPr>
          <w:b/>
          <w:bCs/>
        </w:rPr>
        <w:t>$8,446,000</w:t>
      </w:r>
    </w:p>
    <w:p w14:paraId="721B632F" w14:textId="77777777" w:rsidR="00FE5CBF" w:rsidRPr="00FE5CBF" w:rsidRDefault="00FE5CBF" w:rsidP="00FE5CBF">
      <w:pPr>
        <w:numPr>
          <w:ilvl w:val="0"/>
          <w:numId w:val="6"/>
        </w:numPr>
      </w:pPr>
      <w:r w:rsidRPr="00FE5CBF">
        <w:rPr>
          <w:b/>
          <w:bCs/>
        </w:rPr>
        <w:t>Gastos operativos</w:t>
      </w:r>
      <w:r w:rsidRPr="00FE5CBF">
        <w:t>:</w:t>
      </w:r>
    </w:p>
    <w:p w14:paraId="1FB8E55B" w14:textId="77777777" w:rsidR="00FE5CBF" w:rsidRPr="00FE5CBF" w:rsidRDefault="00FE5CBF" w:rsidP="00FE5CBF">
      <w:pPr>
        <w:numPr>
          <w:ilvl w:val="1"/>
          <w:numId w:val="6"/>
        </w:numPr>
      </w:pPr>
      <w:r w:rsidRPr="00FE5CBF">
        <w:t>CIF fijos: $3,800,000</w:t>
      </w:r>
    </w:p>
    <w:p w14:paraId="1343A176" w14:textId="77777777" w:rsidR="00FE5CBF" w:rsidRPr="00FE5CBF" w:rsidRDefault="00FE5CBF" w:rsidP="00FE5CBF">
      <w:pPr>
        <w:numPr>
          <w:ilvl w:val="1"/>
          <w:numId w:val="6"/>
        </w:numPr>
      </w:pPr>
      <w:r w:rsidRPr="00FE5CBF">
        <w:t>Gastos de ventas fijos: $100,000</w:t>
      </w:r>
    </w:p>
    <w:p w14:paraId="2495F7B2" w14:textId="77777777" w:rsidR="00FE5CBF" w:rsidRPr="00FE5CBF" w:rsidRDefault="00FE5CBF" w:rsidP="00FE5CBF">
      <w:pPr>
        <w:numPr>
          <w:ilvl w:val="1"/>
          <w:numId w:val="6"/>
        </w:numPr>
      </w:pPr>
      <w:r w:rsidRPr="00FE5CBF">
        <w:t>Comisiones por ventas: 150 x 8,200 = $1,230,000</w:t>
      </w:r>
    </w:p>
    <w:p w14:paraId="284C3A9D" w14:textId="77777777" w:rsidR="00FE5CBF" w:rsidRPr="00FE5CBF" w:rsidRDefault="00FE5CBF" w:rsidP="00FE5CBF">
      <w:pPr>
        <w:numPr>
          <w:ilvl w:val="1"/>
          <w:numId w:val="6"/>
        </w:numPr>
      </w:pPr>
      <w:r w:rsidRPr="00FE5CBF">
        <w:t>Gastos administrativos fijos: $166,667</w:t>
      </w:r>
    </w:p>
    <w:p w14:paraId="0F714F70" w14:textId="77777777" w:rsidR="00FE5CBF" w:rsidRPr="00FE5CBF" w:rsidRDefault="00FE5CBF" w:rsidP="00FE5CBF">
      <w:proofErr w:type="gramStart"/>
      <w:r w:rsidRPr="00FE5CBF">
        <w:t>Total</w:t>
      </w:r>
      <w:proofErr w:type="gramEnd"/>
      <w:r w:rsidRPr="00FE5CBF">
        <w:t xml:space="preserve"> gastos operativos = 3,800,000 + 100,000 + 1,230,000 + 166,667 = $5,296,667</w:t>
      </w:r>
    </w:p>
    <w:p w14:paraId="09012A39" w14:textId="77777777" w:rsidR="00FE5CBF" w:rsidRPr="00FE5CBF" w:rsidRDefault="00FE5CBF" w:rsidP="00FE5CBF">
      <w:pPr>
        <w:numPr>
          <w:ilvl w:val="0"/>
          <w:numId w:val="6"/>
        </w:numPr>
      </w:pPr>
      <w:r w:rsidRPr="00FE5CBF">
        <w:rPr>
          <w:b/>
          <w:bCs/>
        </w:rPr>
        <w:lastRenderedPageBreak/>
        <w:t>Utilidad neta (Directo)</w:t>
      </w:r>
      <w:r w:rsidRPr="00FE5CBF">
        <w:t>:</w:t>
      </w:r>
      <w:r w:rsidRPr="00FE5CBF">
        <w:br/>
        <w:t xml:space="preserve">Utilidad bruta - Gastos operativos = 8,446,000 - 5,296,667 = </w:t>
      </w:r>
      <w:r w:rsidRPr="00FE5CBF">
        <w:rPr>
          <w:b/>
          <w:bCs/>
        </w:rPr>
        <w:t>$3,149,333</w:t>
      </w:r>
    </w:p>
    <w:p w14:paraId="0CBD7878" w14:textId="77777777" w:rsidR="00FE5CBF" w:rsidRPr="00FE5CBF" w:rsidRDefault="00FE5CBF" w:rsidP="00FE5CBF">
      <w:r w:rsidRPr="00FE5CBF">
        <w:pict w14:anchorId="48A5B846">
          <v:rect id="_x0000_i1038" style="width:0;height:1.5pt" o:hralign="center" o:hrstd="t" o:hr="t" fillcolor="#a0a0a0" stroked="f"/>
        </w:pict>
      </w:r>
    </w:p>
    <w:p w14:paraId="5BC34A11" w14:textId="77777777" w:rsidR="00FE5CBF" w:rsidRPr="00FE5CBF" w:rsidRDefault="00FE5CBF" w:rsidP="00FE5CBF">
      <w:pPr>
        <w:rPr>
          <w:b/>
          <w:bCs/>
        </w:rPr>
      </w:pPr>
      <w:r w:rsidRPr="00FE5CBF">
        <w:rPr>
          <w:b/>
          <w:bCs/>
        </w:rPr>
        <w:t>Conclusiones:</w:t>
      </w:r>
    </w:p>
    <w:p w14:paraId="6DFD4A09" w14:textId="77777777" w:rsidR="00FE5CBF" w:rsidRPr="00FE5CBF" w:rsidRDefault="00FE5CBF" w:rsidP="00FE5CBF">
      <w:pPr>
        <w:numPr>
          <w:ilvl w:val="0"/>
          <w:numId w:val="7"/>
        </w:numPr>
      </w:pPr>
      <w:r w:rsidRPr="00FE5CBF">
        <w:t>El costo unitario de producción es mayor en el método de absorción ($2,350) que en el método directo ($1,970) porque el primero incluye costos fijos.</w:t>
      </w:r>
    </w:p>
    <w:p w14:paraId="290E2FA3" w14:textId="77777777" w:rsidR="00FE5CBF" w:rsidRPr="00FE5CBF" w:rsidRDefault="00FE5CBF" w:rsidP="00FE5CBF">
      <w:pPr>
        <w:numPr>
          <w:ilvl w:val="0"/>
          <w:numId w:val="7"/>
        </w:numPr>
      </w:pPr>
      <w:r w:rsidRPr="00FE5CBF">
        <w:t xml:space="preserve">En el Estado de Resultados, el método de absorción muestra una utilidad neta más alta porque los costos fijos se distribuyen entre las unidades producidas, mientras </w:t>
      </w:r>
      <w:proofErr w:type="gramStart"/>
      <w:r w:rsidRPr="00FE5CBF">
        <w:t>que</w:t>
      </w:r>
      <w:proofErr w:type="gramEnd"/>
      <w:r w:rsidRPr="00FE5CBF">
        <w:t xml:space="preserve"> en el método directo, los costos fijos se consideran como gastos del período.</w:t>
      </w:r>
    </w:p>
    <w:p w14:paraId="30767AC2" w14:textId="77777777" w:rsidR="00FE5CBF" w:rsidRDefault="00FE5CBF"/>
    <w:sectPr w:rsidR="00FE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2DC"/>
    <w:multiLevelType w:val="multilevel"/>
    <w:tmpl w:val="CC3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B2A91"/>
    <w:multiLevelType w:val="multilevel"/>
    <w:tmpl w:val="7D0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1EB3"/>
    <w:multiLevelType w:val="multilevel"/>
    <w:tmpl w:val="E05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4979"/>
    <w:multiLevelType w:val="multilevel"/>
    <w:tmpl w:val="B23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543F0"/>
    <w:multiLevelType w:val="multilevel"/>
    <w:tmpl w:val="403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5792"/>
    <w:multiLevelType w:val="multilevel"/>
    <w:tmpl w:val="7C8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424BC"/>
    <w:multiLevelType w:val="multilevel"/>
    <w:tmpl w:val="F3F0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5296">
    <w:abstractNumId w:val="0"/>
  </w:num>
  <w:num w:numId="2" w16cid:durableId="1034189593">
    <w:abstractNumId w:val="2"/>
  </w:num>
  <w:num w:numId="3" w16cid:durableId="1425608587">
    <w:abstractNumId w:val="4"/>
  </w:num>
  <w:num w:numId="4" w16cid:durableId="1426607997">
    <w:abstractNumId w:val="6"/>
  </w:num>
  <w:num w:numId="5" w16cid:durableId="733546329">
    <w:abstractNumId w:val="3"/>
  </w:num>
  <w:num w:numId="6" w16cid:durableId="76903756">
    <w:abstractNumId w:val="1"/>
  </w:num>
  <w:num w:numId="7" w16cid:durableId="2037005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BF"/>
    <w:rsid w:val="00CB57F0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0C33"/>
  <w15:chartTrackingRefBased/>
  <w15:docId w15:val="{0A195CE5-F19F-4687-BFB4-21AE1874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C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C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C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C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 vergara lopez</dc:creator>
  <cp:keywords/>
  <dc:description/>
  <cp:lastModifiedBy>nicolas matias vergara lopez</cp:lastModifiedBy>
  <cp:revision>1</cp:revision>
  <dcterms:created xsi:type="dcterms:W3CDTF">2024-10-02T21:32:00Z</dcterms:created>
  <dcterms:modified xsi:type="dcterms:W3CDTF">2024-10-02T21:35:00Z</dcterms:modified>
</cp:coreProperties>
</file>