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480"/>
        <w:ind w:right="0" w:left="0" w:firstLine="0"/>
        <w:jc w:val="center"/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</w:pPr>
      <w:r>
        <w:rPr>
          <w:rFonts w:ascii="Google Sans" w:hAnsi="Google Sans" w:cs="Google Sans" w:eastAsia="Google Sans"/>
          <w:color w:val="auto"/>
          <w:spacing w:val="0"/>
          <w:position w:val="0"/>
          <w:sz w:val="40"/>
          <w:shd w:fill="auto" w:val="clear"/>
        </w:rPr>
        <w:t xml:space="preserve">Security incident report</w:t>
      </w:r>
    </w:p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 1: Identify the network protocol involved in the incident</w:t>
            </w:r>
          </w:p>
        </w:tc>
      </w:tr>
      <w:tr>
        <w:trPr>
          <w:trHeight w:val="1" w:hRule="atLeast"/>
          <w:jc w:val="left"/>
        </w:trPr>
        <w:tc>
          <w:tcPr>
            <w:tcW w:w="8715" w:type="dxa"/>
            <w:vMerge w:val="restart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The protocols involved in this incident include Enterprise Virtual Private Networks in respects of the company website, IPSEC which is commonly used in site-to-site VPNs to create an encrypted tunnel between the primary network and the remote network. The problem with site-to-site VPNs is how complex they can be to configure and manage compared to remote VPNs which is most likely how the threat actors were able to re-route the website from the correct company website to the fake website.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15" w:hRule="auto"/>
          <w:jc w:val="left"/>
        </w:trPr>
        <w:tc>
          <w:tcPr>
            <w:tcW w:w="8715" w:type="dxa"/>
            <w:vMerge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 2: Document the incident</w:t>
            </w:r>
          </w:p>
        </w:tc>
      </w:tr>
      <w:tr>
        <w:trPr>
          <w:trHeight w:val="577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A disgruntled baker affiliated with the compromised company website decided to disrupt the company website and re-route the server to a fake dummy website where its best selling recipes are posted for free. Customers are reporting that on the website, you are prompted to download a file which has caused slower operations of their computer devices resulting from being on the company website.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tbl>
      <w:tblPr/>
      <w:tblGrid>
        <w:gridCol w:w="8715"/>
      </w:tblGrid>
      <w:tr>
        <w:trPr>
          <w:trHeight w:val="440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cfe2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Google Sans" w:hAnsi="Google Sans" w:cs="Google Sans" w:eastAsia="Google Sans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Section 3: Recommend one remediation for brute force attacks</w:t>
            </w:r>
          </w:p>
        </w:tc>
      </w:tr>
      <w:tr>
        <w:trPr>
          <w:trHeight w:val="577" w:hRule="auto"/>
          <w:jc w:val="left"/>
        </w:trPr>
        <w:tc>
          <w:tcPr>
            <w:tcW w:w="87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oogle Sans" w:hAnsi="Google Sans" w:cs="Google Sans" w:eastAsia="Google Sans"/>
                <w:color w:val="auto"/>
                <w:spacing w:val="0"/>
                <w:position w:val="0"/>
                <w:sz w:val="24"/>
                <w:shd w:fill="auto" w:val="clear"/>
              </w:rPr>
              <w:t xml:space="preserve">Multi-factor Authentication (MFA) and two factor authentication (2FA) due to the extensive identity verification ensuring more complications for a potential future event to arise.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48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oogle Sans" w:hAnsi="Google Sans" w:cs="Google Sans" w:eastAsia="Google Sans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oogle Sans" w:hAnsi="Google Sans" w:cs="Google Sans" w:eastAsia="Google Sans"/>
          <w:b/>
          <w:color w:val="3876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Google Sans" w:hAnsi="Google Sans" w:cs="Google Sans" w:eastAsia="Google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