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480"/>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Security risk assessment report </w:t>
      </w:r>
    </w:p>
    <w:p>
      <w:pPr>
        <w:spacing w:before="0" w:after="0" w:line="480"/>
        <w:ind w:right="0" w:left="0" w:firstLine="0"/>
        <w:jc w:val="left"/>
        <w:rPr>
          <w:rFonts w:ascii="Google Sans" w:hAnsi="Google Sans" w:cs="Google Sans" w:eastAsia="Google Sans"/>
          <w:b/>
          <w:color w:val="auto"/>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Part 1: Select up to three hardening tools and methods to implement</w:t>
            </w:r>
          </w:p>
        </w:tc>
      </w:tr>
      <w:tr>
        <w:trPr>
          <w:trHeight w:val="1" w:hRule="atLeast"/>
          <w:jc w:val="left"/>
        </w:trPr>
        <w:tc>
          <w:tcPr>
            <w:tcW w:w="8715"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color w:val="auto"/>
                <w:spacing w:val="0"/>
                <w:position w:val="0"/>
                <w:sz w:val="24"/>
                <w:shd w:fill="auto" w:val="clear"/>
              </w:rPr>
              <w:t xml:space="preserve">The three security hardening tools and methods to implement are Daily Patch updates, weekly Penetration tests and implementing MFA in daily operations.</w:t>
            </w:r>
          </w:p>
        </w:tc>
      </w:tr>
      <w:tr>
        <w:trPr>
          <w:trHeight w:val="515" w:hRule="auto"/>
          <w:jc w:val="left"/>
        </w:trPr>
        <w:tc>
          <w:tcPr>
            <w:tcW w:w="8715"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480"/>
        <w:ind w:right="0" w:left="0" w:firstLine="0"/>
        <w:jc w:val="left"/>
        <w:rPr>
          <w:rFonts w:ascii="Google Sans" w:hAnsi="Google Sans" w:cs="Google Sans" w:eastAsia="Google Sans"/>
          <w:b/>
          <w:color w:val="38761D"/>
          <w:spacing w:val="0"/>
          <w:position w:val="0"/>
          <w:sz w:val="26"/>
          <w:shd w:fill="auto" w:val="clear"/>
        </w:rPr>
      </w:pPr>
    </w:p>
    <w:tbl>
      <w:tblPr/>
      <w:tblGrid>
        <w:gridCol w:w="8715"/>
      </w:tblGrid>
      <w:tr>
        <w:trPr>
          <w:trHeight w:val="47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Part 2: Explain your recommendations</w:t>
            </w:r>
          </w:p>
        </w:tc>
      </w:tr>
      <w:tr>
        <w:trPr>
          <w:trHeight w:val="1160"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color w:val="auto"/>
                <w:spacing w:val="0"/>
                <w:position w:val="0"/>
                <w:sz w:val="24"/>
                <w:shd w:fill="auto" w:val="clear"/>
              </w:rPr>
              <w:t xml:space="preserve">The daily patch updates will ensure security vulnerabilities will be monitored before resuming normal daily functions on the network without potential events occurring the next day. The weekly penetration tests will help identify vulnerabilities in systems, networks, websites, applications and processes guaranteeing additional security to allow for smoother daily operations without disruption of potential events occurring. Finally, MFA (multi-factor authentication) will add the additional level of security requiring multi methods of verifying personal identity each time someone attempts to log in to the network. </w:t>
            </w:r>
          </w:p>
        </w:tc>
      </w:tr>
    </w:tbl>
    <w:p>
      <w:pPr>
        <w:spacing w:before="0" w:after="0" w:line="480"/>
        <w:ind w:right="0" w:left="0" w:firstLine="0"/>
        <w:jc w:val="left"/>
        <w:rPr>
          <w:rFonts w:ascii="Google Sans" w:hAnsi="Google Sans" w:cs="Google Sans" w:eastAsia="Google Sans"/>
          <w:b/>
          <w:color w:val="38761D"/>
          <w:spacing w:val="0"/>
          <w:position w:val="0"/>
          <w:sz w:val="26"/>
          <w:shd w:fill="auto" w:val="clear"/>
        </w:rPr>
      </w:pPr>
    </w:p>
    <w:p>
      <w:pPr>
        <w:spacing w:before="0" w:after="200" w:line="240"/>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