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53C9A" w14:textId="77777777" w:rsidR="005A6D0D" w:rsidRDefault="00000000">
      <w:pPr>
        <w:ind w:left="1440" w:hanging="1440"/>
        <w:rPr>
          <w:rFonts w:ascii="Arial" w:eastAsia="Arial" w:hAnsi="Arial" w:cs="Arial"/>
          <w:b/>
          <w:bCs/>
          <w:sz w:val="28"/>
          <w:szCs w:val="28"/>
        </w:rPr>
      </w:pPr>
      <w:r>
        <w:rPr>
          <w:noProof/>
        </w:rPr>
        <w:drawing>
          <wp:inline distT="0" distB="0" distL="0" distR="0" wp14:anchorId="32C457B9" wp14:editId="31662FB3">
            <wp:extent cx="3214578" cy="1285831"/>
            <wp:effectExtent l="0" t="0" r="0" b="0"/>
            <wp:docPr id="10480840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14578" cy="1285831"/>
                    </a:xfrm>
                    <a:prstGeom prst="rect">
                      <a:avLst/>
                    </a:prstGeom>
                    <a:ln/>
                  </pic:spPr>
                </pic:pic>
              </a:graphicData>
            </a:graphic>
          </wp:inline>
        </w:drawing>
      </w:r>
    </w:p>
    <w:p w14:paraId="7912CA0A" w14:textId="77777777" w:rsidR="005A6D0D" w:rsidRDefault="00000000">
      <w:pPr>
        <w:rPr>
          <w:rFonts w:ascii="Arial" w:eastAsia="Arial" w:hAnsi="Arial" w:cs="Arial"/>
          <w:b/>
          <w:bCs/>
          <w:sz w:val="28"/>
          <w:szCs w:val="28"/>
        </w:rPr>
      </w:pPr>
      <w:r>
        <w:rPr>
          <w:rFonts w:ascii="Arial" w:eastAsia="Arial" w:hAnsi="Arial" w:cs="Arial"/>
          <w:b/>
          <w:bCs/>
          <w:sz w:val="28"/>
          <w:szCs w:val="28"/>
        </w:rPr>
        <w:t>UNIVERSIDAD ESTATAL DE MILAGRO</w:t>
      </w:r>
    </w:p>
    <w:p w14:paraId="60DDE9A0" w14:textId="77777777" w:rsidR="005A6D0D" w:rsidRDefault="00000000">
      <w:pPr>
        <w:rPr>
          <w:rFonts w:ascii="Arial" w:eastAsia="Arial" w:hAnsi="Arial" w:cs="Arial"/>
          <w:b/>
          <w:bCs/>
          <w:sz w:val="28"/>
          <w:szCs w:val="28"/>
        </w:rPr>
      </w:pPr>
      <w:r>
        <w:rPr>
          <w:rFonts w:ascii="Arial" w:eastAsia="Arial" w:hAnsi="Arial" w:cs="Arial"/>
          <w:b/>
          <w:bCs/>
          <w:sz w:val="28"/>
          <w:szCs w:val="28"/>
        </w:rPr>
        <w:t>FACULTAD DE CIENCIAS E INGENIERÍAS</w:t>
      </w:r>
    </w:p>
    <w:p w14:paraId="3C58930A" w14:textId="77777777" w:rsidR="005A6D0D" w:rsidRDefault="005A6D0D">
      <w:pPr>
        <w:rPr>
          <w:rFonts w:ascii="Arial" w:eastAsia="Arial" w:hAnsi="Arial" w:cs="Arial"/>
          <w:b/>
          <w:bCs/>
          <w:sz w:val="28"/>
          <w:szCs w:val="28"/>
        </w:rPr>
      </w:pPr>
    </w:p>
    <w:p w14:paraId="2D0DC066" w14:textId="77777777" w:rsidR="005A6D0D" w:rsidRDefault="00000000">
      <w:pPr>
        <w:rPr>
          <w:rFonts w:ascii="Arial" w:eastAsia="Arial" w:hAnsi="Arial" w:cs="Arial"/>
          <w:b/>
          <w:bCs/>
          <w:sz w:val="28"/>
          <w:szCs w:val="28"/>
        </w:rPr>
      </w:pPr>
      <w:r>
        <w:rPr>
          <w:rFonts w:ascii="Arial" w:eastAsia="Arial" w:hAnsi="Arial" w:cs="Arial"/>
          <w:b/>
          <w:bCs/>
          <w:sz w:val="28"/>
          <w:szCs w:val="28"/>
        </w:rPr>
        <w:t>CARRERA DE INGENIERÍA EN TECNOLOGÍAS DE LA INFORMACIÓN</w:t>
      </w:r>
    </w:p>
    <w:p w14:paraId="039AD3C3" w14:textId="77777777" w:rsidR="005A6D0D" w:rsidRDefault="005A6D0D">
      <w:pPr>
        <w:rPr>
          <w:rFonts w:ascii="Arial" w:eastAsia="Arial" w:hAnsi="Arial" w:cs="Arial"/>
          <w:b/>
          <w:bCs/>
          <w:sz w:val="28"/>
          <w:szCs w:val="28"/>
        </w:rPr>
      </w:pPr>
    </w:p>
    <w:p w14:paraId="65BA96FC" w14:textId="77777777" w:rsidR="005A6D0D" w:rsidRDefault="00000000">
      <w:pPr>
        <w:rPr>
          <w:rFonts w:ascii="Arial" w:eastAsia="Arial" w:hAnsi="Arial" w:cs="Arial"/>
          <w:b/>
          <w:bCs/>
          <w:sz w:val="28"/>
          <w:szCs w:val="28"/>
        </w:rPr>
      </w:pPr>
      <w:r>
        <w:rPr>
          <w:rFonts w:ascii="Arial" w:eastAsia="Arial" w:hAnsi="Arial" w:cs="Arial"/>
          <w:b/>
          <w:bCs/>
          <w:sz w:val="28"/>
          <w:szCs w:val="28"/>
        </w:rPr>
        <w:t>ESTUDIO DE CASO PREVIO A LA OBTENCIÓN DEL TÍTULO</w:t>
      </w:r>
    </w:p>
    <w:p w14:paraId="423F35C3" w14:textId="77777777" w:rsidR="005A6D0D" w:rsidRDefault="00000000">
      <w:pPr>
        <w:rPr>
          <w:rFonts w:ascii="Arial" w:eastAsia="Arial" w:hAnsi="Arial" w:cs="Arial"/>
          <w:b/>
          <w:bCs/>
          <w:sz w:val="28"/>
          <w:szCs w:val="28"/>
        </w:rPr>
      </w:pPr>
      <w:r>
        <w:rPr>
          <w:rFonts w:ascii="Arial" w:eastAsia="Arial" w:hAnsi="Arial" w:cs="Arial"/>
          <w:b/>
          <w:bCs/>
          <w:sz w:val="28"/>
          <w:szCs w:val="28"/>
        </w:rPr>
        <w:t>DE: INGENIERO EN TECNOLOGÍAS DE LA INFORMACIÓN</w:t>
      </w:r>
    </w:p>
    <w:p w14:paraId="0DFE491E" w14:textId="77777777" w:rsidR="005A6D0D" w:rsidRDefault="005A6D0D">
      <w:pPr>
        <w:jc w:val="both"/>
        <w:rPr>
          <w:rFonts w:ascii="Arial" w:eastAsia="Arial" w:hAnsi="Arial" w:cs="Arial"/>
          <w:b/>
          <w:bCs/>
          <w:sz w:val="28"/>
          <w:szCs w:val="28"/>
        </w:rPr>
      </w:pPr>
    </w:p>
    <w:tbl>
      <w:tblPr>
        <w:tblStyle w:val="a5"/>
        <w:tblW w:w="8008" w:type="dxa"/>
        <w:tblInd w:w="-70" w:type="dxa"/>
        <w:tblLayout w:type="fixed"/>
        <w:tblLook w:val="0000" w:firstRow="0" w:lastRow="0" w:firstColumn="0" w:lastColumn="0" w:noHBand="0" w:noVBand="0"/>
      </w:tblPr>
      <w:tblGrid>
        <w:gridCol w:w="2835"/>
        <w:gridCol w:w="5173"/>
      </w:tblGrid>
      <w:tr w:rsidR="005A6D0D" w14:paraId="1CE6A169" w14:textId="77777777">
        <w:trPr>
          <w:trHeight w:val="72"/>
        </w:trPr>
        <w:tc>
          <w:tcPr>
            <w:tcW w:w="2835" w:type="dxa"/>
            <w:vAlign w:val="center"/>
          </w:tcPr>
          <w:p w14:paraId="6F47BE1D" w14:textId="77777777" w:rsidR="005A6D0D" w:rsidRDefault="00000000">
            <w:pPr>
              <w:rPr>
                <w:b/>
                <w:bCs/>
                <w:color w:val="032E46"/>
                <w:sz w:val="28"/>
                <w:szCs w:val="28"/>
              </w:rPr>
            </w:pPr>
            <w:r>
              <w:rPr>
                <w:b/>
                <w:bCs/>
                <w:color w:val="032E46"/>
                <w:sz w:val="28"/>
                <w:szCs w:val="28"/>
              </w:rPr>
              <w:t>Facultad:</w:t>
            </w:r>
          </w:p>
        </w:tc>
        <w:tc>
          <w:tcPr>
            <w:tcW w:w="5173" w:type="dxa"/>
            <w:vAlign w:val="center"/>
          </w:tcPr>
          <w:p w14:paraId="2E5563E9" w14:textId="77777777" w:rsidR="005A6D0D" w:rsidRDefault="00000000">
            <w:pPr>
              <w:pBdr>
                <w:top w:val="nil"/>
                <w:left w:val="nil"/>
                <w:bottom w:val="nil"/>
                <w:right w:val="nil"/>
                <w:between w:val="nil"/>
              </w:pBdr>
              <w:spacing w:line="240" w:lineRule="auto"/>
              <w:jc w:val="both"/>
              <w:rPr>
                <w:color w:val="032E46"/>
                <w:sz w:val="28"/>
                <w:szCs w:val="28"/>
              </w:rPr>
            </w:pPr>
            <w:r>
              <w:rPr>
                <w:color w:val="032E46"/>
                <w:sz w:val="28"/>
                <w:szCs w:val="28"/>
              </w:rPr>
              <w:t>Ciencias e Ingenierías</w:t>
            </w:r>
          </w:p>
        </w:tc>
      </w:tr>
      <w:tr w:rsidR="005A6D0D" w14:paraId="049EBE77" w14:textId="77777777">
        <w:trPr>
          <w:trHeight w:val="69"/>
        </w:trPr>
        <w:tc>
          <w:tcPr>
            <w:tcW w:w="2835" w:type="dxa"/>
            <w:vAlign w:val="center"/>
          </w:tcPr>
          <w:p w14:paraId="56CB02B9" w14:textId="77777777" w:rsidR="005A6D0D" w:rsidRDefault="00000000">
            <w:pPr>
              <w:rPr>
                <w:b/>
                <w:bCs/>
                <w:color w:val="032E46"/>
                <w:sz w:val="28"/>
                <w:szCs w:val="28"/>
              </w:rPr>
            </w:pPr>
            <w:r>
              <w:rPr>
                <w:b/>
                <w:bCs/>
                <w:color w:val="032E46"/>
                <w:sz w:val="28"/>
                <w:szCs w:val="28"/>
              </w:rPr>
              <w:t>Carrera:</w:t>
            </w:r>
          </w:p>
        </w:tc>
        <w:tc>
          <w:tcPr>
            <w:tcW w:w="5173" w:type="dxa"/>
            <w:vAlign w:val="center"/>
          </w:tcPr>
          <w:p w14:paraId="45345B48" w14:textId="77777777" w:rsidR="005A6D0D" w:rsidRDefault="00000000">
            <w:pPr>
              <w:jc w:val="both"/>
              <w:rPr>
                <w:color w:val="032E46"/>
                <w:sz w:val="28"/>
                <w:szCs w:val="28"/>
              </w:rPr>
            </w:pPr>
            <w:r>
              <w:rPr>
                <w:color w:val="032E46"/>
                <w:sz w:val="28"/>
                <w:szCs w:val="28"/>
              </w:rPr>
              <w:t>Ingeniería en Tecnologías de la Información</w:t>
            </w:r>
          </w:p>
        </w:tc>
      </w:tr>
      <w:tr w:rsidR="005A6D0D" w14:paraId="5DE6E19A" w14:textId="77777777">
        <w:trPr>
          <w:trHeight w:val="69"/>
        </w:trPr>
        <w:tc>
          <w:tcPr>
            <w:tcW w:w="2835" w:type="dxa"/>
            <w:vAlign w:val="center"/>
          </w:tcPr>
          <w:p w14:paraId="58FD7E85" w14:textId="77777777" w:rsidR="005A6D0D" w:rsidRDefault="005A6D0D">
            <w:pPr>
              <w:rPr>
                <w:b/>
                <w:bCs/>
                <w:color w:val="032E46"/>
                <w:sz w:val="20"/>
                <w:szCs w:val="20"/>
              </w:rPr>
            </w:pPr>
          </w:p>
        </w:tc>
        <w:tc>
          <w:tcPr>
            <w:tcW w:w="5173" w:type="dxa"/>
            <w:vAlign w:val="center"/>
          </w:tcPr>
          <w:p w14:paraId="0FEBA35D" w14:textId="77777777" w:rsidR="005A6D0D" w:rsidRDefault="005A6D0D">
            <w:pPr>
              <w:jc w:val="both"/>
              <w:rPr>
                <w:color w:val="032E46"/>
                <w:sz w:val="20"/>
                <w:szCs w:val="20"/>
              </w:rPr>
            </w:pPr>
          </w:p>
        </w:tc>
      </w:tr>
      <w:tr w:rsidR="005A6D0D" w14:paraId="6712C66D" w14:textId="77777777">
        <w:trPr>
          <w:trHeight w:val="69"/>
        </w:trPr>
        <w:tc>
          <w:tcPr>
            <w:tcW w:w="2835" w:type="dxa"/>
            <w:vAlign w:val="center"/>
          </w:tcPr>
          <w:p w14:paraId="7D69C156" w14:textId="77777777" w:rsidR="005A6D0D" w:rsidRDefault="00000000">
            <w:pPr>
              <w:rPr>
                <w:b/>
                <w:bCs/>
                <w:color w:val="032E46"/>
                <w:sz w:val="28"/>
                <w:szCs w:val="28"/>
              </w:rPr>
            </w:pPr>
            <w:r>
              <w:rPr>
                <w:b/>
                <w:bCs/>
                <w:color w:val="032E46"/>
                <w:sz w:val="28"/>
                <w:szCs w:val="28"/>
              </w:rPr>
              <w:t>Estudiante(s):</w:t>
            </w:r>
          </w:p>
        </w:tc>
        <w:tc>
          <w:tcPr>
            <w:tcW w:w="5173" w:type="dxa"/>
            <w:vAlign w:val="center"/>
          </w:tcPr>
          <w:p w14:paraId="5D2AEBC3" w14:textId="77777777" w:rsidR="005A6D0D" w:rsidRDefault="00000000">
            <w:pPr>
              <w:jc w:val="both"/>
              <w:rPr>
                <w:color w:val="032E46"/>
                <w:sz w:val="28"/>
                <w:szCs w:val="28"/>
              </w:rPr>
            </w:pPr>
            <w:r>
              <w:rPr>
                <w:color w:val="032E46"/>
                <w:sz w:val="28"/>
                <w:szCs w:val="28"/>
              </w:rPr>
              <w:t>Marlon David Pérez Almachi</w:t>
            </w:r>
          </w:p>
          <w:p w14:paraId="52A38ADB" w14:textId="77777777" w:rsidR="005A6D0D" w:rsidRDefault="00000000">
            <w:pPr>
              <w:jc w:val="both"/>
              <w:rPr>
                <w:color w:val="032E46"/>
                <w:sz w:val="28"/>
                <w:szCs w:val="28"/>
              </w:rPr>
            </w:pPr>
            <w:proofErr w:type="spellStart"/>
            <w:r>
              <w:rPr>
                <w:color w:val="032E46"/>
                <w:sz w:val="28"/>
                <w:szCs w:val="28"/>
              </w:rPr>
              <w:t>Victor</w:t>
            </w:r>
            <w:proofErr w:type="spellEnd"/>
            <w:r>
              <w:rPr>
                <w:color w:val="032E46"/>
                <w:sz w:val="28"/>
                <w:szCs w:val="28"/>
              </w:rPr>
              <w:t xml:space="preserve"> Manuel </w:t>
            </w:r>
            <w:proofErr w:type="spellStart"/>
            <w:r>
              <w:rPr>
                <w:color w:val="032E46"/>
                <w:sz w:val="28"/>
                <w:szCs w:val="28"/>
              </w:rPr>
              <w:t>Lluilema</w:t>
            </w:r>
            <w:proofErr w:type="spellEnd"/>
            <w:r>
              <w:rPr>
                <w:color w:val="032E46"/>
                <w:sz w:val="28"/>
                <w:szCs w:val="28"/>
              </w:rPr>
              <w:t xml:space="preserve"> Pisco</w:t>
            </w:r>
          </w:p>
        </w:tc>
      </w:tr>
      <w:tr w:rsidR="005A6D0D" w14:paraId="6A5BCBBC" w14:textId="77777777">
        <w:trPr>
          <w:trHeight w:val="69"/>
        </w:trPr>
        <w:tc>
          <w:tcPr>
            <w:tcW w:w="2835" w:type="dxa"/>
            <w:vAlign w:val="center"/>
          </w:tcPr>
          <w:p w14:paraId="56533FC1" w14:textId="77777777" w:rsidR="005A6D0D" w:rsidRDefault="005A6D0D">
            <w:pPr>
              <w:rPr>
                <w:b/>
                <w:bCs/>
                <w:color w:val="032E46"/>
                <w:sz w:val="28"/>
                <w:szCs w:val="28"/>
              </w:rPr>
            </w:pPr>
          </w:p>
        </w:tc>
        <w:tc>
          <w:tcPr>
            <w:tcW w:w="5173" w:type="dxa"/>
            <w:vAlign w:val="center"/>
          </w:tcPr>
          <w:p w14:paraId="52C1A821" w14:textId="77777777" w:rsidR="005A6D0D" w:rsidRDefault="005A6D0D">
            <w:pPr>
              <w:jc w:val="both"/>
              <w:rPr>
                <w:color w:val="032E46"/>
                <w:sz w:val="28"/>
                <w:szCs w:val="28"/>
              </w:rPr>
            </w:pPr>
          </w:p>
        </w:tc>
      </w:tr>
      <w:tr w:rsidR="005A6D0D" w14:paraId="4B0028D7" w14:textId="77777777">
        <w:trPr>
          <w:trHeight w:val="69"/>
        </w:trPr>
        <w:tc>
          <w:tcPr>
            <w:tcW w:w="2835" w:type="dxa"/>
            <w:vAlign w:val="center"/>
          </w:tcPr>
          <w:p w14:paraId="5EA3CBA7" w14:textId="77777777" w:rsidR="005A6D0D" w:rsidRDefault="005A6D0D">
            <w:pPr>
              <w:rPr>
                <w:b/>
                <w:bCs/>
                <w:color w:val="032E46"/>
                <w:sz w:val="20"/>
                <w:szCs w:val="20"/>
              </w:rPr>
            </w:pPr>
          </w:p>
        </w:tc>
        <w:tc>
          <w:tcPr>
            <w:tcW w:w="5173" w:type="dxa"/>
            <w:vAlign w:val="center"/>
          </w:tcPr>
          <w:p w14:paraId="4CC8B623" w14:textId="77777777" w:rsidR="005A6D0D" w:rsidRDefault="005A6D0D">
            <w:pPr>
              <w:jc w:val="both"/>
              <w:rPr>
                <w:color w:val="032E46"/>
                <w:sz w:val="20"/>
                <w:szCs w:val="20"/>
              </w:rPr>
            </w:pPr>
          </w:p>
        </w:tc>
      </w:tr>
      <w:tr w:rsidR="005A6D0D" w14:paraId="1D3A061B" w14:textId="77777777">
        <w:trPr>
          <w:trHeight w:val="69"/>
        </w:trPr>
        <w:tc>
          <w:tcPr>
            <w:tcW w:w="2835" w:type="dxa"/>
            <w:vAlign w:val="center"/>
          </w:tcPr>
          <w:p w14:paraId="602BAEEC" w14:textId="77777777" w:rsidR="005A6D0D" w:rsidRDefault="00000000">
            <w:pPr>
              <w:rPr>
                <w:b/>
                <w:bCs/>
                <w:color w:val="032E46"/>
                <w:sz w:val="28"/>
                <w:szCs w:val="28"/>
              </w:rPr>
            </w:pPr>
            <w:r>
              <w:rPr>
                <w:b/>
                <w:bCs/>
                <w:color w:val="032E46"/>
                <w:sz w:val="28"/>
                <w:szCs w:val="28"/>
              </w:rPr>
              <w:t>Tutor:</w:t>
            </w:r>
          </w:p>
        </w:tc>
        <w:tc>
          <w:tcPr>
            <w:tcW w:w="5173" w:type="dxa"/>
            <w:vAlign w:val="center"/>
          </w:tcPr>
          <w:p w14:paraId="06E28661" w14:textId="77777777" w:rsidR="005A6D0D" w:rsidRDefault="00000000">
            <w:pPr>
              <w:jc w:val="both"/>
              <w:rPr>
                <w:color w:val="032E46"/>
                <w:sz w:val="28"/>
                <w:szCs w:val="28"/>
              </w:rPr>
            </w:pPr>
            <w:proofErr w:type="spellStart"/>
            <w:r>
              <w:rPr>
                <w:color w:val="032E46"/>
                <w:sz w:val="28"/>
                <w:szCs w:val="28"/>
              </w:rPr>
              <w:t>Msc</w:t>
            </w:r>
            <w:proofErr w:type="spellEnd"/>
            <w:r>
              <w:rPr>
                <w:color w:val="032E46"/>
                <w:sz w:val="28"/>
                <w:szCs w:val="28"/>
              </w:rPr>
              <w:t>. Peralta Correa Mirella Azucena</w:t>
            </w:r>
          </w:p>
          <w:p w14:paraId="3B49E745" w14:textId="77777777" w:rsidR="005A6D0D" w:rsidRDefault="00000000">
            <w:pPr>
              <w:jc w:val="both"/>
              <w:rPr>
                <w:color w:val="032E46"/>
                <w:sz w:val="28"/>
                <w:szCs w:val="28"/>
              </w:rPr>
            </w:pPr>
            <w:proofErr w:type="spellStart"/>
            <w:r>
              <w:rPr>
                <w:color w:val="032E46"/>
                <w:sz w:val="28"/>
                <w:szCs w:val="28"/>
              </w:rPr>
              <w:t>Msc</w:t>
            </w:r>
            <w:proofErr w:type="spellEnd"/>
            <w:r>
              <w:rPr>
                <w:color w:val="032E46"/>
                <w:sz w:val="28"/>
                <w:szCs w:val="28"/>
              </w:rPr>
              <w:t>. Espinoza Bravo Maria Gabriela</w:t>
            </w:r>
          </w:p>
        </w:tc>
      </w:tr>
      <w:tr w:rsidR="005A6D0D" w14:paraId="6E95DC20" w14:textId="77777777">
        <w:trPr>
          <w:trHeight w:val="69"/>
        </w:trPr>
        <w:tc>
          <w:tcPr>
            <w:tcW w:w="2835" w:type="dxa"/>
            <w:vAlign w:val="center"/>
          </w:tcPr>
          <w:p w14:paraId="5608EA96" w14:textId="77777777" w:rsidR="005A6D0D" w:rsidRDefault="005A6D0D">
            <w:pPr>
              <w:rPr>
                <w:b/>
                <w:bCs/>
                <w:color w:val="032E46"/>
                <w:sz w:val="20"/>
                <w:szCs w:val="20"/>
              </w:rPr>
            </w:pPr>
          </w:p>
        </w:tc>
        <w:tc>
          <w:tcPr>
            <w:tcW w:w="5173" w:type="dxa"/>
            <w:vAlign w:val="center"/>
          </w:tcPr>
          <w:p w14:paraId="2F1C5FD9" w14:textId="77777777" w:rsidR="005A6D0D" w:rsidRDefault="005A6D0D">
            <w:pPr>
              <w:jc w:val="both"/>
              <w:rPr>
                <w:color w:val="032E46"/>
                <w:sz w:val="20"/>
                <w:szCs w:val="20"/>
              </w:rPr>
            </w:pPr>
          </w:p>
        </w:tc>
      </w:tr>
      <w:tr w:rsidR="005A6D0D" w14:paraId="341DD4F5" w14:textId="77777777">
        <w:trPr>
          <w:trHeight w:val="69"/>
        </w:trPr>
        <w:tc>
          <w:tcPr>
            <w:tcW w:w="8008" w:type="dxa"/>
            <w:gridSpan w:val="2"/>
            <w:vAlign w:val="center"/>
          </w:tcPr>
          <w:p w14:paraId="062A9EBB" w14:textId="77777777" w:rsidR="005A6D0D" w:rsidRDefault="005A6D0D">
            <w:pPr>
              <w:jc w:val="both"/>
              <w:rPr>
                <w:color w:val="032E46"/>
                <w:sz w:val="28"/>
                <w:szCs w:val="28"/>
              </w:rPr>
            </w:pPr>
          </w:p>
          <w:p w14:paraId="2C181D03" w14:textId="77777777" w:rsidR="005A6D0D" w:rsidRDefault="00000000">
            <w:pPr>
              <w:rPr>
                <w:color w:val="032E46"/>
                <w:sz w:val="28"/>
                <w:szCs w:val="28"/>
              </w:rPr>
            </w:pPr>
            <w:r>
              <w:rPr>
                <w:color w:val="032E46"/>
                <w:sz w:val="28"/>
                <w:szCs w:val="28"/>
              </w:rPr>
              <w:t>Milagro, septiembre de 2026</w:t>
            </w:r>
          </w:p>
        </w:tc>
      </w:tr>
    </w:tbl>
    <w:p w14:paraId="777F7ED0" w14:textId="77777777" w:rsidR="005A6D0D" w:rsidRDefault="005A6D0D">
      <w:pPr>
        <w:rPr>
          <w:rFonts w:ascii="Arial" w:eastAsia="Arial" w:hAnsi="Arial" w:cs="Arial"/>
          <w:b/>
          <w:bCs/>
          <w:sz w:val="28"/>
          <w:szCs w:val="28"/>
        </w:rPr>
      </w:pPr>
    </w:p>
    <w:p w14:paraId="7130DA29" w14:textId="77777777" w:rsidR="005A6D0D" w:rsidRDefault="005A6D0D">
      <w:pPr>
        <w:rPr>
          <w:rFonts w:ascii="Arial" w:eastAsia="Arial" w:hAnsi="Arial" w:cs="Arial"/>
          <w:b/>
          <w:bCs/>
          <w:sz w:val="28"/>
          <w:szCs w:val="28"/>
        </w:rPr>
      </w:pPr>
    </w:p>
    <w:p w14:paraId="7A2E469C" w14:textId="77777777" w:rsidR="005A6D0D" w:rsidRDefault="005A6D0D">
      <w:pPr>
        <w:spacing w:line="240" w:lineRule="auto"/>
      </w:pPr>
    </w:p>
    <w:p w14:paraId="5C57C847" w14:textId="77777777" w:rsidR="005A6D0D" w:rsidRDefault="005A6D0D">
      <w:pPr>
        <w:spacing w:line="240" w:lineRule="auto"/>
      </w:pPr>
    </w:p>
    <w:p w14:paraId="2EAB4481" w14:textId="77777777" w:rsidR="005A6D0D" w:rsidRDefault="005A6D0D">
      <w:pPr>
        <w:spacing w:line="240" w:lineRule="auto"/>
        <w:jc w:val="both"/>
      </w:pPr>
    </w:p>
    <w:tbl>
      <w:tblPr>
        <w:tblStyle w:val="a6"/>
        <w:tblW w:w="9146" w:type="dxa"/>
        <w:tblInd w:w="-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994"/>
        <w:gridCol w:w="2883"/>
        <w:gridCol w:w="2447"/>
        <w:gridCol w:w="813"/>
        <w:gridCol w:w="9"/>
      </w:tblGrid>
      <w:tr w:rsidR="005A6D0D" w14:paraId="0C2E1E07" w14:textId="77777777">
        <w:trPr>
          <w:trHeight w:val="383"/>
        </w:trPr>
        <w:tc>
          <w:tcPr>
            <w:tcW w:w="9146" w:type="dxa"/>
            <w:gridSpan w:val="5"/>
          </w:tcPr>
          <w:p w14:paraId="7B6FD43D" w14:textId="77777777" w:rsidR="005A6D0D" w:rsidRDefault="00000000">
            <w:r>
              <w:rPr>
                <w:noProof/>
              </w:rPr>
              <w:lastRenderedPageBreak/>
              <w:drawing>
                <wp:inline distT="0" distB="0" distL="0" distR="0" wp14:anchorId="3840A831" wp14:editId="23812230">
                  <wp:extent cx="1276985" cy="641350"/>
                  <wp:effectExtent l="0" t="0" r="0" b="0"/>
                  <wp:docPr id="10480840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15289" r="-1539" b="14210"/>
                          <a:stretch>
                            <a:fillRect/>
                          </a:stretch>
                        </pic:blipFill>
                        <pic:spPr>
                          <a:xfrm>
                            <a:off x="0" y="0"/>
                            <a:ext cx="1276985" cy="641350"/>
                          </a:xfrm>
                          <a:prstGeom prst="rect">
                            <a:avLst/>
                          </a:prstGeom>
                          <a:ln/>
                        </pic:spPr>
                      </pic:pic>
                    </a:graphicData>
                  </a:graphic>
                </wp:inline>
              </w:drawing>
            </w:r>
            <w:r>
              <w:tab/>
            </w:r>
            <w:r>
              <w:tab/>
            </w:r>
            <w:r>
              <w:rPr>
                <w:noProof/>
              </w:rPr>
              <w:drawing>
                <wp:inline distT="0" distB="0" distL="0" distR="0" wp14:anchorId="2C0962BB" wp14:editId="7F1D6ADC">
                  <wp:extent cx="1696720" cy="655320"/>
                  <wp:effectExtent l="0" t="0" r="0" b="0"/>
                  <wp:docPr id="10480840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24042" t="4621" r="22759" b="59141"/>
                          <a:stretch>
                            <a:fillRect/>
                          </a:stretch>
                        </pic:blipFill>
                        <pic:spPr>
                          <a:xfrm>
                            <a:off x="0" y="0"/>
                            <a:ext cx="1696720" cy="655320"/>
                          </a:xfrm>
                          <a:prstGeom prst="rect">
                            <a:avLst/>
                          </a:prstGeom>
                          <a:ln/>
                        </pic:spPr>
                      </pic:pic>
                    </a:graphicData>
                  </a:graphic>
                </wp:inline>
              </w:drawing>
            </w:r>
            <w:r>
              <w:t xml:space="preserve">    </w:t>
            </w:r>
            <w:r>
              <w:tab/>
            </w:r>
            <w:r>
              <w:tab/>
            </w:r>
            <w:r>
              <w:rPr>
                <w:noProof/>
              </w:rPr>
              <w:drawing>
                <wp:inline distT="0" distB="0" distL="0" distR="0" wp14:anchorId="26996C57" wp14:editId="66DE072A">
                  <wp:extent cx="1126490" cy="586740"/>
                  <wp:effectExtent l="0" t="0" r="0" b="0"/>
                  <wp:docPr id="10480840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1335" t="12825" r="-1335" b="19721"/>
                          <a:stretch>
                            <a:fillRect/>
                          </a:stretch>
                        </pic:blipFill>
                        <pic:spPr>
                          <a:xfrm>
                            <a:off x="0" y="0"/>
                            <a:ext cx="1126490" cy="586740"/>
                          </a:xfrm>
                          <a:prstGeom prst="rect">
                            <a:avLst/>
                          </a:prstGeom>
                          <a:ln/>
                        </pic:spPr>
                      </pic:pic>
                    </a:graphicData>
                  </a:graphic>
                </wp:inline>
              </w:drawing>
            </w:r>
          </w:p>
        </w:tc>
      </w:tr>
      <w:tr w:rsidR="005A6D0D" w14:paraId="764FB1D9" w14:textId="77777777">
        <w:trPr>
          <w:trHeight w:val="383"/>
        </w:trPr>
        <w:tc>
          <w:tcPr>
            <w:tcW w:w="9146" w:type="dxa"/>
            <w:gridSpan w:val="5"/>
          </w:tcPr>
          <w:p w14:paraId="60429B61" w14:textId="77777777" w:rsidR="005A6D0D" w:rsidRDefault="00000000">
            <w:pPr>
              <w:widowControl w:val="0"/>
              <w:pBdr>
                <w:top w:val="nil"/>
                <w:left w:val="nil"/>
                <w:bottom w:val="nil"/>
                <w:right w:val="nil"/>
                <w:between w:val="nil"/>
              </w:pBdr>
              <w:spacing w:line="271" w:lineRule="auto"/>
              <w:rPr>
                <w:b/>
                <w:bCs/>
                <w:i/>
                <w:iCs/>
                <w:color w:val="000000"/>
                <w:sz w:val="24"/>
                <w:szCs w:val="24"/>
              </w:rPr>
            </w:pPr>
            <w:r>
              <w:rPr>
                <w:b/>
                <w:bCs/>
                <w:i/>
                <w:iCs/>
                <w:color w:val="000000"/>
                <w:sz w:val="24"/>
                <w:szCs w:val="24"/>
              </w:rPr>
              <w:t>REPOSITORIO NACIONAL EN CIENCIA Y TECNOLOGÍA</w:t>
            </w:r>
          </w:p>
        </w:tc>
      </w:tr>
      <w:tr w:rsidR="005A6D0D" w14:paraId="06F8E4FC" w14:textId="77777777">
        <w:trPr>
          <w:trHeight w:val="325"/>
        </w:trPr>
        <w:tc>
          <w:tcPr>
            <w:tcW w:w="9146" w:type="dxa"/>
            <w:gridSpan w:val="5"/>
          </w:tcPr>
          <w:p w14:paraId="6A66DB53" w14:textId="77777777" w:rsidR="005A6D0D" w:rsidRDefault="00000000">
            <w:pPr>
              <w:widowControl w:val="0"/>
              <w:pBdr>
                <w:top w:val="nil"/>
                <w:left w:val="nil"/>
                <w:bottom w:val="nil"/>
                <w:right w:val="nil"/>
                <w:between w:val="nil"/>
              </w:pBdr>
              <w:spacing w:line="338" w:lineRule="auto"/>
              <w:rPr>
                <w:color w:val="000000"/>
                <w:sz w:val="24"/>
                <w:szCs w:val="24"/>
              </w:rPr>
            </w:pPr>
            <w:r>
              <w:rPr>
                <w:color w:val="000000"/>
                <w:sz w:val="24"/>
                <w:szCs w:val="24"/>
              </w:rPr>
              <w:t>FICHA DE REGISTRO DE TRABAJO DE GRADUACIÓN</w:t>
            </w:r>
          </w:p>
        </w:tc>
      </w:tr>
      <w:tr w:rsidR="005A6D0D" w14:paraId="339C0901" w14:textId="77777777">
        <w:trPr>
          <w:trHeight w:val="537"/>
        </w:trPr>
        <w:tc>
          <w:tcPr>
            <w:tcW w:w="2994" w:type="dxa"/>
            <w:shd w:val="clear" w:color="auto" w:fill="D9D9D9"/>
            <w:vAlign w:val="center"/>
          </w:tcPr>
          <w:p w14:paraId="15754542" w14:textId="77777777" w:rsidR="005A6D0D" w:rsidRDefault="00000000">
            <w:pPr>
              <w:widowControl w:val="0"/>
              <w:pBdr>
                <w:top w:val="nil"/>
                <w:left w:val="nil"/>
                <w:bottom w:val="nil"/>
                <w:right w:val="nil"/>
                <w:between w:val="nil"/>
              </w:pBdr>
              <w:spacing w:before="1" w:line="240" w:lineRule="auto"/>
              <w:ind w:left="110"/>
              <w:rPr>
                <w:color w:val="000000"/>
                <w:sz w:val="24"/>
                <w:szCs w:val="24"/>
              </w:rPr>
            </w:pPr>
            <w:r>
              <w:rPr>
                <w:b/>
                <w:bCs/>
                <w:color w:val="000000"/>
                <w:sz w:val="24"/>
                <w:szCs w:val="24"/>
              </w:rPr>
              <w:t>TÍTULO:</w:t>
            </w:r>
          </w:p>
        </w:tc>
        <w:tc>
          <w:tcPr>
            <w:tcW w:w="6152" w:type="dxa"/>
            <w:gridSpan w:val="4"/>
            <w:vAlign w:val="center"/>
          </w:tcPr>
          <w:p w14:paraId="4EEEA0CF"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Ingeniero en tecnologías de la información</w:t>
            </w:r>
          </w:p>
        </w:tc>
      </w:tr>
      <w:tr w:rsidR="005A6D0D" w14:paraId="4BA5312F" w14:textId="77777777">
        <w:trPr>
          <w:trHeight w:val="263"/>
        </w:trPr>
        <w:tc>
          <w:tcPr>
            <w:tcW w:w="9146" w:type="dxa"/>
            <w:gridSpan w:val="5"/>
            <w:vAlign w:val="center"/>
          </w:tcPr>
          <w:p w14:paraId="0412431C" w14:textId="77777777" w:rsidR="005A6D0D" w:rsidRDefault="005A6D0D">
            <w:pPr>
              <w:widowControl w:val="0"/>
              <w:pBdr>
                <w:top w:val="nil"/>
                <w:left w:val="nil"/>
                <w:bottom w:val="nil"/>
                <w:right w:val="nil"/>
                <w:between w:val="nil"/>
              </w:pBdr>
              <w:spacing w:line="240" w:lineRule="auto"/>
              <w:jc w:val="left"/>
              <w:rPr>
                <w:color w:val="000000"/>
                <w:sz w:val="24"/>
                <w:szCs w:val="24"/>
              </w:rPr>
            </w:pPr>
          </w:p>
        </w:tc>
      </w:tr>
      <w:tr w:rsidR="005A6D0D" w14:paraId="5F40E4C3" w14:textId="77777777">
        <w:trPr>
          <w:trHeight w:val="542"/>
        </w:trPr>
        <w:tc>
          <w:tcPr>
            <w:tcW w:w="2994" w:type="dxa"/>
            <w:shd w:val="clear" w:color="auto" w:fill="D9D9D9"/>
            <w:vAlign w:val="center"/>
          </w:tcPr>
          <w:p w14:paraId="1B5CB1C4" w14:textId="77777777" w:rsidR="005A6D0D" w:rsidRDefault="00000000">
            <w:pPr>
              <w:widowControl w:val="0"/>
              <w:pBdr>
                <w:top w:val="nil"/>
                <w:left w:val="nil"/>
                <w:bottom w:val="nil"/>
                <w:right w:val="nil"/>
                <w:between w:val="nil"/>
              </w:pBdr>
              <w:spacing w:line="240" w:lineRule="auto"/>
              <w:ind w:left="110"/>
              <w:rPr>
                <w:b/>
                <w:bCs/>
                <w:color w:val="000000"/>
                <w:sz w:val="24"/>
                <w:szCs w:val="24"/>
              </w:rPr>
            </w:pPr>
            <w:r>
              <w:rPr>
                <w:b/>
                <w:bCs/>
                <w:color w:val="000000"/>
                <w:sz w:val="24"/>
                <w:szCs w:val="24"/>
              </w:rPr>
              <w:t>AUTOR(ES)</w:t>
            </w:r>
          </w:p>
          <w:p w14:paraId="4E1C6FF0" w14:textId="77777777" w:rsidR="005A6D0D" w:rsidRDefault="00000000">
            <w:pPr>
              <w:widowControl w:val="0"/>
              <w:pBdr>
                <w:top w:val="nil"/>
                <w:left w:val="nil"/>
                <w:bottom w:val="nil"/>
                <w:right w:val="nil"/>
                <w:between w:val="nil"/>
              </w:pBdr>
              <w:spacing w:line="240" w:lineRule="auto"/>
              <w:ind w:left="110"/>
              <w:rPr>
                <w:sz w:val="24"/>
                <w:szCs w:val="24"/>
              </w:rPr>
            </w:pPr>
            <w:r>
              <w:rPr>
                <w:color w:val="000000"/>
                <w:sz w:val="24"/>
                <w:szCs w:val="24"/>
              </w:rPr>
              <w:t>(apellidos/nombres):</w:t>
            </w:r>
          </w:p>
        </w:tc>
        <w:tc>
          <w:tcPr>
            <w:tcW w:w="6152" w:type="dxa"/>
            <w:gridSpan w:val="4"/>
            <w:vAlign w:val="center"/>
          </w:tcPr>
          <w:p w14:paraId="33FF2BD2"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Marlon David Pérez Almachi</w:t>
            </w:r>
            <w:r>
              <w:rPr>
                <w:color w:val="000000"/>
                <w:sz w:val="24"/>
                <w:szCs w:val="24"/>
              </w:rPr>
              <w:br/>
            </w:r>
            <w:proofErr w:type="spellStart"/>
            <w:r>
              <w:rPr>
                <w:color w:val="000000"/>
                <w:sz w:val="24"/>
                <w:szCs w:val="24"/>
              </w:rPr>
              <w:t>Victor</w:t>
            </w:r>
            <w:proofErr w:type="spellEnd"/>
            <w:r>
              <w:rPr>
                <w:color w:val="000000"/>
                <w:sz w:val="24"/>
                <w:szCs w:val="24"/>
              </w:rPr>
              <w:t xml:space="preserve"> Manuel </w:t>
            </w:r>
            <w:proofErr w:type="spellStart"/>
            <w:r>
              <w:rPr>
                <w:color w:val="000000"/>
                <w:sz w:val="24"/>
                <w:szCs w:val="24"/>
              </w:rPr>
              <w:t>Lluilema</w:t>
            </w:r>
            <w:proofErr w:type="spellEnd"/>
            <w:r>
              <w:rPr>
                <w:color w:val="000000"/>
                <w:sz w:val="24"/>
                <w:szCs w:val="24"/>
              </w:rPr>
              <w:t xml:space="preserve"> Pisco</w:t>
            </w:r>
          </w:p>
        </w:tc>
      </w:tr>
      <w:tr w:rsidR="005A6D0D" w14:paraId="0C52A1C2" w14:textId="77777777">
        <w:trPr>
          <w:trHeight w:val="537"/>
        </w:trPr>
        <w:tc>
          <w:tcPr>
            <w:tcW w:w="2994" w:type="dxa"/>
            <w:shd w:val="clear" w:color="auto" w:fill="D9D9D9"/>
            <w:vAlign w:val="center"/>
          </w:tcPr>
          <w:p w14:paraId="579505FF" w14:textId="77777777" w:rsidR="005A6D0D" w:rsidRDefault="00000000">
            <w:pPr>
              <w:widowControl w:val="0"/>
              <w:pBdr>
                <w:top w:val="nil"/>
                <w:left w:val="nil"/>
                <w:bottom w:val="nil"/>
                <w:right w:val="nil"/>
                <w:between w:val="nil"/>
              </w:pBdr>
              <w:spacing w:line="242" w:lineRule="auto"/>
              <w:ind w:left="110"/>
              <w:rPr>
                <w:b/>
                <w:bCs/>
                <w:color w:val="000000"/>
                <w:sz w:val="24"/>
                <w:szCs w:val="24"/>
              </w:rPr>
            </w:pPr>
            <w:r>
              <w:rPr>
                <w:b/>
                <w:bCs/>
                <w:color w:val="000000"/>
                <w:sz w:val="24"/>
                <w:szCs w:val="24"/>
              </w:rPr>
              <w:t>REVISOR(ES)/TUTOR(ES)</w:t>
            </w:r>
          </w:p>
          <w:p w14:paraId="0B13FCD4" w14:textId="77777777" w:rsidR="005A6D0D" w:rsidRDefault="00000000">
            <w:pPr>
              <w:widowControl w:val="0"/>
              <w:pBdr>
                <w:top w:val="nil"/>
                <w:left w:val="nil"/>
                <w:bottom w:val="nil"/>
                <w:right w:val="nil"/>
                <w:between w:val="nil"/>
              </w:pBdr>
              <w:spacing w:line="242" w:lineRule="auto"/>
              <w:ind w:left="110"/>
              <w:rPr>
                <w:color w:val="000000"/>
                <w:sz w:val="24"/>
                <w:szCs w:val="24"/>
              </w:rPr>
            </w:pPr>
            <w:r>
              <w:rPr>
                <w:color w:val="000000"/>
                <w:sz w:val="24"/>
                <w:szCs w:val="24"/>
              </w:rPr>
              <w:t xml:space="preserve">(apellidos/nombres): </w:t>
            </w:r>
          </w:p>
        </w:tc>
        <w:tc>
          <w:tcPr>
            <w:tcW w:w="6152" w:type="dxa"/>
            <w:gridSpan w:val="4"/>
            <w:vAlign w:val="center"/>
          </w:tcPr>
          <w:p w14:paraId="18D707CA"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M.sc. Peralta Correa Mirella Azucena</w:t>
            </w:r>
            <w:r>
              <w:rPr>
                <w:color w:val="000000"/>
                <w:sz w:val="24"/>
                <w:szCs w:val="24"/>
              </w:rPr>
              <w:br/>
              <w:t>M.sc. Espinoza Bravo Maria Gabriela</w:t>
            </w:r>
          </w:p>
        </w:tc>
      </w:tr>
      <w:tr w:rsidR="005A6D0D" w14:paraId="2D12AFCD" w14:textId="77777777">
        <w:trPr>
          <w:trHeight w:val="470"/>
        </w:trPr>
        <w:tc>
          <w:tcPr>
            <w:tcW w:w="2994" w:type="dxa"/>
            <w:shd w:val="clear" w:color="auto" w:fill="D9D9D9"/>
            <w:vAlign w:val="center"/>
          </w:tcPr>
          <w:p w14:paraId="59144CFE" w14:textId="77777777" w:rsidR="005A6D0D" w:rsidRDefault="00000000">
            <w:pPr>
              <w:widowControl w:val="0"/>
              <w:pBdr>
                <w:top w:val="nil"/>
                <w:left w:val="nil"/>
                <w:bottom w:val="nil"/>
                <w:right w:val="nil"/>
                <w:between w:val="nil"/>
              </w:pBdr>
              <w:spacing w:line="240" w:lineRule="auto"/>
              <w:ind w:left="110"/>
              <w:rPr>
                <w:b/>
                <w:bCs/>
                <w:color w:val="000000"/>
                <w:sz w:val="24"/>
                <w:szCs w:val="24"/>
              </w:rPr>
            </w:pPr>
            <w:r>
              <w:rPr>
                <w:b/>
                <w:bCs/>
                <w:color w:val="000000"/>
                <w:sz w:val="24"/>
                <w:szCs w:val="24"/>
              </w:rPr>
              <w:t>INSTITUCIÓN</w:t>
            </w:r>
            <w:r>
              <w:rPr>
                <w:color w:val="000000"/>
                <w:sz w:val="24"/>
                <w:szCs w:val="24"/>
              </w:rPr>
              <w:t xml:space="preserve">: </w:t>
            </w:r>
          </w:p>
        </w:tc>
        <w:tc>
          <w:tcPr>
            <w:tcW w:w="6152" w:type="dxa"/>
            <w:gridSpan w:val="4"/>
            <w:vAlign w:val="center"/>
          </w:tcPr>
          <w:p w14:paraId="7ADA8AFB"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Universidad Estatal de Milagro UNEMI</w:t>
            </w:r>
          </w:p>
        </w:tc>
      </w:tr>
      <w:tr w:rsidR="005A6D0D" w14:paraId="7FEE903F" w14:textId="77777777">
        <w:trPr>
          <w:trHeight w:val="470"/>
        </w:trPr>
        <w:tc>
          <w:tcPr>
            <w:tcW w:w="2994" w:type="dxa"/>
            <w:shd w:val="clear" w:color="auto" w:fill="D9D9D9"/>
            <w:vAlign w:val="center"/>
          </w:tcPr>
          <w:p w14:paraId="40EF259D" w14:textId="77777777" w:rsidR="005A6D0D" w:rsidRDefault="00000000">
            <w:pPr>
              <w:widowControl w:val="0"/>
              <w:pBdr>
                <w:top w:val="nil"/>
                <w:left w:val="nil"/>
                <w:bottom w:val="nil"/>
                <w:right w:val="nil"/>
                <w:between w:val="nil"/>
              </w:pBdr>
              <w:spacing w:line="240" w:lineRule="auto"/>
              <w:ind w:left="110"/>
              <w:rPr>
                <w:color w:val="000000"/>
                <w:sz w:val="24"/>
                <w:szCs w:val="24"/>
              </w:rPr>
            </w:pPr>
            <w:r>
              <w:rPr>
                <w:b/>
                <w:bCs/>
                <w:color w:val="000000"/>
                <w:sz w:val="24"/>
                <w:szCs w:val="24"/>
              </w:rPr>
              <w:t xml:space="preserve">UNIDAD/FACULTAD: </w:t>
            </w:r>
          </w:p>
        </w:tc>
        <w:tc>
          <w:tcPr>
            <w:tcW w:w="6152" w:type="dxa"/>
            <w:gridSpan w:val="4"/>
            <w:vAlign w:val="center"/>
          </w:tcPr>
          <w:p w14:paraId="3182BF38"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Ciencias e Ingenierías</w:t>
            </w:r>
          </w:p>
        </w:tc>
      </w:tr>
      <w:tr w:rsidR="005A6D0D" w14:paraId="68214BC4" w14:textId="77777777">
        <w:trPr>
          <w:trHeight w:val="470"/>
        </w:trPr>
        <w:tc>
          <w:tcPr>
            <w:tcW w:w="2994" w:type="dxa"/>
            <w:shd w:val="clear" w:color="auto" w:fill="D9D9D9"/>
            <w:vAlign w:val="center"/>
          </w:tcPr>
          <w:p w14:paraId="7E20B6F8" w14:textId="77777777" w:rsidR="005A6D0D" w:rsidRDefault="00000000">
            <w:pPr>
              <w:widowControl w:val="0"/>
              <w:pBdr>
                <w:top w:val="nil"/>
                <w:left w:val="nil"/>
                <w:bottom w:val="nil"/>
                <w:right w:val="nil"/>
                <w:between w:val="nil"/>
              </w:pBdr>
              <w:spacing w:line="240" w:lineRule="auto"/>
              <w:ind w:left="110"/>
              <w:rPr>
                <w:color w:val="000000"/>
                <w:sz w:val="24"/>
                <w:szCs w:val="24"/>
              </w:rPr>
            </w:pPr>
            <w:r>
              <w:rPr>
                <w:b/>
                <w:bCs/>
                <w:color w:val="000000"/>
                <w:sz w:val="24"/>
                <w:szCs w:val="24"/>
              </w:rPr>
              <w:t>CARRERA:</w:t>
            </w:r>
          </w:p>
        </w:tc>
        <w:tc>
          <w:tcPr>
            <w:tcW w:w="6152" w:type="dxa"/>
            <w:gridSpan w:val="4"/>
            <w:vAlign w:val="center"/>
          </w:tcPr>
          <w:p w14:paraId="4818527C"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Ingeniería en Tecnologías de la información</w:t>
            </w:r>
          </w:p>
        </w:tc>
      </w:tr>
      <w:tr w:rsidR="005A6D0D" w14:paraId="197CA322" w14:textId="77777777">
        <w:trPr>
          <w:trHeight w:val="470"/>
        </w:trPr>
        <w:tc>
          <w:tcPr>
            <w:tcW w:w="2994" w:type="dxa"/>
            <w:shd w:val="clear" w:color="auto" w:fill="D9D9D9"/>
            <w:vAlign w:val="center"/>
          </w:tcPr>
          <w:p w14:paraId="60648D8B" w14:textId="77777777" w:rsidR="005A6D0D" w:rsidRDefault="00000000">
            <w:pPr>
              <w:widowControl w:val="0"/>
              <w:pBdr>
                <w:top w:val="nil"/>
                <w:left w:val="nil"/>
                <w:bottom w:val="nil"/>
                <w:right w:val="nil"/>
                <w:between w:val="nil"/>
              </w:pBdr>
              <w:spacing w:line="240" w:lineRule="auto"/>
              <w:ind w:left="110"/>
              <w:rPr>
                <w:color w:val="000000"/>
                <w:sz w:val="24"/>
                <w:szCs w:val="24"/>
              </w:rPr>
            </w:pPr>
            <w:r>
              <w:rPr>
                <w:b/>
                <w:bCs/>
                <w:color w:val="000000"/>
                <w:sz w:val="24"/>
                <w:szCs w:val="24"/>
              </w:rPr>
              <w:t xml:space="preserve">GRADO OBTENIDO: </w:t>
            </w:r>
          </w:p>
        </w:tc>
        <w:tc>
          <w:tcPr>
            <w:tcW w:w="6152" w:type="dxa"/>
            <w:gridSpan w:val="4"/>
            <w:vAlign w:val="center"/>
          </w:tcPr>
          <w:p w14:paraId="0C970A8E"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3er nivel</w:t>
            </w:r>
          </w:p>
        </w:tc>
      </w:tr>
      <w:tr w:rsidR="005A6D0D" w14:paraId="337C2B52" w14:textId="77777777">
        <w:trPr>
          <w:gridAfter w:val="1"/>
          <w:wAfter w:w="9" w:type="dxa"/>
          <w:trHeight w:val="474"/>
        </w:trPr>
        <w:tc>
          <w:tcPr>
            <w:tcW w:w="2994" w:type="dxa"/>
            <w:shd w:val="clear" w:color="auto" w:fill="D9D9D9"/>
            <w:vAlign w:val="center"/>
          </w:tcPr>
          <w:p w14:paraId="5D8B1602" w14:textId="77777777" w:rsidR="005A6D0D" w:rsidRDefault="00000000">
            <w:pPr>
              <w:widowControl w:val="0"/>
              <w:pBdr>
                <w:top w:val="nil"/>
                <w:left w:val="nil"/>
                <w:bottom w:val="nil"/>
                <w:right w:val="nil"/>
                <w:between w:val="nil"/>
              </w:pBdr>
              <w:spacing w:line="240" w:lineRule="auto"/>
              <w:ind w:left="110"/>
              <w:rPr>
                <w:b/>
                <w:bCs/>
                <w:color w:val="000000"/>
                <w:sz w:val="24"/>
                <w:szCs w:val="24"/>
              </w:rPr>
            </w:pPr>
            <w:r>
              <w:rPr>
                <w:b/>
                <w:bCs/>
                <w:color w:val="000000"/>
                <w:sz w:val="24"/>
                <w:szCs w:val="24"/>
              </w:rPr>
              <w:t xml:space="preserve">FECHA DE PUBLICACIÓN: </w:t>
            </w:r>
          </w:p>
          <w:p w14:paraId="3BD82F95" w14:textId="77777777" w:rsidR="005A6D0D" w:rsidRDefault="005A6D0D">
            <w:pPr>
              <w:widowControl w:val="0"/>
              <w:pBdr>
                <w:top w:val="nil"/>
                <w:left w:val="nil"/>
                <w:bottom w:val="nil"/>
                <w:right w:val="nil"/>
                <w:between w:val="nil"/>
              </w:pBdr>
              <w:spacing w:line="240" w:lineRule="auto"/>
              <w:ind w:left="110"/>
              <w:rPr>
                <w:b/>
                <w:bCs/>
                <w:sz w:val="24"/>
                <w:szCs w:val="24"/>
              </w:rPr>
            </w:pPr>
          </w:p>
        </w:tc>
        <w:tc>
          <w:tcPr>
            <w:tcW w:w="2883" w:type="dxa"/>
            <w:vAlign w:val="center"/>
          </w:tcPr>
          <w:p w14:paraId="6FA62D56" w14:textId="77777777" w:rsidR="005A6D0D" w:rsidRDefault="005A6D0D">
            <w:pPr>
              <w:widowControl w:val="0"/>
              <w:pBdr>
                <w:top w:val="nil"/>
                <w:left w:val="nil"/>
                <w:bottom w:val="nil"/>
                <w:right w:val="nil"/>
                <w:between w:val="nil"/>
              </w:pBdr>
              <w:spacing w:line="240" w:lineRule="auto"/>
              <w:jc w:val="left"/>
              <w:rPr>
                <w:color w:val="000000"/>
                <w:sz w:val="24"/>
                <w:szCs w:val="24"/>
              </w:rPr>
            </w:pPr>
          </w:p>
        </w:tc>
        <w:tc>
          <w:tcPr>
            <w:tcW w:w="2447" w:type="dxa"/>
            <w:shd w:val="clear" w:color="auto" w:fill="D9D9D9"/>
            <w:vAlign w:val="center"/>
          </w:tcPr>
          <w:p w14:paraId="55261DA6" w14:textId="77777777" w:rsidR="005A6D0D" w:rsidRDefault="00000000">
            <w:pPr>
              <w:widowControl w:val="0"/>
              <w:pBdr>
                <w:top w:val="nil"/>
                <w:left w:val="nil"/>
                <w:bottom w:val="nil"/>
                <w:right w:val="nil"/>
                <w:between w:val="nil"/>
              </w:pBdr>
              <w:spacing w:line="240" w:lineRule="auto"/>
              <w:ind w:left="138"/>
              <w:jc w:val="left"/>
              <w:rPr>
                <w:b/>
                <w:bCs/>
                <w:color w:val="000000"/>
                <w:sz w:val="24"/>
                <w:szCs w:val="24"/>
              </w:rPr>
            </w:pPr>
            <w:r>
              <w:rPr>
                <w:b/>
                <w:bCs/>
                <w:color w:val="000000"/>
                <w:sz w:val="24"/>
                <w:szCs w:val="24"/>
              </w:rPr>
              <w:t>No. DE PÁGINAS:</w:t>
            </w:r>
          </w:p>
        </w:tc>
        <w:tc>
          <w:tcPr>
            <w:tcW w:w="813" w:type="dxa"/>
            <w:vAlign w:val="center"/>
          </w:tcPr>
          <w:p w14:paraId="324C483D" w14:textId="77777777" w:rsidR="005A6D0D" w:rsidRDefault="005A6D0D">
            <w:pPr>
              <w:widowControl w:val="0"/>
              <w:pBdr>
                <w:top w:val="nil"/>
                <w:left w:val="nil"/>
                <w:bottom w:val="nil"/>
                <w:right w:val="nil"/>
                <w:between w:val="nil"/>
              </w:pBdr>
              <w:spacing w:line="240" w:lineRule="auto"/>
              <w:jc w:val="left"/>
              <w:rPr>
                <w:color w:val="000000"/>
                <w:sz w:val="24"/>
                <w:szCs w:val="24"/>
              </w:rPr>
            </w:pPr>
          </w:p>
        </w:tc>
      </w:tr>
      <w:tr w:rsidR="005A6D0D" w14:paraId="11743800" w14:textId="77777777">
        <w:trPr>
          <w:trHeight w:val="441"/>
        </w:trPr>
        <w:tc>
          <w:tcPr>
            <w:tcW w:w="2994" w:type="dxa"/>
            <w:shd w:val="clear" w:color="auto" w:fill="D9D9D9"/>
            <w:vAlign w:val="center"/>
          </w:tcPr>
          <w:p w14:paraId="3D96B67D" w14:textId="77777777" w:rsidR="005A6D0D" w:rsidRDefault="00000000">
            <w:pPr>
              <w:widowControl w:val="0"/>
              <w:pBdr>
                <w:top w:val="nil"/>
                <w:left w:val="nil"/>
                <w:bottom w:val="nil"/>
                <w:right w:val="nil"/>
                <w:between w:val="nil"/>
              </w:pBdr>
              <w:spacing w:line="240" w:lineRule="auto"/>
              <w:ind w:left="110"/>
              <w:rPr>
                <w:b/>
                <w:bCs/>
                <w:color w:val="000000"/>
                <w:sz w:val="24"/>
                <w:szCs w:val="24"/>
              </w:rPr>
            </w:pPr>
            <w:r>
              <w:rPr>
                <w:b/>
                <w:bCs/>
                <w:color w:val="000000"/>
                <w:sz w:val="24"/>
                <w:szCs w:val="24"/>
              </w:rPr>
              <w:t xml:space="preserve">ÁREAS TEMÁTICAS: </w:t>
            </w:r>
          </w:p>
        </w:tc>
        <w:tc>
          <w:tcPr>
            <w:tcW w:w="6152" w:type="dxa"/>
            <w:gridSpan w:val="4"/>
            <w:vAlign w:val="center"/>
          </w:tcPr>
          <w:p w14:paraId="59E3C11C" w14:textId="77777777" w:rsidR="005A6D0D" w:rsidRDefault="00000000">
            <w:pPr>
              <w:widowControl w:val="0"/>
              <w:pBdr>
                <w:top w:val="nil"/>
                <w:left w:val="nil"/>
                <w:bottom w:val="nil"/>
                <w:right w:val="nil"/>
                <w:between w:val="nil"/>
              </w:pBdr>
              <w:spacing w:line="240" w:lineRule="auto"/>
              <w:jc w:val="left"/>
              <w:rPr>
                <w:color w:val="000000"/>
                <w:sz w:val="24"/>
                <w:szCs w:val="24"/>
              </w:rPr>
            </w:pPr>
            <w:r>
              <w:rPr>
                <w:color w:val="000000"/>
                <w:sz w:val="24"/>
                <w:szCs w:val="24"/>
              </w:rPr>
              <w:t>Desarrollo de Aplicaciones Web, Ingeniería de Software, Bases de Datos</w:t>
            </w:r>
          </w:p>
        </w:tc>
      </w:tr>
      <w:tr w:rsidR="005A6D0D" w14:paraId="343240F2" w14:textId="77777777">
        <w:trPr>
          <w:trHeight w:val="979"/>
        </w:trPr>
        <w:tc>
          <w:tcPr>
            <w:tcW w:w="2994" w:type="dxa"/>
            <w:shd w:val="clear" w:color="auto" w:fill="D9D9D9"/>
            <w:vAlign w:val="center"/>
          </w:tcPr>
          <w:p w14:paraId="32950FE6" w14:textId="77777777" w:rsidR="005A6D0D" w:rsidRDefault="00000000">
            <w:pPr>
              <w:widowControl w:val="0"/>
              <w:pBdr>
                <w:top w:val="nil"/>
                <w:left w:val="nil"/>
                <w:bottom w:val="nil"/>
                <w:right w:val="nil"/>
                <w:between w:val="nil"/>
              </w:pBdr>
              <w:spacing w:line="240" w:lineRule="auto"/>
              <w:ind w:left="110" w:right="922"/>
              <w:rPr>
                <w:sz w:val="24"/>
                <w:szCs w:val="24"/>
              </w:rPr>
            </w:pPr>
            <w:r>
              <w:rPr>
                <w:b/>
                <w:bCs/>
                <w:color w:val="000000"/>
                <w:sz w:val="24"/>
                <w:szCs w:val="24"/>
              </w:rPr>
              <w:t xml:space="preserve">PALABRAS CLAVES/  </w:t>
            </w:r>
          </w:p>
          <w:p w14:paraId="1B8FB15D" w14:textId="77777777" w:rsidR="005A6D0D" w:rsidRDefault="00000000">
            <w:pPr>
              <w:widowControl w:val="0"/>
              <w:pBdr>
                <w:top w:val="nil"/>
                <w:left w:val="nil"/>
                <w:bottom w:val="nil"/>
                <w:right w:val="nil"/>
                <w:between w:val="nil"/>
              </w:pBdr>
              <w:spacing w:line="240" w:lineRule="auto"/>
              <w:ind w:left="110" w:right="922"/>
              <w:rPr>
                <w:color w:val="000000"/>
                <w:sz w:val="24"/>
                <w:szCs w:val="24"/>
              </w:rPr>
            </w:pPr>
            <w:r>
              <w:rPr>
                <w:b/>
                <w:bCs/>
                <w:color w:val="000000"/>
                <w:sz w:val="24"/>
                <w:szCs w:val="24"/>
              </w:rPr>
              <w:t xml:space="preserve">KEYWORDS: </w:t>
            </w:r>
          </w:p>
        </w:tc>
        <w:tc>
          <w:tcPr>
            <w:tcW w:w="6152" w:type="dxa"/>
            <w:gridSpan w:val="4"/>
            <w:vAlign w:val="center"/>
          </w:tcPr>
          <w:p w14:paraId="72940936" w14:textId="77777777" w:rsidR="005A6D0D" w:rsidRDefault="00000000">
            <w:pPr>
              <w:widowControl w:val="0"/>
              <w:pBdr>
                <w:top w:val="nil"/>
                <w:left w:val="nil"/>
                <w:bottom w:val="nil"/>
                <w:right w:val="nil"/>
                <w:between w:val="nil"/>
              </w:pBdr>
              <w:spacing w:line="240" w:lineRule="auto"/>
              <w:jc w:val="left"/>
              <w:rPr>
                <w:color w:val="000000"/>
                <w:sz w:val="24"/>
                <w:szCs w:val="24"/>
              </w:rPr>
            </w:pPr>
            <w:bookmarkStart w:id="0" w:name="_heading=h.aiugpc7v2od9" w:colFirst="0" w:colLast="0"/>
            <w:bookmarkEnd w:id="0"/>
            <w:r>
              <w:rPr>
                <w:color w:val="000000"/>
                <w:sz w:val="24"/>
                <w:szCs w:val="24"/>
              </w:rPr>
              <w:t xml:space="preserve">Procesamiento de lenguaje natural, aprendizaje automático, inteligencia de negocios, predicción de abandono estudiantil, </w:t>
            </w:r>
            <w:proofErr w:type="spellStart"/>
            <w:r>
              <w:rPr>
                <w:color w:val="000000"/>
                <w:sz w:val="24"/>
                <w:szCs w:val="24"/>
              </w:rPr>
              <w:t>dashboards</w:t>
            </w:r>
            <w:proofErr w:type="spellEnd"/>
            <w:r>
              <w:rPr>
                <w:color w:val="000000"/>
                <w:sz w:val="24"/>
                <w:szCs w:val="24"/>
              </w:rPr>
              <w:t xml:space="preserve"> interactivos / Natural </w:t>
            </w:r>
            <w:proofErr w:type="spellStart"/>
            <w:r>
              <w:rPr>
                <w:color w:val="000000"/>
                <w:sz w:val="24"/>
                <w:szCs w:val="24"/>
              </w:rPr>
              <w:t>language</w:t>
            </w:r>
            <w:proofErr w:type="spellEnd"/>
            <w:r>
              <w:rPr>
                <w:color w:val="000000"/>
                <w:sz w:val="24"/>
                <w:szCs w:val="24"/>
              </w:rPr>
              <w:t xml:space="preserve"> </w:t>
            </w:r>
            <w:proofErr w:type="spellStart"/>
            <w:r>
              <w:rPr>
                <w:color w:val="000000"/>
                <w:sz w:val="24"/>
                <w:szCs w:val="24"/>
              </w:rPr>
              <w:t>processing</w:t>
            </w:r>
            <w:proofErr w:type="spellEnd"/>
            <w:r>
              <w:rPr>
                <w:color w:val="000000"/>
                <w:sz w:val="24"/>
                <w:szCs w:val="24"/>
              </w:rPr>
              <w:t xml:space="preserve">, machine </w:t>
            </w:r>
            <w:proofErr w:type="spellStart"/>
            <w:r>
              <w:rPr>
                <w:color w:val="000000"/>
                <w:sz w:val="24"/>
                <w:szCs w:val="24"/>
              </w:rPr>
              <w:t>Learning</w:t>
            </w:r>
            <w:proofErr w:type="spellEnd"/>
            <w:r>
              <w:rPr>
                <w:color w:val="000000"/>
                <w:sz w:val="24"/>
                <w:szCs w:val="24"/>
              </w:rPr>
              <w:t xml:space="preserve">, </w:t>
            </w:r>
            <w:proofErr w:type="spellStart"/>
            <w:r>
              <w:rPr>
                <w:color w:val="000000"/>
                <w:sz w:val="24"/>
                <w:szCs w:val="24"/>
              </w:rPr>
              <w:t>business</w:t>
            </w:r>
            <w:proofErr w:type="spellEnd"/>
            <w:r>
              <w:rPr>
                <w:color w:val="000000"/>
                <w:sz w:val="24"/>
                <w:szCs w:val="24"/>
              </w:rPr>
              <w:t xml:space="preserve"> </w:t>
            </w:r>
            <w:proofErr w:type="spellStart"/>
            <w:r>
              <w:rPr>
                <w:color w:val="000000"/>
                <w:sz w:val="24"/>
                <w:szCs w:val="24"/>
              </w:rPr>
              <w:t>intelligence</w:t>
            </w:r>
            <w:proofErr w:type="spellEnd"/>
            <w:r>
              <w:rPr>
                <w:color w:val="000000"/>
                <w:sz w:val="24"/>
                <w:szCs w:val="24"/>
              </w:rPr>
              <w:t xml:space="preserve">, </w:t>
            </w:r>
            <w:proofErr w:type="spellStart"/>
            <w:r>
              <w:rPr>
                <w:color w:val="000000"/>
                <w:sz w:val="24"/>
                <w:szCs w:val="24"/>
              </w:rPr>
              <w:t>student</w:t>
            </w:r>
            <w:proofErr w:type="spellEnd"/>
            <w:r>
              <w:rPr>
                <w:color w:val="000000"/>
                <w:sz w:val="24"/>
                <w:szCs w:val="24"/>
              </w:rPr>
              <w:t xml:space="preserve"> </w:t>
            </w:r>
            <w:proofErr w:type="spellStart"/>
            <w:r>
              <w:rPr>
                <w:color w:val="000000"/>
                <w:sz w:val="24"/>
                <w:szCs w:val="24"/>
              </w:rPr>
              <w:t>dropout</w:t>
            </w:r>
            <w:proofErr w:type="spellEnd"/>
            <w:r>
              <w:rPr>
                <w:color w:val="000000"/>
                <w:sz w:val="24"/>
                <w:szCs w:val="24"/>
              </w:rPr>
              <w:t xml:space="preserve"> </w:t>
            </w:r>
            <w:proofErr w:type="spellStart"/>
            <w:r>
              <w:rPr>
                <w:color w:val="000000"/>
                <w:sz w:val="24"/>
                <w:szCs w:val="24"/>
              </w:rPr>
              <w:t>prediction</w:t>
            </w:r>
            <w:proofErr w:type="spellEnd"/>
            <w:r>
              <w:rPr>
                <w:color w:val="000000"/>
                <w:sz w:val="24"/>
                <w:szCs w:val="24"/>
              </w:rPr>
              <w:t xml:space="preserve">, interactive </w:t>
            </w:r>
            <w:proofErr w:type="spellStart"/>
            <w:r>
              <w:rPr>
                <w:color w:val="000000"/>
                <w:sz w:val="24"/>
                <w:szCs w:val="24"/>
              </w:rPr>
              <w:t>dashboards</w:t>
            </w:r>
            <w:proofErr w:type="spellEnd"/>
            <w:r>
              <w:rPr>
                <w:color w:val="000000"/>
                <w:sz w:val="24"/>
                <w:szCs w:val="24"/>
              </w:rPr>
              <w:t xml:space="preserve">. </w:t>
            </w:r>
          </w:p>
        </w:tc>
      </w:tr>
      <w:tr w:rsidR="005A6D0D" w:rsidRPr="006A7CDB" w14:paraId="159DEF15" w14:textId="77777777">
        <w:trPr>
          <w:trHeight w:val="830"/>
        </w:trPr>
        <w:tc>
          <w:tcPr>
            <w:tcW w:w="9146" w:type="dxa"/>
            <w:gridSpan w:val="5"/>
          </w:tcPr>
          <w:p w14:paraId="06F26626" w14:textId="77777777" w:rsidR="005A6D0D" w:rsidRDefault="00000000">
            <w:pPr>
              <w:widowControl w:val="0"/>
              <w:pBdr>
                <w:top w:val="nil"/>
                <w:left w:val="nil"/>
                <w:bottom w:val="nil"/>
                <w:right w:val="nil"/>
                <w:between w:val="nil"/>
              </w:pBdr>
              <w:spacing w:before="1" w:line="240" w:lineRule="auto"/>
              <w:ind w:left="110"/>
              <w:rPr>
                <w:color w:val="000000"/>
                <w:sz w:val="24"/>
                <w:szCs w:val="24"/>
              </w:rPr>
            </w:pPr>
            <w:r>
              <w:rPr>
                <w:b/>
                <w:bCs/>
                <w:color w:val="000000"/>
                <w:sz w:val="24"/>
                <w:szCs w:val="24"/>
              </w:rPr>
              <w:t xml:space="preserve">RESUMEN/ABSTRACT </w:t>
            </w:r>
            <w:r>
              <w:rPr>
                <w:color w:val="000000"/>
                <w:sz w:val="24"/>
                <w:szCs w:val="24"/>
              </w:rPr>
              <w:t>(150-250 palabras):</w:t>
            </w:r>
          </w:p>
          <w:p w14:paraId="1C45784E" w14:textId="77777777" w:rsidR="005A6D0D" w:rsidRDefault="00000000">
            <w:pPr>
              <w:widowControl w:val="0"/>
              <w:pBdr>
                <w:top w:val="nil"/>
                <w:left w:val="nil"/>
                <w:bottom w:val="nil"/>
                <w:right w:val="nil"/>
                <w:between w:val="nil"/>
              </w:pBdr>
              <w:spacing w:before="1" w:line="240" w:lineRule="auto"/>
              <w:ind w:left="110"/>
              <w:jc w:val="both"/>
              <w:rPr>
                <w:color w:val="000000"/>
                <w:sz w:val="24"/>
                <w:szCs w:val="24"/>
              </w:rPr>
            </w:pPr>
            <w:bookmarkStart w:id="1" w:name="_heading=h.xwrfxyay6h46" w:colFirst="0" w:colLast="0"/>
            <w:bookmarkEnd w:id="1"/>
            <w:r>
              <w:rPr>
                <w:color w:val="000000"/>
                <w:sz w:val="24"/>
                <w:szCs w:val="24"/>
              </w:rPr>
              <w:t xml:space="preserve">Se desarrolló un prototipo de sistema de inteligencia de negocios con un modelo predictivo de abandono estudiantil, orientado a que instituciones de educación superior identifiquen tempranamente a los estudiantes en riesgo. La metodología siguió las fases de CRISP-DM: se construyó un almacén de datos (esquema estrella de Kimball) a partir de la trayectoria histórica de 14.508 alumnos, sobre el cual se entrenó un modelo </w:t>
            </w:r>
            <w:proofErr w:type="spellStart"/>
            <w:r>
              <w:rPr>
                <w:color w:val="000000"/>
                <w:sz w:val="24"/>
                <w:szCs w:val="24"/>
              </w:rPr>
              <w:t>Random</w:t>
            </w:r>
            <w:proofErr w:type="spellEnd"/>
            <w:r>
              <w:rPr>
                <w:color w:val="000000"/>
                <w:sz w:val="24"/>
                <w:szCs w:val="24"/>
              </w:rPr>
              <w:t xml:space="preserve"> Forest validado mediante un esquema temporal; adicionalmente, se aplicó K-</w:t>
            </w:r>
            <w:proofErr w:type="spellStart"/>
            <w:r>
              <w:rPr>
                <w:color w:val="000000"/>
                <w:sz w:val="24"/>
                <w:szCs w:val="24"/>
              </w:rPr>
              <w:t>Means</w:t>
            </w:r>
            <w:proofErr w:type="spellEnd"/>
            <w:r>
              <w:rPr>
                <w:color w:val="000000"/>
                <w:sz w:val="24"/>
                <w:szCs w:val="24"/>
              </w:rPr>
              <w:t xml:space="preserve"> para segmentar las carreras por riesgo y se integró un motor conversacional de lenguaje natural a SQL (NL2SQL) para consultarlos sin conocimientos técnicos. Los resultados mostraron un ROC-AUC de 0,9999 en la validación temporal y una segmentación de 18 carreras en tres niveles de riesgo, expuestos mediante un panel visual y una interfaz conversacional, ambos sobre la misma fuente de datos, con aislamiento de acceso por institución a nivel del motor de base de datos.</w:t>
            </w:r>
          </w:p>
          <w:p w14:paraId="3024FA2A" w14:textId="77777777" w:rsidR="005A6D0D" w:rsidRPr="00425A13" w:rsidRDefault="00000000">
            <w:pPr>
              <w:widowControl w:val="0"/>
              <w:pBdr>
                <w:top w:val="nil"/>
                <w:left w:val="nil"/>
                <w:bottom w:val="nil"/>
                <w:right w:val="nil"/>
                <w:between w:val="nil"/>
              </w:pBdr>
              <w:spacing w:before="1" w:line="240" w:lineRule="auto"/>
              <w:ind w:left="110"/>
              <w:jc w:val="both"/>
              <w:rPr>
                <w:color w:val="000000"/>
                <w:sz w:val="24"/>
                <w:szCs w:val="24"/>
                <w:lang w:val="en-US"/>
              </w:rPr>
            </w:pPr>
            <w:r w:rsidRPr="00425A13">
              <w:rPr>
                <w:color w:val="000000"/>
                <w:sz w:val="24"/>
                <w:szCs w:val="24"/>
                <w:lang w:val="en-US"/>
              </w:rPr>
              <w:t xml:space="preserve">A business intelligence prototype featuring a predictive student dropout model was developed to enable higher education institutions to identify at-risk students early. The methodology followed the CRISP-DM phases: a data warehouse (Kimball star schema) was built from the historical trajectory of 14,508 students, on which a Random Forest model was trained and validated using a temporal scheme; additionally, K-Means was applied to </w:t>
            </w:r>
            <w:r w:rsidRPr="00425A13">
              <w:rPr>
                <w:color w:val="000000"/>
                <w:sz w:val="24"/>
                <w:szCs w:val="24"/>
                <w:lang w:val="en-US"/>
              </w:rPr>
              <w:lastRenderedPageBreak/>
              <w:t>segment academic programs by risk, and a natural-language-to-SQL (NL2SQL) conversational engine was integrated to query them without technical expertise. Results showed a ROC-AUC of 0.9999 on the temporal validation and a segmentation of 18 academic programs into three risk tiers, exposed through a visual dashboard and a conversational interface, both over the same data source, with institution-level access isolation enforced at the database-engine level.</w:t>
            </w:r>
          </w:p>
        </w:tc>
      </w:tr>
      <w:tr w:rsidR="005A6D0D" w14:paraId="571C14A0" w14:textId="77777777">
        <w:trPr>
          <w:trHeight w:val="475"/>
        </w:trPr>
        <w:tc>
          <w:tcPr>
            <w:tcW w:w="2994" w:type="dxa"/>
            <w:shd w:val="clear" w:color="auto" w:fill="D9D9D9"/>
            <w:vAlign w:val="center"/>
          </w:tcPr>
          <w:p w14:paraId="66E9B997" w14:textId="77777777" w:rsidR="005A6D0D" w:rsidRDefault="00000000">
            <w:pPr>
              <w:widowControl w:val="0"/>
              <w:pBdr>
                <w:top w:val="nil"/>
                <w:left w:val="nil"/>
                <w:bottom w:val="nil"/>
                <w:right w:val="nil"/>
                <w:between w:val="nil"/>
              </w:pBdr>
              <w:spacing w:before="2" w:line="240" w:lineRule="auto"/>
              <w:ind w:left="110"/>
              <w:rPr>
                <w:b/>
                <w:bCs/>
                <w:color w:val="000000"/>
                <w:sz w:val="24"/>
                <w:szCs w:val="24"/>
              </w:rPr>
            </w:pPr>
            <w:r>
              <w:rPr>
                <w:b/>
                <w:bCs/>
                <w:color w:val="000000"/>
                <w:sz w:val="24"/>
                <w:szCs w:val="24"/>
              </w:rPr>
              <w:lastRenderedPageBreak/>
              <w:t>ADJUNTO PDF:</w:t>
            </w:r>
          </w:p>
        </w:tc>
        <w:tc>
          <w:tcPr>
            <w:tcW w:w="2883" w:type="dxa"/>
            <w:vAlign w:val="center"/>
          </w:tcPr>
          <w:p w14:paraId="2F81C234" w14:textId="77777777" w:rsidR="005A6D0D" w:rsidRDefault="00000000">
            <w:pPr>
              <w:widowControl w:val="0"/>
              <w:pBdr>
                <w:top w:val="nil"/>
                <w:left w:val="nil"/>
                <w:bottom w:val="nil"/>
                <w:right w:val="nil"/>
                <w:between w:val="nil"/>
              </w:pBdr>
              <w:spacing w:before="2" w:line="240" w:lineRule="auto"/>
              <w:ind w:left="88" w:right="1818"/>
              <w:rPr>
                <w:color w:val="000000"/>
                <w:sz w:val="24"/>
                <w:szCs w:val="24"/>
              </w:rPr>
            </w:pPr>
            <w:r>
              <w:rPr>
                <w:color w:val="000000"/>
                <w:sz w:val="24"/>
                <w:szCs w:val="24"/>
              </w:rPr>
              <w:t>SI</w:t>
            </w:r>
          </w:p>
        </w:tc>
        <w:tc>
          <w:tcPr>
            <w:tcW w:w="3269" w:type="dxa"/>
            <w:gridSpan w:val="3"/>
            <w:vAlign w:val="center"/>
          </w:tcPr>
          <w:p w14:paraId="20041165" w14:textId="77777777" w:rsidR="005A6D0D" w:rsidRDefault="00000000">
            <w:pPr>
              <w:widowControl w:val="0"/>
              <w:pBdr>
                <w:top w:val="nil"/>
                <w:left w:val="nil"/>
                <w:bottom w:val="nil"/>
                <w:right w:val="nil"/>
                <w:between w:val="nil"/>
              </w:pBdr>
              <w:spacing w:before="2" w:line="240" w:lineRule="auto"/>
              <w:ind w:left="431"/>
              <w:rPr>
                <w:color w:val="000000"/>
                <w:sz w:val="24"/>
                <w:szCs w:val="24"/>
              </w:rPr>
            </w:pPr>
            <w:r>
              <w:rPr>
                <w:color w:val="000000"/>
                <w:sz w:val="24"/>
                <w:szCs w:val="24"/>
              </w:rPr>
              <w:t>NO</w:t>
            </w:r>
          </w:p>
        </w:tc>
      </w:tr>
      <w:tr w:rsidR="005A6D0D" w:rsidRPr="006A7CDB" w14:paraId="687B10AA" w14:textId="77777777">
        <w:trPr>
          <w:trHeight w:val="945"/>
        </w:trPr>
        <w:tc>
          <w:tcPr>
            <w:tcW w:w="2994" w:type="dxa"/>
            <w:shd w:val="clear" w:color="auto" w:fill="D9D9D9"/>
            <w:vAlign w:val="center"/>
          </w:tcPr>
          <w:p w14:paraId="6B501C28" w14:textId="77777777" w:rsidR="005A6D0D" w:rsidRDefault="00000000">
            <w:pPr>
              <w:widowControl w:val="0"/>
              <w:pBdr>
                <w:top w:val="nil"/>
                <w:left w:val="nil"/>
                <w:bottom w:val="nil"/>
                <w:right w:val="nil"/>
                <w:between w:val="nil"/>
              </w:pBdr>
              <w:spacing w:before="1" w:line="240" w:lineRule="auto"/>
              <w:ind w:left="110"/>
              <w:rPr>
                <w:b/>
                <w:bCs/>
                <w:color w:val="000000"/>
                <w:sz w:val="24"/>
                <w:szCs w:val="24"/>
              </w:rPr>
            </w:pPr>
            <w:r>
              <w:rPr>
                <w:b/>
                <w:bCs/>
                <w:color w:val="000000"/>
                <w:sz w:val="24"/>
                <w:szCs w:val="24"/>
              </w:rPr>
              <w:t>CONTACTO CON AUTOR/ES:</w:t>
            </w:r>
          </w:p>
        </w:tc>
        <w:tc>
          <w:tcPr>
            <w:tcW w:w="2883" w:type="dxa"/>
            <w:vAlign w:val="center"/>
          </w:tcPr>
          <w:p w14:paraId="7B552928" w14:textId="77777777" w:rsidR="005A6D0D" w:rsidRDefault="00000000">
            <w:pPr>
              <w:widowControl w:val="0"/>
              <w:pBdr>
                <w:top w:val="nil"/>
                <w:left w:val="nil"/>
                <w:bottom w:val="nil"/>
                <w:right w:val="nil"/>
                <w:between w:val="nil"/>
              </w:pBdr>
              <w:tabs>
                <w:tab w:val="left" w:pos="693"/>
                <w:tab w:val="center" w:pos="1242"/>
              </w:tabs>
              <w:spacing w:before="1" w:line="240" w:lineRule="auto"/>
              <w:rPr>
                <w:b/>
                <w:bCs/>
                <w:color w:val="000000"/>
              </w:rPr>
            </w:pPr>
            <w:r>
              <w:rPr>
                <w:b/>
                <w:bCs/>
                <w:color w:val="000000"/>
              </w:rPr>
              <w:t xml:space="preserve">Teléfono: </w:t>
            </w:r>
            <w:r>
              <w:rPr>
                <w:color w:val="000000"/>
              </w:rPr>
              <w:t>+593 98 602 3149</w:t>
            </w:r>
            <w:r>
              <w:rPr>
                <w:b/>
                <w:bCs/>
                <w:color w:val="000000"/>
              </w:rPr>
              <w:br/>
              <w:t xml:space="preserve">Teléfono: </w:t>
            </w:r>
            <w:r>
              <w:rPr>
                <w:color w:val="000000"/>
              </w:rPr>
              <w:t>+593 98 597 6227</w:t>
            </w:r>
          </w:p>
        </w:tc>
        <w:tc>
          <w:tcPr>
            <w:tcW w:w="3269" w:type="dxa"/>
            <w:gridSpan w:val="3"/>
            <w:vAlign w:val="center"/>
          </w:tcPr>
          <w:p w14:paraId="0D18E2D6" w14:textId="77777777" w:rsidR="005A6D0D" w:rsidRPr="00425A13" w:rsidRDefault="00000000">
            <w:pPr>
              <w:widowControl w:val="0"/>
              <w:pBdr>
                <w:top w:val="nil"/>
                <w:left w:val="nil"/>
                <w:bottom w:val="nil"/>
                <w:right w:val="nil"/>
                <w:between w:val="nil"/>
              </w:pBdr>
              <w:spacing w:before="1" w:line="240" w:lineRule="auto"/>
              <w:ind w:left="110"/>
              <w:rPr>
                <w:color w:val="0000FF"/>
                <w:u w:val="single"/>
                <w:lang w:val="de-DE"/>
              </w:rPr>
            </w:pPr>
            <w:r w:rsidRPr="00425A13">
              <w:rPr>
                <w:color w:val="000000"/>
                <w:lang w:val="de-DE"/>
              </w:rPr>
              <w:t xml:space="preserve">E-mail: </w:t>
            </w:r>
            <w:hyperlink r:id="rId12">
              <w:r w:rsidRPr="00425A13">
                <w:rPr>
                  <w:color w:val="0000FF"/>
                  <w:u w:val="single"/>
                  <w:lang w:val="de-DE"/>
                </w:rPr>
                <w:t>malmachi@unemi.edu.ec</w:t>
              </w:r>
            </w:hyperlink>
            <w:r w:rsidRPr="00425A13">
              <w:rPr>
                <w:color w:val="0000FF"/>
                <w:u w:val="single"/>
                <w:lang w:val="de-DE"/>
              </w:rPr>
              <w:t xml:space="preserve"> </w:t>
            </w:r>
          </w:p>
          <w:p w14:paraId="0EC2F699" w14:textId="77777777" w:rsidR="005A6D0D" w:rsidRPr="00425A13" w:rsidRDefault="00000000">
            <w:pPr>
              <w:widowControl w:val="0"/>
              <w:pBdr>
                <w:top w:val="nil"/>
                <w:left w:val="nil"/>
                <w:bottom w:val="nil"/>
                <w:right w:val="nil"/>
                <w:between w:val="nil"/>
              </w:pBdr>
              <w:spacing w:before="1" w:line="240" w:lineRule="auto"/>
              <w:ind w:left="110"/>
              <w:rPr>
                <w:color w:val="000000"/>
                <w:sz w:val="24"/>
                <w:szCs w:val="24"/>
                <w:lang w:val="de-DE"/>
              </w:rPr>
            </w:pPr>
            <w:r w:rsidRPr="00425A13">
              <w:rPr>
                <w:color w:val="000000"/>
                <w:lang w:val="de-DE"/>
              </w:rPr>
              <w:t xml:space="preserve">E-mail: </w:t>
            </w:r>
            <w:hyperlink r:id="rId13">
              <w:r w:rsidRPr="00425A13">
                <w:rPr>
                  <w:color w:val="0000FF"/>
                  <w:u w:val="single"/>
                  <w:lang w:val="de-DE"/>
                </w:rPr>
                <w:t>vlluilemap@unemi.edu.ec</w:t>
              </w:r>
            </w:hyperlink>
            <w:r w:rsidRPr="00425A13">
              <w:rPr>
                <w:color w:val="000000"/>
                <w:lang w:val="de-DE"/>
              </w:rPr>
              <w:t xml:space="preserve">  </w:t>
            </w:r>
          </w:p>
        </w:tc>
      </w:tr>
      <w:tr w:rsidR="005A6D0D" w14:paraId="6C428E8A" w14:textId="77777777">
        <w:trPr>
          <w:trHeight w:val="340"/>
        </w:trPr>
        <w:tc>
          <w:tcPr>
            <w:tcW w:w="2994" w:type="dxa"/>
            <w:vMerge w:val="restart"/>
            <w:shd w:val="clear" w:color="auto" w:fill="D9D9D9"/>
            <w:vAlign w:val="center"/>
          </w:tcPr>
          <w:p w14:paraId="543B35BB" w14:textId="77777777" w:rsidR="005A6D0D" w:rsidRDefault="00000000">
            <w:pPr>
              <w:widowControl w:val="0"/>
              <w:pBdr>
                <w:top w:val="nil"/>
                <w:left w:val="nil"/>
                <w:bottom w:val="nil"/>
                <w:right w:val="nil"/>
                <w:between w:val="nil"/>
              </w:pBdr>
              <w:spacing w:before="1" w:line="240" w:lineRule="auto"/>
              <w:ind w:left="110" w:right="946"/>
              <w:rPr>
                <w:b/>
                <w:bCs/>
                <w:color w:val="000000"/>
                <w:sz w:val="24"/>
                <w:szCs w:val="24"/>
              </w:rPr>
            </w:pPr>
            <w:r>
              <w:rPr>
                <w:b/>
                <w:bCs/>
                <w:color w:val="000000"/>
                <w:sz w:val="24"/>
                <w:szCs w:val="24"/>
              </w:rPr>
              <w:t>CONTACTO CON LA INSTITUCIÓN:</w:t>
            </w:r>
          </w:p>
        </w:tc>
        <w:tc>
          <w:tcPr>
            <w:tcW w:w="6152" w:type="dxa"/>
            <w:gridSpan w:val="4"/>
            <w:vAlign w:val="center"/>
          </w:tcPr>
          <w:p w14:paraId="7E8916F4" w14:textId="77777777" w:rsidR="005A6D0D" w:rsidRDefault="00000000">
            <w:pPr>
              <w:widowControl w:val="0"/>
              <w:pBdr>
                <w:top w:val="nil"/>
                <w:left w:val="nil"/>
                <w:bottom w:val="nil"/>
                <w:right w:val="nil"/>
                <w:between w:val="nil"/>
              </w:pBdr>
              <w:spacing w:before="1" w:line="240" w:lineRule="auto"/>
              <w:ind w:left="105"/>
              <w:rPr>
                <w:b/>
                <w:bCs/>
                <w:color w:val="000000"/>
              </w:rPr>
            </w:pPr>
            <w:proofErr w:type="gramStart"/>
            <w:r>
              <w:rPr>
                <w:b/>
                <w:bCs/>
                <w:color w:val="000000"/>
              </w:rPr>
              <w:t>Nombre:----------</w:t>
            </w:r>
            <w:proofErr w:type="gramEnd"/>
          </w:p>
        </w:tc>
      </w:tr>
      <w:tr w:rsidR="005A6D0D" w14:paraId="3032CEC5" w14:textId="77777777">
        <w:trPr>
          <w:trHeight w:val="335"/>
        </w:trPr>
        <w:tc>
          <w:tcPr>
            <w:tcW w:w="2994" w:type="dxa"/>
            <w:vMerge/>
            <w:shd w:val="clear" w:color="auto" w:fill="D9D9D9"/>
            <w:vAlign w:val="center"/>
          </w:tcPr>
          <w:p w14:paraId="506346BB" w14:textId="77777777" w:rsidR="005A6D0D" w:rsidRDefault="005A6D0D">
            <w:pPr>
              <w:widowControl w:val="0"/>
              <w:pBdr>
                <w:top w:val="nil"/>
                <w:left w:val="nil"/>
                <w:bottom w:val="nil"/>
                <w:right w:val="nil"/>
                <w:between w:val="nil"/>
              </w:pBdr>
              <w:spacing w:line="276" w:lineRule="auto"/>
              <w:jc w:val="left"/>
              <w:rPr>
                <w:b/>
                <w:bCs/>
                <w:color w:val="000000"/>
              </w:rPr>
            </w:pPr>
          </w:p>
        </w:tc>
        <w:tc>
          <w:tcPr>
            <w:tcW w:w="6152" w:type="dxa"/>
            <w:gridSpan w:val="4"/>
            <w:vAlign w:val="center"/>
          </w:tcPr>
          <w:p w14:paraId="0B9D64DB" w14:textId="77777777" w:rsidR="005A6D0D" w:rsidRDefault="00000000">
            <w:pPr>
              <w:widowControl w:val="0"/>
              <w:pBdr>
                <w:top w:val="nil"/>
                <w:left w:val="nil"/>
                <w:bottom w:val="nil"/>
                <w:right w:val="nil"/>
                <w:between w:val="nil"/>
              </w:pBdr>
              <w:spacing w:before="1" w:line="240" w:lineRule="auto"/>
              <w:ind w:left="105"/>
              <w:rPr>
                <w:b/>
                <w:bCs/>
                <w:color w:val="000000"/>
              </w:rPr>
            </w:pPr>
            <w:proofErr w:type="gramStart"/>
            <w:r>
              <w:rPr>
                <w:b/>
                <w:bCs/>
                <w:color w:val="000000"/>
              </w:rPr>
              <w:t>Teléfono:---------</w:t>
            </w:r>
            <w:proofErr w:type="gramEnd"/>
          </w:p>
        </w:tc>
      </w:tr>
      <w:tr w:rsidR="005A6D0D" w14:paraId="0B4E9500" w14:textId="77777777">
        <w:trPr>
          <w:trHeight w:val="340"/>
        </w:trPr>
        <w:tc>
          <w:tcPr>
            <w:tcW w:w="2994" w:type="dxa"/>
            <w:vMerge/>
            <w:shd w:val="clear" w:color="auto" w:fill="D9D9D9"/>
            <w:vAlign w:val="center"/>
          </w:tcPr>
          <w:p w14:paraId="283331A9" w14:textId="77777777" w:rsidR="005A6D0D" w:rsidRDefault="005A6D0D">
            <w:pPr>
              <w:widowControl w:val="0"/>
              <w:pBdr>
                <w:top w:val="nil"/>
                <w:left w:val="nil"/>
                <w:bottom w:val="nil"/>
                <w:right w:val="nil"/>
                <w:between w:val="nil"/>
              </w:pBdr>
              <w:spacing w:line="276" w:lineRule="auto"/>
              <w:jc w:val="left"/>
              <w:rPr>
                <w:b/>
                <w:bCs/>
                <w:color w:val="000000"/>
              </w:rPr>
            </w:pPr>
          </w:p>
        </w:tc>
        <w:tc>
          <w:tcPr>
            <w:tcW w:w="6152" w:type="dxa"/>
            <w:gridSpan w:val="4"/>
            <w:vAlign w:val="center"/>
          </w:tcPr>
          <w:p w14:paraId="4F04EEEB" w14:textId="77777777" w:rsidR="005A6D0D" w:rsidRDefault="00000000">
            <w:pPr>
              <w:widowControl w:val="0"/>
              <w:pBdr>
                <w:top w:val="nil"/>
                <w:left w:val="nil"/>
                <w:bottom w:val="nil"/>
                <w:right w:val="nil"/>
                <w:between w:val="nil"/>
              </w:pBdr>
              <w:spacing w:before="1" w:line="240" w:lineRule="auto"/>
              <w:ind w:left="105"/>
              <w:rPr>
                <w:b/>
                <w:bCs/>
                <w:color w:val="000000"/>
              </w:rPr>
            </w:pPr>
            <w:proofErr w:type="gramStart"/>
            <w:r>
              <w:rPr>
                <w:b/>
                <w:bCs/>
                <w:color w:val="000000"/>
              </w:rPr>
              <w:t>E-mail:-------------</w:t>
            </w:r>
            <w:proofErr w:type="gramEnd"/>
          </w:p>
        </w:tc>
      </w:tr>
    </w:tbl>
    <w:p w14:paraId="60B6DC7E" w14:textId="77777777" w:rsidR="005A6D0D" w:rsidRDefault="005A6D0D"/>
    <w:p w14:paraId="6235B027" w14:textId="77777777" w:rsidR="005A6D0D" w:rsidRDefault="005A6D0D"/>
    <w:p w14:paraId="40B3B4F7" w14:textId="77777777" w:rsidR="005A6D0D" w:rsidRDefault="00000000">
      <w:pPr>
        <w:rPr>
          <w:b/>
          <w:bCs/>
          <w:sz w:val="24"/>
          <w:szCs w:val="24"/>
        </w:rPr>
      </w:pPr>
      <w:r>
        <w:br w:type="page"/>
      </w:r>
    </w:p>
    <w:p w14:paraId="493237AE" w14:textId="77777777" w:rsidR="005A6D0D" w:rsidRDefault="00000000">
      <w:pPr>
        <w:rPr>
          <w:rFonts w:ascii="Arial" w:eastAsia="Arial" w:hAnsi="Arial" w:cs="Arial"/>
          <w:b/>
          <w:bCs/>
          <w:sz w:val="24"/>
          <w:szCs w:val="24"/>
        </w:rPr>
      </w:pPr>
      <w:r>
        <w:rPr>
          <w:rFonts w:ascii="Arial" w:eastAsia="Arial" w:hAnsi="Arial" w:cs="Arial"/>
          <w:b/>
          <w:bCs/>
          <w:sz w:val="24"/>
          <w:szCs w:val="24"/>
        </w:rPr>
        <w:lastRenderedPageBreak/>
        <w:t>CERTIFICADO SISTEMA ANTI-PLAGIO</w:t>
      </w:r>
    </w:p>
    <w:p w14:paraId="268EE0C9" w14:textId="77777777" w:rsidR="005A6D0D" w:rsidRDefault="00000000">
      <w:pPr>
        <w:jc w:val="both"/>
        <w:rPr>
          <w:rFonts w:ascii="Arial" w:eastAsia="Arial" w:hAnsi="Arial" w:cs="Arial"/>
          <w:sz w:val="24"/>
          <w:szCs w:val="24"/>
        </w:rPr>
      </w:pPr>
      <w:r>
        <w:rPr>
          <w:rFonts w:ascii="Arial" w:eastAsia="Arial" w:hAnsi="Arial" w:cs="Arial"/>
          <w:sz w:val="24"/>
          <w:szCs w:val="24"/>
        </w:rPr>
        <w:t xml:space="preserve">Habiendo sido nombradas Peralta Correa Mirella Azucena y Espinoza Bravo María Gabriela, docentes tutoras del trabajo de titulación, certificamos que el presente estudio de caso práctico titulado: </w:t>
      </w:r>
      <w:r>
        <w:rPr>
          <w:rFonts w:ascii="Arial" w:eastAsia="Arial" w:hAnsi="Arial" w:cs="Arial"/>
          <w:b/>
          <w:bCs/>
          <w:sz w:val="24"/>
          <w:szCs w:val="24"/>
        </w:rPr>
        <w:t>"Prototipo de un sistema web para predecir el abandono en estudiantes universitarios mediante aprendizaje automático y consulta conversacional"</w:t>
      </w:r>
      <w:r>
        <w:rPr>
          <w:rFonts w:ascii="Arial" w:eastAsia="Arial" w:hAnsi="Arial" w:cs="Arial"/>
          <w:sz w:val="24"/>
          <w:szCs w:val="24"/>
        </w:rPr>
        <w:t xml:space="preserve"> desarrollado por los estudiantes Marlon David Pérez Almachi con C.C.: 0942783457 y Víctor Manuel </w:t>
      </w:r>
      <w:proofErr w:type="spellStart"/>
      <w:r>
        <w:rPr>
          <w:rFonts w:ascii="Arial" w:eastAsia="Arial" w:hAnsi="Arial" w:cs="Arial"/>
          <w:sz w:val="24"/>
          <w:szCs w:val="24"/>
        </w:rPr>
        <w:t>Lluilema</w:t>
      </w:r>
      <w:proofErr w:type="spellEnd"/>
      <w:r>
        <w:rPr>
          <w:rFonts w:ascii="Arial" w:eastAsia="Arial" w:hAnsi="Arial" w:cs="Arial"/>
          <w:sz w:val="24"/>
          <w:szCs w:val="24"/>
        </w:rPr>
        <w:t xml:space="preserve"> Pisco con C.C.: 0927205286, bajo nuestra supervisión como requisito parcial para la obtención del título de Ingeniero en Tecnologías de la Información, ha sido sometido a la evaluación del programa </w:t>
      </w:r>
      <w:proofErr w:type="spellStart"/>
      <w:r>
        <w:rPr>
          <w:rFonts w:ascii="Arial" w:eastAsia="Arial" w:hAnsi="Arial" w:cs="Arial"/>
          <w:sz w:val="24"/>
          <w:szCs w:val="24"/>
        </w:rPr>
        <w:t>anti-plagio</w:t>
      </w:r>
      <w:proofErr w:type="spellEnd"/>
      <w:r>
        <w:rPr>
          <w:rFonts w:ascii="Arial" w:eastAsia="Arial" w:hAnsi="Arial" w:cs="Arial"/>
          <w:sz w:val="24"/>
          <w:szCs w:val="24"/>
        </w:rPr>
        <w:t xml:space="preserve"> </w:t>
      </w:r>
      <w:proofErr w:type="spellStart"/>
      <w:r>
        <w:rPr>
          <w:rFonts w:ascii="Arial" w:eastAsia="Arial" w:hAnsi="Arial" w:cs="Arial"/>
          <w:sz w:val="24"/>
          <w:szCs w:val="24"/>
        </w:rPr>
        <w:t>Compilatio</w:t>
      </w:r>
      <w:proofErr w:type="spellEnd"/>
      <w:r>
        <w:rPr>
          <w:rFonts w:ascii="Arial" w:eastAsia="Arial" w:hAnsi="Arial" w:cs="Arial"/>
          <w:sz w:val="24"/>
          <w:szCs w:val="24"/>
        </w:rPr>
        <w:t>. Una vez realizado el análisis correspondiente, el documento registra un 0 % de porcentaje de similitud, cumpliendo a cabalidad con los parámetros y requerimientos establecidos en la normativa institucional vigente.</w:t>
      </w:r>
    </w:p>
    <w:p w14:paraId="525238F0" w14:textId="77777777" w:rsidR="005A6D0D" w:rsidRDefault="005A6D0D">
      <w:pPr>
        <w:jc w:val="both"/>
        <w:rPr>
          <w:rFonts w:ascii="Arial" w:eastAsia="Arial" w:hAnsi="Arial" w:cs="Arial"/>
          <w:sz w:val="24"/>
          <w:szCs w:val="24"/>
        </w:rPr>
      </w:pPr>
    </w:p>
    <w:p w14:paraId="375F38B0" w14:textId="77777777" w:rsidR="005A6D0D" w:rsidRDefault="005A6D0D">
      <w:pPr>
        <w:jc w:val="both"/>
        <w:rPr>
          <w:rFonts w:ascii="Arial" w:eastAsia="Arial" w:hAnsi="Arial" w:cs="Arial"/>
          <w:sz w:val="24"/>
          <w:szCs w:val="24"/>
        </w:rPr>
      </w:pPr>
    </w:p>
    <w:p w14:paraId="5B0E882F" w14:textId="77777777" w:rsidR="005A6D0D" w:rsidRDefault="005A6D0D">
      <w:pPr>
        <w:jc w:val="both"/>
        <w:rPr>
          <w:rFonts w:ascii="Arial" w:eastAsia="Arial" w:hAnsi="Arial" w:cs="Arial"/>
          <w:sz w:val="24"/>
          <w:szCs w:val="24"/>
        </w:rPr>
      </w:pPr>
    </w:p>
    <w:p w14:paraId="578B6184" w14:textId="77777777" w:rsidR="005A6D0D" w:rsidRDefault="005A6D0D">
      <w:pPr>
        <w:jc w:val="both"/>
        <w:rPr>
          <w:rFonts w:ascii="Arial" w:eastAsia="Arial" w:hAnsi="Arial" w:cs="Arial"/>
          <w:sz w:val="24"/>
          <w:szCs w:val="24"/>
        </w:rPr>
      </w:pPr>
    </w:p>
    <w:p w14:paraId="1928FB1E" w14:textId="77777777" w:rsidR="005A6D0D" w:rsidRDefault="005A6D0D">
      <w:pPr>
        <w:jc w:val="both"/>
        <w:rPr>
          <w:rFonts w:ascii="Arial" w:eastAsia="Arial" w:hAnsi="Arial" w:cs="Arial"/>
          <w:sz w:val="24"/>
          <w:szCs w:val="24"/>
        </w:rPr>
      </w:pPr>
    </w:p>
    <w:tbl>
      <w:tblPr>
        <w:tblStyle w:val="a7"/>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47"/>
        <w:gridCol w:w="4247"/>
      </w:tblGrid>
      <w:tr w:rsidR="005A6D0D" w14:paraId="46079A36" w14:textId="77777777">
        <w:tc>
          <w:tcPr>
            <w:tcW w:w="4247" w:type="dxa"/>
          </w:tcPr>
          <w:p w14:paraId="54367288" w14:textId="77777777" w:rsidR="005A6D0D" w:rsidRDefault="00000000">
            <w:pPr>
              <w:spacing w:line="360" w:lineRule="auto"/>
              <w:rPr>
                <w:rFonts w:ascii="Arial" w:eastAsia="Arial" w:hAnsi="Arial" w:cs="Arial"/>
                <w:b/>
                <w:bCs/>
                <w:sz w:val="24"/>
                <w:szCs w:val="24"/>
              </w:rPr>
            </w:pPr>
            <w:bookmarkStart w:id="2" w:name="_heading=h.o9s0m66158sb" w:colFirst="0" w:colLast="0"/>
            <w:bookmarkStart w:id="3" w:name="_Hlk240486052"/>
            <w:bookmarkEnd w:id="2"/>
            <w:proofErr w:type="spellStart"/>
            <w:r>
              <w:rPr>
                <w:rFonts w:ascii="Arial" w:eastAsia="Arial" w:hAnsi="Arial" w:cs="Arial"/>
                <w:sz w:val="24"/>
                <w:szCs w:val="24"/>
              </w:rPr>
              <w:t>Msc</w:t>
            </w:r>
            <w:proofErr w:type="spellEnd"/>
            <w:r>
              <w:rPr>
                <w:rFonts w:ascii="Arial" w:eastAsia="Arial" w:hAnsi="Arial" w:cs="Arial"/>
                <w:sz w:val="24"/>
                <w:szCs w:val="24"/>
              </w:rPr>
              <w:t>.</w:t>
            </w:r>
            <w:r>
              <w:rPr>
                <w:rFonts w:ascii="Arial" w:eastAsia="Arial" w:hAnsi="Arial" w:cs="Arial"/>
                <w:b/>
                <w:bCs/>
                <w:sz w:val="24"/>
                <w:szCs w:val="24"/>
              </w:rPr>
              <w:t xml:space="preserve"> </w:t>
            </w:r>
            <w:bookmarkEnd w:id="3"/>
            <w:r>
              <w:rPr>
                <w:rFonts w:ascii="Arial" w:eastAsia="Arial" w:hAnsi="Arial" w:cs="Arial"/>
                <w:sz w:val="24"/>
                <w:szCs w:val="24"/>
              </w:rPr>
              <w:t>Peralta Correa Mirella Azucena</w:t>
            </w:r>
          </w:p>
        </w:tc>
        <w:tc>
          <w:tcPr>
            <w:tcW w:w="4247" w:type="dxa"/>
          </w:tcPr>
          <w:p w14:paraId="47D4B3EE" w14:textId="77777777" w:rsidR="005A6D0D" w:rsidRDefault="00000000">
            <w:pPr>
              <w:spacing w:line="360" w:lineRule="auto"/>
              <w:rPr>
                <w:rFonts w:ascii="Arial" w:eastAsia="Arial" w:hAnsi="Arial" w:cs="Arial"/>
                <w:b/>
                <w:bCs/>
                <w:sz w:val="24"/>
                <w:szCs w:val="24"/>
              </w:rPr>
            </w:pPr>
            <w:proofErr w:type="spellStart"/>
            <w:r>
              <w:rPr>
                <w:rFonts w:ascii="Arial" w:eastAsia="Arial" w:hAnsi="Arial" w:cs="Arial"/>
                <w:sz w:val="24"/>
                <w:szCs w:val="24"/>
              </w:rPr>
              <w:t>Msc</w:t>
            </w:r>
            <w:proofErr w:type="spellEnd"/>
            <w:r>
              <w:rPr>
                <w:rFonts w:ascii="Arial" w:eastAsia="Arial" w:hAnsi="Arial" w:cs="Arial"/>
                <w:sz w:val="24"/>
                <w:szCs w:val="24"/>
              </w:rPr>
              <w:t>.</w:t>
            </w:r>
            <w:r>
              <w:rPr>
                <w:rFonts w:ascii="Arial" w:eastAsia="Arial" w:hAnsi="Arial" w:cs="Arial"/>
                <w:b/>
                <w:bCs/>
                <w:sz w:val="24"/>
                <w:szCs w:val="24"/>
              </w:rPr>
              <w:t xml:space="preserve"> </w:t>
            </w:r>
            <w:r>
              <w:rPr>
                <w:rFonts w:ascii="Arial" w:eastAsia="Arial" w:hAnsi="Arial" w:cs="Arial"/>
                <w:sz w:val="24"/>
                <w:szCs w:val="24"/>
              </w:rPr>
              <w:t>Espinoza Bravo María Gabriela</w:t>
            </w:r>
          </w:p>
        </w:tc>
      </w:tr>
      <w:tr w:rsidR="005A6D0D" w14:paraId="15F07475" w14:textId="77777777">
        <w:tc>
          <w:tcPr>
            <w:tcW w:w="4247" w:type="dxa"/>
          </w:tcPr>
          <w:p w14:paraId="2CB3E0E9" w14:textId="77777777" w:rsidR="005A6D0D" w:rsidRDefault="00000000">
            <w:pPr>
              <w:spacing w:line="360" w:lineRule="auto"/>
              <w:rPr>
                <w:rFonts w:ascii="Arial" w:eastAsia="Arial" w:hAnsi="Arial" w:cs="Arial"/>
                <w:b/>
                <w:bCs/>
                <w:sz w:val="24"/>
                <w:szCs w:val="24"/>
              </w:rPr>
            </w:pPr>
            <w:bookmarkStart w:id="4" w:name="_Hlk240486013"/>
            <w:r>
              <w:rPr>
                <w:rFonts w:ascii="Arial" w:eastAsia="Arial" w:hAnsi="Arial" w:cs="Arial"/>
                <w:b/>
                <w:bCs/>
                <w:sz w:val="24"/>
                <w:szCs w:val="24"/>
              </w:rPr>
              <w:t>PROFESORA</w:t>
            </w:r>
          </w:p>
        </w:tc>
        <w:tc>
          <w:tcPr>
            <w:tcW w:w="4247" w:type="dxa"/>
          </w:tcPr>
          <w:p w14:paraId="0BC81594" w14:textId="77777777" w:rsidR="005A6D0D" w:rsidRDefault="00000000">
            <w:pPr>
              <w:spacing w:line="360" w:lineRule="auto"/>
              <w:rPr>
                <w:rFonts w:ascii="Arial" w:eastAsia="Arial" w:hAnsi="Arial" w:cs="Arial"/>
                <w:b/>
                <w:bCs/>
                <w:sz w:val="24"/>
                <w:szCs w:val="24"/>
              </w:rPr>
            </w:pPr>
            <w:r>
              <w:rPr>
                <w:rFonts w:ascii="Arial" w:eastAsia="Arial" w:hAnsi="Arial" w:cs="Arial"/>
                <w:b/>
                <w:bCs/>
                <w:sz w:val="24"/>
                <w:szCs w:val="24"/>
              </w:rPr>
              <w:t>PROFESORA</w:t>
            </w:r>
          </w:p>
        </w:tc>
      </w:tr>
      <w:bookmarkEnd w:id="4"/>
    </w:tbl>
    <w:p w14:paraId="44B06DFE" w14:textId="77777777" w:rsidR="005A6D0D" w:rsidRDefault="005A6D0D">
      <w:pPr>
        <w:jc w:val="both"/>
        <w:rPr>
          <w:rFonts w:ascii="Arial" w:eastAsia="Arial" w:hAnsi="Arial" w:cs="Arial"/>
          <w:b/>
          <w:bCs/>
          <w:sz w:val="24"/>
          <w:szCs w:val="24"/>
        </w:rPr>
      </w:pPr>
    </w:p>
    <w:p w14:paraId="3F7879AC" w14:textId="77777777" w:rsidR="005A6D0D" w:rsidRDefault="00000000">
      <w:pPr>
        <w:rPr>
          <w:rFonts w:ascii="Arial" w:eastAsia="Arial" w:hAnsi="Arial" w:cs="Arial"/>
          <w:b/>
          <w:bCs/>
          <w:sz w:val="24"/>
          <w:szCs w:val="24"/>
        </w:rPr>
      </w:pPr>
      <w:r>
        <w:br w:type="page"/>
      </w:r>
    </w:p>
    <w:p w14:paraId="0BE09181" w14:textId="77777777" w:rsidR="005A6D0D" w:rsidRDefault="00000000">
      <w:pPr>
        <w:rPr>
          <w:rFonts w:ascii="Arial" w:eastAsia="Arial" w:hAnsi="Arial" w:cs="Arial"/>
          <w:b/>
          <w:bCs/>
          <w:sz w:val="24"/>
          <w:szCs w:val="24"/>
        </w:rPr>
      </w:pPr>
      <w:r>
        <w:rPr>
          <w:rFonts w:ascii="Arial" w:eastAsia="Arial" w:hAnsi="Arial" w:cs="Arial"/>
          <w:b/>
          <w:bCs/>
          <w:sz w:val="24"/>
          <w:szCs w:val="24"/>
        </w:rPr>
        <w:lastRenderedPageBreak/>
        <w:t>CERTIFICADO</w:t>
      </w:r>
    </w:p>
    <w:p w14:paraId="413AC96C" w14:textId="77777777" w:rsidR="005A6D0D" w:rsidRDefault="00000000">
      <w:pPr>
        <w:jc w:val="both"/>
        <w:rPr>
          <w:rFonts w:ascii="Arial" w:eastAsia="Arial" w:hAnsi="Arial" w:cs="Arial"/>
          <w:sz w:val="24"/>
          <w:szCs w:val="24"/>
        </w:rPr>
      </w:pPr>
      <w:r>
        <w:rPr>
          <w:rFonts w:ascii="Arial" w:eastAsia="Arial" w:hAnsi="Arial" w:cs="Arial"/>
          <w:sz w:val="24"/>
          <w:szCs w:val="24"/>
        </w:rPr>
        <w:t xml:space="preserve">Por la presente, hago constar que he leído el estudio de caso práctico presentado por los estudiantes Marlon David Pérez Almachi con C.C.: 0942783457 y </w:t>
      </w:r>
      <w:proofErr w:type="spellStart"/>
      <w:r>
        <w:rPr>
          <w:rFonts w:ascii="Arial" w:eastAsia="Arial" w:hAnsi="Arial" w:cs="Arial"/>
          <w:sz w:val="24"/>
          <w:szCs w:val="24"/>
        </w:rPr>
        <w:t>Victor</w:t>
      </w:r>
      <w:proofErr w:type="spellEnd"/>
      <w:r>
        <w:rPr>
          <w:rFonts w:ascii="Arial" w:eastAsia="Arial" w:hAnsi="Arial" w:cs="Arial"/>
          <w:sz w:val="24"/>
          <w:szCs w:val="24"/>
        </w:rPr>
        <w:t xml:space="preserve"> Manuel </w:t>
      </w:r>
      <w:proofErr w:type="spellStart"/>
      <w:r>
        <w:rPr>
          <w:rFonts w:ascii="Arial" w:eastAsia="Arial" w:hAnsi="Arial" w:cs="Arial"/>
          <w:sz w:val="24"/>
          <w:szCs w:val="24"/>
        </w:rPr>
        <w:t>Lluilema</w:t>
      </w:r>
      <w:proofErr w:type="spellEnd"/>
      <w:r>
        <w:rPr>
          <w:rFonts w:ascii="Arial" w:eastAsia="Arial" w:hAnsi="Arial" w:cs="Arial"/>
          <w:sz w:val="24"/>
          <w:szCs w:val="24"/>
        </w:rPr>
        <w:t xml:space="preserve"> Pisco con C.C.: 0927205286, para optar al título de Ingeniero en tecnologías de la información, indicando que ha cumplido con todos los parámetros establecidos en la normativa vigente:</w:t>
      </w:r>
    </w:p>
    <w:p w14:paraId="074DF99F" w14:textId="77777777" w:rsidR="005A6D0D" w:rsidRDefault="00000000">
      <w:pPr>
        <w:numPr>
          <w:ilvl w:val="0"/>
          <w:numId w:val="1"/>
        </w:numPr>
        <w:pBdr>
          <w:top w:val="nil"/>
          <w:left w:val="nil"/>
          <w:bottom w:val="nil"/>
          <w:right w:val="nil"/>
          <w:between w:val="nil"/>
        </w:pBdr>
        <w:jc w:val="both"/>
        <w:rPr>
          <w:color w:val="000000"/>
          <w:sz w:val="24"/>
          <w:szCs w:val="24"/>
        </w:rPr>
      </w:pPr>
      <w:r>
        <w:rPr>
          <w:rFonts w:ascii="Arial" w:eastAsia="Arial" w:hAnsi="Arial" w:cs="Arial"/>
          <w:color w:val="000000"/>
          <w:sz w:val="24"/>
          <w:szCs w:val="24"/>
        </w:rPr>
        <w:t>El estudiante demuestra conocimiento profesional integral.</w:t>
      </w:r>
    </w:p>
    <w:p w14:paraId="556E03E1" w14:textId="77777777" w:rsidR="005A6D0D" w:rsidRDefault="00000000">
      <w:pPr>
        <w:numPr>
          <w:ilvl w:val="0"/>
          <w:numId w:val="1"/>
        </w:numPr>
        <w:pBdr>
          <w:top w:val="nil"/>
          <w:left w:val="nil"/>
          <w:bottom w:val="nil"/>
          <w:right w:val="nil"/>
          <w:between w:val="nil"/>
        </w:pBdr>
        <w:jc w:val="both"/>
        <w:rPr>
          <w:color w:val="000000"/>
          <w:sz w:val="24"/>
          <w:szCs w:val="24"/>
        </w:rPr>
      </w:pPr>
      <w:r>
        <w:rPr>
          <w:rFonts w:ascii="Arial" w:eastAsia="Arial" w:hAnsi="Arial" w:cs="Arial"/>
          <w:color w:val="000000"/>
          <w:sz w:val="24"/>
          <w:szCs w:val="24"/>
        </w:rPr>
        <w:t>El trabajo presenta una propuesta en el área de conocimiento.</w:t>
      </w:r>
    </w:p>
    <w:p w14:paraId="7897B4A3" w14:textId="77777777" w:rsidR="005A6D0D" w:rsidRDefault="00000000">
      <w:pPr>
        <w:numPr>
          <w:ilvl w:val="0"/>
          <w:numId w:val="1"/>
        </w:numPr>
        <w:pBdr>
          <w:top w:val="nil"/>
          <w:left w:val="nil"/>
          <w:bottom w:val="nil"/>
          <w:right w:val="nil"/>
          <w:between w:val="nil"/>
        </w:pBdr>
        <w:jc w:val="both"/>
        <w:rPr>
          <w:color w:val="000000"/>
          <w:sz w:val="24"/>
          <w:szCs w:val="24"/>
        </w:rPr>
      </w:pPr>
      <w:r>
        <w:rPr>
          <w:rFonts w:ascii="Arial" w:eastAsia="Arial" w:hAnsi="Arial" w:cs="Arial"/>
          <w:color w:val="000000"/>
          <w:sz w:val="24"/>
          <w:szCs w:val="24"/>
        </w:rPr>
        <w:t>El nivel de argumentación es coherente con el campo de conocimiento.</w:t>
      </w:r>
    </w:p>
    <w:p w14:paraId="6EF9D29D" w14:textId="77777777" w:rsidR="005A6D0D" w:rsidRDefault="00000000">
      <w:pPr>
        <w:numPr>
          <w:ilvl w:val="0"/>
          <w:numId w:val="1"/>
        </w:numPr>
        <w:pBdr>
          <w:top w:val="nil"/>
          <w:left w:val="nil"/>
          <w:bottom w:val="nil"/>
          <w:right w:val="nil"/>
          <w:between w:val="nil"/>
        </w:pBdr>
        <w:jc w:val="both"/>
        <w:rPr>
          <w:color w:val="000000"/>
          <w:sz w:val="24"/>
          <w:szCs w:val="24"/>
        </w:rPr>
      </w:pPr>
      <w:r>
        <w:rPr>
          <w:rFonts w:ascii="Arial" w:eastAsia="Arial" w:hAnsi="Arial" w:cs="Arial"/>
          <w:color w:val="000000"/>
          <w:sz w:val="24"/>
          <w:szCs w:val="24"/>
        </w:rPr>
        <w:t xml:space="preserve">El trabajo </w:t>
      </w:r>
      <w:r>
        <w:rPr>
          <w:rFonts w:ascii="Arial" w:eastAsia="Arial" w:hAnsi="Arial" w:cs="Arial"/>
          <w:sz w:val="24"/>
          <w:szCs w:val="24"/>
        </w:rPr>
        <w:t>está</w:t>
      </w:r>
      <w:r>
        <w:rPr>
          <w:rFonts w:ascii="Arial" w:eastAsia="Arial" w:hAnsi="Arial" w:cs="Arial"/>
          <w:color w:val="000000"/>
          <w:sz w:val="24"/>
          <w:szCs w:val="24"/>
        </w:rPr>
        <w:t xml:space="preserve"> alineado a una de las líneas de investigación.</w:t>
      </w:r>
    </w:p>
    <w:p w14:paraId="0111C58E" w14:textId="77777777" w:rsidR="005A6D0D" w:rsidRDefault="00000000">
      <w:pPr>
        <w:jc w:val="both"/>
        <w:rPr>
          <w:rFonts w:ascii="Arial" w:eastAsia="Arial" w:hAnsi="Arial" w:cs="Arial"/>
          <w:sz w:val="24"/>
          <w:szCs w:val="24"/>
        </w:rPr>
      </w:pPr>
      <w:r>
        <w:rPr>
          <w:rFonts w:ascii="Arial" w:eastAsia="Arial" w:hAnsi="Arial" w:cs="Arial"/>
          <w:sz w:val="24"/>
          <w:szCs w:val="24"/>
        </w:rPr>
        <w:t>Dando por concluida las tutorías de trabajo de titulación, CERTIFICO, para los fines pertinentes, que él (los) estudiantes están aptos para continuar con el proceso.</w:t>
      </w:r>
    </w:p>
    <w:p w14:paraId="21D47715" w14:textId="77777777" w:rsidR="005A6D0D" w:rsidRDefault="005A6D0D">
      <w:pPr>
        <w:jc w:val="both"/>
        <w:rPr>
          <w:rFonts w:ascii="Arial" w:eastAsia="Arial" w:hAnsi="Arial" w:cs="Arial"/>
          <w:sz w:val="24"/>
          <w:szCs w:val="24"/>
        </w:rPr>
      </w:pPr>
    </w:p>
    <w:p w14:paraId="6EE937B2" w14:textId="77777777" w:rsidR="005A6D0D" w:rsidRDefault="005A6D0D">
      <w:pPr>
        <w:jc w:val="both"/>
        <w:rPr>
          <w:rFonts w:ascii="Arial" w:eastAsia="Arial" w:hAnsi="Arial" w:cs="Arial"/>
          <w:sz w:val="24"/>
          <w:szCs w:val="24"/>
        </w:rPr>
      </w:pPr>
    </w:p>
    <w:p w14:paraId="040A8F8E" w14:textId="77777777" w:rsidR="005A6D0D" w:rsidRDefault="005A6D0D">
      <w:pPr>
        <w:jc w:val="both"/>
        <w:rPr>
          <w:rFonts w:ascii="Arial" w:eastAsia="Arial" w:hAnsi="Arial" w:cs="Arial"/>
          <w:sz w:val="24"/>
          <w:szCs w:val="24"/>
        </w:rPr>
      </w:pPr>
    </w:p>
    <w:p w14:paraId="2431FB67" w14:textId="77777777" w:rsidR="005A6D0D" w:rsidRDefault="005A6D0D">
      <w:pPr>
        <w:jc w:val="both"/>
        <w:rPr>
          <w:rFonts w:ascii="Arial" w:eastAsia="Arial" w:hAnsi="Arial" w:cs="Arial"/>
          <w:sz w:val="24"/>
          <w:szCs w:val="24"/>
        </w:rPr>
      </w:pPr>
    </w:p>
    <w:p w14:paraId="2C865677" w14:textId="77777777" w:rsidR="005A6D0D" w:rsidRDefault="005A6D0D">
      <w:pPr>
        <w:rPr>
          <w:rFonts w:ascii="Arial" w:eastAsia="Arial" w:hAnsi="Arial" w:cs="Arial"/>
          <w:b/>
          <w:bCs/>
          <w:sz w:val="24"/>
          <w:szCs w:val="24"/>
        </w:rPr>
      </w:pPr>
    </w:p>
    <w:tbl>
      <w:tblPr>
        <w:tblStyle w:val="a8"/>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47"/>
        <w:gridCol w:w="4247"/>
      </w:tblGrid>
      <w:tr w:rsidR="005A6D0D" w14:paraId="29B5D971" w14:textId="77777777">
        <w:tc>
          <w:tcPr>
            <w:tcW w:w="4247" w:type="dxa"/>
          </w:tcPr>
          <w:p w14:paraId="38AFE7FA" w14:textId="77777777" w:rsidR="005A6D0D" w:rsidRDefault="00000000">
            <w:pPr>
              <w:spacing w:line="360" w:lineRule="auto"/>
              <w:rPr>
                <w:rFonts w:ascii="Arial" w:eastAsia="Arial" w:hAnsi="Arial" w:cs="Arial"/>
                <w:b/>
                <w:bCs/>
                <w:sz w:val="24"/>
                <w:szCs w:val="24"/>
              </w:rPr>
            </w:pPr>
            <w:proofErr w:type="spellStart"/>
            <w:r>
              <w:rPr>
                <w:rFonts w:ascii="Arial" w:eastAsia="Arial" w:hAnsi="Arial" w:cs="Arial"/>
                <w:sz w:val="24"/>
                <w:szCs w:val="24"/>
              </w:rPr>
              <w:t>Msc</w:t>
            </w:r>
            <w:proofErr w:type="spellEnd"/>
            <w:r>
              <w:rPr>
                <w:rFonts w:ascii="Arial" w:eastAsia="Arial" w:hAnsi="Arial" w:cs="Arial"/>
                <w:sz w:val="24"/>
                <w:szCs w:val="24"/>
              </w:rPr>
              <w:t>.</w:t>
            </w:r>
            <w:r>
              <w:rPr>
                <w:rFonts w:ascii="Arial" w:eastAsia="Arial" w:hAnsi="Arial" w:cs="Arial"/>
                <w:b/>
                <w:bCs/>
                <w:sz w:val="24"/>
                <w:szCs w:val="24"/>
              </w:rPr>
              <w:t xml:space="preserve"> </w:t>
            </w:r>
            <w:r>
              <w:rPr>
                <w:rFonts w:ascii="Arial" w:eastAsia="Arial" w:hAnsi="Arial" w:cs="Arial"/>
                <w:sz w:val="24"/>
                <w:szCs w:val="24"/>
              </w:rPr>
              <w:t>Peralta Correa Mirella Azucena</w:t>
            </w:r>
          </w:p>
        </w:tc>
        <w:tc>
          <w:tcPr>
            <w:tcW w:w="4247" w:type="dxa"/>
          </w:tcPr>
          <w:p w14:paraId="4F632601" w14:textId="77777777" w:rsidR="005A6D0D" w:rsidRDefault="00000000">
            <w:pPr>
              <w:spacing w:line="360" w:lineRule="auto"/>
              <w:rPr>
                <w:rFonts w:ascii="Arial" w:eastAsia="Arial" w:hAnsi="Arial" w:cs="Arial"/>
                <w:b/>
                <w:bCs/>
                <w:sz w:val="24"/>
                <w:szCs w:val="24"/>
              </w:rPr>
            </w:pPr>
            <w:proofErr w:type="spellStart"/>
            <w:r>
              <w:rPr>
                <w:rFonts w:ascii="Arial" w:eastAsia="Arial" w:hAnsi="Arial" w:cs="Arial"/>
                <w:sz w:val="24"/>
                <w:szCs w:val="24"/>
              </w:rPr>
              <w:t>Msc</w:t>
            </w:r>
            <w:proofErr w:type="spellEnd"/>
            <w:r>
              <w:rPr>
                <w:rFonts w:ascii="Arial" w:eastAsia="Arial" w:hAnsi="Arial" w:cs="Arial"/>
                <w:sz w:val="24"/>
                <w:szCs w:val="24"/>
              </w:rPr>
              <w:t>.</w:t>
            </w:r>
            <w:r>
              <w:rPr>
                <w:rFonts w:ascii="Arial" w:eastAsia="Arial" w:hAnsi="Arial" w:cs="Arial"/>
                <w:b/>
                <w:bCs/>
                <w:sz w:val="24"/>
                <w:szCs w:val="24"/>
              </w:rPr>
              <w:t xml:space="preserve"> </w:t>
            </w:r>
            <w:r>
              <w:rPr>
                <w:rFonts w:ascii="Arial" w:eastAsia="Arial" w:hAnsi="Arial" w:cs="Arial"/>
                <w:sz w:val="24"/>
                <w:szCs w:val="24"/>
              </w:rPr>
              <w:t>Espinoza Bravo María Gabriela</w:t>
            </w:r>
          </w:p>
        </w:tc>
      </w:tr>
      <w:tr w:rsidR="005A6D0D" w14:paraId="0365E109" w14:textId="77777777">
        <w:tc>
          <w:tcPr>
            <w:tcW w:w="4247" w:type="dxa"/>
          </w:tcPr>
          <w:p w14:paraId="40639F2A" w14:textId="77777777" w:rsidR="005A6D0D" w:rsidRDefault="00000000">
            <w:pPr>
              <w:spacing w:line="360" w:lineRule="auto"/>
              <w:rPr>
                <w:rFonts w:ascii="Arial" w:eastAsia="Arial" w:hAnsi="Arial" w:cs="Arial"/>
                <w:b/>
                <w:bCs/>
                <w:sz w:val="24"/>
                <w:szCs w:val="24"/>
              </w:rPr>
            </w:pPr>
            <w:r>
              <w:rPr>
                <w:rFonts w:ascii="Arial" w:eastAsia="Arial" w:hAnsi="Arial" w:cs="Arial"/>
                <w:b/>
                <w:bCs/>
                <w:sz w:val="24"/>
                <w:szCs w:val="24"/>
              </w:rPr>
              <w:t>PROFESORA</w:t>
            </w:r>
          </w:p>
        </w:tc>
        <w:tc>
          <w:tcPr>
            <w:tcW w:w="4247" w:type="dxa"/>
          </w:tcPr>
          <w:p w14:paraId="48DDE34D" w14:textId="77777777" w:rsidR="005A6D0D" w:rsidRDefault="00000000">
            <w:pPr>
              <w:spacing w:line="360" w:lineRule="auto"/>
              <w:rPr>
                <w:rFonts w:ascii="Arial" w:eastAsia="Arial" w:hAnsi="Arial" w:cs="Arial"/>
                <w:b/>
                <w:bCs/>
                <w:sz w:val="24"/>
                <w:szCs w:val="24"/>
              </w:rPr>
            </w:pPr>
            <w:r>
              <w:rPr>
                <w:rFonts w:ascii="Arial" w:eastAsia="Arial" w:hAnsi="Arial" w:cs="Arial"/>
                <w:b/>
                <w:bCs/>
                <w:sz w:val="24"/>
                <w:szCs w:val="24"/>
              </w:rPr>
              <w:t>PROFESORA</w:t>
            </w:r>
          </w:p>
        </w:tc>
      </w:tr>
    </w:tbl>
    <w:p w14:paraId="7676C47F" w14:textId="77777777" w:rsidR="005A6D0D" w:rsidRDefault="005A6D0D">
      <w:pPr>
        <w:rPr>
          <w:rFonts w:ascii="Arial" w:eastAsia="Arial" w:hAnsi="Arial" w:cs="Arial"/>
          <w:b/>
          <w:bCs/>
          <w:sz w:val="24"/>
          <w:szCs w:val="24"/>
        </w:rPr>
      </w:pPr>
    </w:p>
    <w:p w14:paraId="455D3F1D" w14:textId="77777777" w:rsidR="005A6D0D" w:rsidRDefault="00000000">
      <w:pPr>
        <w:rPr>
          <w:rFonts w:ascii="Arial" w:eastAsia="Arial" w:hAnsi="Arial" w:cs="Arial"/>
          <w:b/>
          <w:bCs/>
          <w:sz w:val="24"/>
          <w:szCs w:val="24"/>
        </w:rPr>
      </w:pPr>
      <w:r>
        <w:rPr>
          <w:rFonts w:ascii="Arial" w:eastAsia="Arial" w:hAnsi="Arial" w:cs="Arial"/>
          <w:b/>
          <w:bCs/>
          <w:sz w:val="24"/>
          <w:szCs w:val="24"/>
        </w:rPr>
        <w:tab/>
      </w:r>
      <w:r>
        <w:rPr>
          <w:rFonts w:ascii="Arial" w:eastAsia="Arial" w:hAnsi="Arial" w:cs="Arial"/>
          <w:b/>
          <w:bCs/>
          <w:sz w:val="24"/>
          <w:szCs w:val="24"/>
        </w:rPr>
        <w:tab/>
      </w:r>
    </w:p>
    <w:p w14:paraId="254B027F" w14:textId="77777777" w:rsidR="005A6D0D" w:rsidRDefault="005A6D0D">
      <w:pPr>
        <w:rPr>
          <w:rFonts w:ascii="Arial" w:eastAsia="Arial" w:hAnsi="Arial" w:cs="Arial"/>
          <w:b/>
          <w:bCs/>
          <w:sz w:val="24"/>
          <w:szCs w:val="24"/>
        </w:rPr>
      </w:pPr>
    </w:p>
    <w:p w14:paraId="49AB7623" w14:textId="77777777" w:rsidR="005A6D0D" w:rsidRDefault="00000000">
      <w:pPr>
        <w:jc w:val="both"/>
        <w:rPr>
          <w:rFonts w:ascii="Arial" w:eastAsia="Arial" w:hAnsi="Arial" w:cs="Arial"/>
          <w:sz w:val="24"/>
          <w:szCs w:val="24"/>
        </w:rPr>
      </w:pPr>
      <w:r>
        <w:br w:type="page"/>
      </w:r>
    </w:p>
    <w:p w14:paraId="51DFF8CD" w14:textId="77777777" w:rsidR="005A6D0D" w:rsidRDefault="00000000">
      <w:pPr>
        <w:pBdr>
          <w:top w:val="nil"/>
          <w:left w:val="nil"/>
          <w:bottom w:val="nil"/>
          <w:right w:val="nil"/>
          <w:between w:val="nil"/>
        </w:pBdr>
        <w:spacing w:before="120" w:after="120"/>
        <w:rPr>
          <w:rFonts w:ascii="Arial" w:eastAsia="Arial" w:hAnsi="Arial" w:cs="Arial"/>
          <w:b/>
          <w:bCs/>
          <w:smallCaps/>
          <w:color w:val="000000"/>
          <w:sz w:val="24"/>
          <w:szCs w:val="24"/>
        </w:rPr>
      </w:pPr>
      <w:bookmarkStart w:id="5" w:name="_heading=h.7uepmidhs52v" w:colFirst="0" w:colLast="0"/>
      <w:bookmarkEnd w:id="5"/>
      <w:r>
        <w:rPr>
          <w:rFonts w:ascii="Arial" w:eastAsia="Arial" w:hAnsi="Arial" w:cs="Arial"/>
          <w:b/>
          <w:bCs/>
          <w:smallCaps/>
          <w:color w:val="000000"/>
          <w:sz w:val="24"/>
          <w:szCs w:val="24"/>
        </w:rPr>
        <w:lastRenderedPageBreak/>
        <w:t>DECLARACIÓN DE AUTORÍA</w:t>
      </w:r>
    </w:p>
    <w:p w14:paraId="1858B361" w14:textId="77777777" w:rsidR="005A6D0D" w:rsidRDefault="00000000">
      <w:pPr>
        <w:jc w:val="both"/>
        <w:rPr>
          <w:rFonts w:ascii="Arial" w:eastAsia="Arial" w:hAnsi="Arial" w:cs="Arial"/>
          <w:sz w:val="24"/>
          <w:szCs w:val="24"/>
        </w:rPr>
      </w:pPr>
      <w:r>
        <w:rPr>
          <w:rFonts w:ascii="Arial" w:eastAsia="Arial" w:hAnsi="Arial" w:cs="Arial"/>
          <w:sz w:val="24"/>
          <w:szCs w:val="24"/>
        </w:rPr>
        <w:t>La responsabilidad del contenido de este estudio de caso práctico, me corresponden exclusivamente; y el patrimonio intelectual de la misma a la UNIVERSIDAD ESTATAL DE MILAGRO.</w:t>
      </w:r>
    </w:p>
    <w:p w14:paraId="1DE66117" w14:textId="77777777" w:rsidR="005A6D0D" w:rsidRDefault="00000000">
      <w:pPr>
        <w:jc w:val="both"/>
        <w:rPr>
          <w:rFonts w:ascii="Arial" w:eastAsia="Arial" w:hAnsi="Arial" w:cs="Arial"/>
          <w:sz w:val="24"/>
          <w:szCs w:val="24"/>
        </w:rPr>
      </w:pPr>
      <w:r>
        <w:rPr>
          <w:rFonts w:ascii="Arial" w:eastAsia="Arial" w:hAnsi="Arial" w:cs="Arial"/>
          <w:sz w:val="24"/>
          <w:szCs w:val="24"/>
        </w:rPr>
        <w:t>El trabajo ha sido desarrollado de la siguiente forma:</w:t>
      </w:r>
    </w:p>
    <w:tbl>
      <w:tblPr>
        <w:tblStyle w:val="a9"/>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16"/>
        <w:gridCol w:w="2313"/>
        <w:gridCol w:w="1758"/>
      </w:tblGrid>
      <w:tr w:rsidR="005A6D0D" w14:paraId="7F3B7CBE" w14:textId="77777777">
        <w:tc>
          <w:tcPr>
            <w:tcW w:w="2206" w:type="dxa"/>
          </w:tcPr>
          <w:p w14:paraId="2A276275" w14:textId="77777777" w:rsidR="005A6D0D" w:rsidRDefault="00000000">
            <w:pPr>
              <w:spacing w:line="360" w:lineRule="auto"/>
              <w:jc w:val="both"/>
              <w:rPr>
                <w:rFonts w:ascii="Arial" w:eastAsia="Arial" w:hAnsi="Arial" w:cs="Arial"/>
                <w:b/>
                <w:bCs/>
                <w:sz w:val="24"/>
                <w:szCs w:val="24"/>
              </w:rPr>
            </w:pPr>
            <w:r>
              <w:rPr>
                <w:rFonts w:ascii="Arial" w:eastAsia="Arial" w:hAnsi="Arial" w:cs="Arial"/>
                <w:b/>
                <w:bCs/>
                <w:sz w:val="24"/>
                <w:szCs w:val="24"/>
              </w:rPr>
              <w:t>Fecha</w:t>
            </w:r>
          </w:p>
        </w:tc>
        <w:tc>
          <w:tcPr>
            <w:tcW w:w="2216" w:type="dxa"/>
          </w:tcPr>
          <w:p w14:paraId="43F8F7B3" w14:textId="77777777" w:rsidR="005A6D0D" w:rsidRDefault="00000000">
            <w:pPr>
              <w:spacing w:line="360" w:lineRule="auto"/>
              <w:jc w:val="both"/>
              <w:rPr>
                <w:rFonts w:ascii="Arial" w:eastAsia="Arial" w:hAnsi="Arial" w:cs="Arial"/>
                <w:b/>
                <w:bCs/>
                <w:sz w:val="24"/>
                <w:szCs w:val="24"/>
              </w:rPr>
            </w:pPr>
            <w:r>
              <w:rPr>
                <w:rFonts w:ascii="Arial" w:eastAsia="Arial" w:hAnsi="Arial" w:cs="Arial"/>
                <w:b/>
                <w:bCs/>
                <w:sz w:val="24"/>
                <w:szCs w:val="24"/>
              </w:rPr>
              <w:t>Actividades</w:t>
            </w:r>
          </w:p>
        </w:tc>
        <w:tc>
          <w:tcPr>
            <w:tcW w:w="2313" w:type="dxa"/>
          </w:tcPr>
          <w:p w14:paraId="414355A9" w14:textId="77777777" w:rsidR="005A6D0D" w:rsidRDefault="00000000">
            <w:pPr>
              <w:spacing w:line="360" w:lineRule="auto"/>
              <w:jc w:val="both"/>
              <w:rPr>
                <w:rFonts w:ascii="Arial" w:eastAsia="Arial" w:hAnsi="Arial" w:cs="Arial"/>
                <w:b/>
                <w:bCs/>
                <w:sz w:val="24"/>
                <w:szCs w:val="24"/>
              </w:rPr>
            </w:pPr>
            <w:r>
              <w:rPr>
                <w:rFonts w:ascii="Arial" w:eastAsia="Arial" w:hAnsi="Arial" w:cs="Arial"/>
                <w:b/>
                <w:bCs/>
                <w:sz w:val="24"/>
                <w:szCs w:val="24"/>
              </w:rPr>
              <w:t>Detalla adicional de cumplimiento</w:t>
            </w:r>
          </w:p>
        </w:tc>
        <w:tc>
          <w:tcPr>
            <w:tcW w:w="1758" w:type="dxa"/>
          </w:tcPr>
          <w:p w14:paraId="4F3A00BF" w14:textId="77777777" w:rsidR="005A6D0D" w:rsidRDefault="00000000">
            <w:pPr>
              <w:spacing w:line="360" w:lineRule="auto"/>
              <w:jc w:val="both"/>
              <w:rPr>
                <w:rFonts w:ascii="Arial" w:eastAsia="Arial" w:hAnsi="Arial" w:cs="Arial"/>
                <w:b/>
                <w:bCs/>
                <w:sz w:val="24"/>
                <w:szCs w:val="24"/>
              </w:rPr>
            </w:pPr>
            <w:r>
              <w:rPr>
                <w:rFonts w:ascii="Arial" w:eastAsia="Arial" w:hAnsi="Arial" w:cs="Arial"/>
                <w:b/>
                <w:bCs/>
                <w:sz w:val="24"/>
                <w:szCs w:val="24"/>
              </w:rPr>
              <w:t>Evidencia de su trabajo</w:t>
            </w:r>
          </w:p>
        </w:tc>
      </w:tr>
      <w:tr w:rsidR="005A6D0D" w14:paraId="41F06081" w14:textId="77777777">
        <w:tc>
          <w:tcPr>
            <w:tcW w:w="2206" w:type="dxa"/>
          </w:tcPr>
          <w:p w14:paraId="282D91AA" w14:textId="77777777" w:rsidR="005A6D0D" w:rsidRDefault="00000000">
            <w:pPr>
              <w:spacing w:line="360" w:lineRule="auto"/>
              <w:rPr>
                <w:rFonts w:ascii="Arial" w:eastAsia="Arial" w:hAnsi="Arial" w:cs="Arial"/>
                <w:sz w:val="24"/>
                <w:szCs w:val="24"/>
              </w:rPr>
            </w:pPr>
            <w:r>
              <w:rPr>
                <w:rFonts w:ascii="Arial" w:eastAsia="Arial" w:hAnsi="Arial" w:cs="Arial"/>
                <w:sz w:val="24"/>
                <w:szCs w:val="24"/>
              </w:rPr>
              <w:t>En este apartado, deberá ir indicando las fechas y actividades del avance, mínimo 5 actividades donde debe haber al menos 4 interacciones con docentes.</w:t>
            </w:r>
          </w:p>
        </w:tc>
        <w:tc>
          <w:tcPr>
            <w:tcW w:w="2216" w:type="dxa"/>
          </w:tcPr>
          <w:p w14:paraId="7739FE59" w14:textId="77777777" w:rsidR="005A6D0D" w:rsidRDefault="005A6D0D">
            <w:pPr>
              <w:spacing w:line="360" w:lineRule="auto"/>
              <w:jc w:val="both"/>
              <w:rPr>
                <w:rFonts w:ascii="Arial" w:eastAsia="Arial" w:hAnsi="Arial" w:cs="Arial"/>
                <w:sz w:val="24"/>
                <w:szCs w:val="24"/>
              </w:rPr>
            </w:pPr>
          </w:p>
        </w:tc>
        <w:tc>
          <w:tcPr>
            <w:tcW w:w="2313" w:type="dxa"/>
          </w:tcPr>
          <w:p w14:paraId="06DF8323" w14:textId="77777777" w:rsidR="005A6D0D" w:rsidRDefault="005A6D0D">
            <w:pPr>
              <w:spacing w:line="360" w:lineRule="auto"/>
              <w:jc w:val="both"/>
              <w:rPr>
                <w:rFonts w:ascii="Arial" w:eastAsia="Arial" w:hAnsi="Arial" w:cs="Arial"/>
                <w:sz w:val="24"/>
                <w:szCs w:val="24"/>
              </w:rPr>
            </w:pPr>
          </w:p>
        </w:tc>
        <w:tc>
          <w:tcPr>
            <w:tcW w:w="1758" w:type="dxa"/>
          </w:tcPr>
          <w:p w14:paraId="47B69148" w14:textId="77777777" w:rsidR="005A6D0D" w:rsidRDefault="00000000">
            <w:pPr>
              <w:spacing w:line="360" w:lineRule="auto"/>
              <w:rPr>
                <w:rFonts w:ascii="Arial" w:eastAsia="Arial" w:hAnsi="Arial" w:cs="Arial"/>
                <w:sz w:val="24"/>
                <w:szCs w:val="24"/>
              </w:rPr>
            </w:pPr>
            <w:r>
              <w:rPr>
                <w:rFonts w:ascii="Arial" w:eastAsia="Arial" w:hAnsi="Arial" w:cs="Arial"/>
                <w:sz w:val="24"/>
                <w:szCs w:val="24"/>
              </w:rPr>
              <w:t>Incluir los enlaces de las evidencias.</w:t>
            </w:r>
          </w:p>
        </w:tc>
      </w:tr>
      <w:tr w:rsidR="005A6D0D" w14:paraId="3B544EB6" w14:textId="77777777">
        <w:tc>
          <w:tcPr>
            <w:tcW w:w="2206" w:type="dxa"/>
          </w:tcPr>
          <w:p w14:paraId="3DB31D8A" w14:textId="77777777" w:rsidR="005A6D0D" w:rsidRDefault="005A6D0D">
            <w:pPr>
              <w:spacing w:line="360" w:lineRule="auto"/>
              <w:jc w:val="both"/>
              <w:rPr>
                <w:rFonts w:ascii="Arial" w:eastAsia="Arial" w:hAnsi="Arial" w:cs="Arial"/>
                <w:sz w:val="24"/>
                <w:szCs w:val="24"/>
              </w:rPr>
            </w:pPr>
          </w:p>
        </w:tc>
        <w:tc>
          <w:tcPr>
            <w:tcW w:w="2216" w:type="dxa"/>
          </w:tcPr>
          <w:p w14:paraId="1B810775" w14:textId="77777777" w:rsidR="005A6D0D" w:rsidRDefault="005A6D0D">
            <w:pPr>
              <w:spacing w:line="360" w:lineRule="auto"/>
              <w:jc w:val="both"/>
              <w:rPr>
                <w:rFonts w:ascii="Arial" w:eastAsia="Arial" w:hAnsi="Arial" w:cs="Arial"/>
                <w:sz w:val="24"/>
                <w:szCs w:val="24"/>
              </w:rPr>
            </w:pPr>
          </w:p>
        </w:tc>
        <w:tc>
          <w:tcPr>
            <w:tcW w:w="2313" w:type="dxa"/>
          </w:tcPr>
          <w:p w14:paraId="4007E28E" w14:textId="77777777" w:rsidR="005A6D0D" w:rsidRDefault="005A6D0D">
            <w:pPr>
              <w:spacing w:line="360" w:lineRule="auto"/>
              <w:jc w:val="both"/>
              <w:rPr>
                <w:rFonts w:ascii="Arial" w:eastAsia="Arial" w:hAnsi="Arial" w:cs="Arial"/>
                <w:sz w:val="24"/>
                <w:szCs w:val="24"/>
              </w:rPr>
            </w:pPr>
          </w:p>
        </w:tc>
        <w:tc>
          <w:tcPr>
            <w:tcW w:w="1758" w:type="dxa"/>
          </w:tcPr>
          <w:p w14:paraId="098B2D44" w14:textId="77777777" w:rsidR="005A6D0D" w:rsidRDefault="005A6D0D">
            <w:pPr>
              <w:spacing w:line="360" w:lineRule="auto"/>
              <w:jc w:val="both"/>
              <w:rPr>
                <w:rFonts w:ascii="Arial" w:eastAsia="Arial" w:hAnsi="Arial" w:cs="Arial"/>
                <w:sz w:val="24"/>
                <w:szCs w:val="24"/>
              </w:rPr>
            </w:pPr>
          </w:p>
        </w:tc>
      </w:tr>
      <w:tr w:rsidR="005A6D0D" w14:paraId="18094871" w14:textId="77777777">
        <w:tc>
          <w:tcPr>
            <w:tcW w:w="2206" w:type="dxa"/>
          </w:tcPr>
          <w:p w14:paraId="2C5C811F" w14:textId="77777777" w:rsidR="005A6D0D" w:rsidRDefault="005A6D0D">
            <w:pPr>
              <w:spacing w:line="360" w:lineRule="auto"/>
              <w:jc w:val="both"/>
              <w:rPr>
                <w:rFonts w:ascii="Arial" w:eastAsia="Arial" w:hAnsi="Arial" w:cs="Arial"/>
                <w:sz w:val="24"/>
                <w:szCs w:val="24"/>
              </w:rPr>
            </w:pPr>
          </w:p>
        </w:tc>
        <w:tc>
          <w:tcPr>
            <w:tcW w:w="2216" w:type="dxa"/>
          </w:tcPr>
          <w:p w14:paraId="73D25667" w14:textId="77777777" w:rsidR="005A6D0D" w:rsidRDefault="005A6D0D">
            <w:pPr>
              <w:spacing w:line="360" w:lineRule="auto"/>
              <w:jc w:val="both"/>
              <w:rPr>
                <w:rFonts w:ascii="Arial" w:eastAsia="Arial" w:hAnsi="Arial" w:cs="Arial"/>
                <w:sz w:val="24"/>
                <w:szCs w:val="24"/>
              </w:rPr>
            </w:pPr>
          </w:p>
        </w:tc>
        <w:tc>
          <w:tcPr>
            <w:tcW w:w="2313" w:type="dxa"/>
          </w:tcPr>
          <w:p w14:paraId="6749ACF2" w14:textId="77777777" w:rsidR="005A6D0D" w:rsidRDefault="005A6D0D">
            <w:pPr>
              <w:spacing w:line="360" w:lineRule="auto"/>
              <w:jc w:val="both"/>
              <w:rPr>
                <w:rFonts w:ascii="Arial" w:eastAsia="Arial" w:hAnsi="Arial" w:cs="Arial"/>
                <w:sz w:val="24"/>
                <w:szCs w:val="24"/>
              </w:rPr>
            </w:pPr>
          </w:p>
        </w:tc>
        <w:tc>
          <w:tcPr>
            <w:tcW w:w="1758" w:type="dxa"/>
          </w:tcPr>
          <w:p w14:paraId="107C9FC0" w14:textId="77777777" w:rsidR="005A6D0D" w:rsidRDefault="005A6D0D">
            <w:pPr>
              <w:spacing w:line="360" w:lineRule="auto"/>
              <w:jc w:val="both"/>
              <w:rPr>
                <w:rFonts w:ascii="Arial" w:eastAsia="Arial" w:hAnsi="Arial" w:cs="Arial"/>
                <w:sz w:val="24"/>
                <w:szCs w:val="24"/>
              </w:rPr>
            </w:pPr>
          </w:p>
        </w:tc>
      </w:tr>
      <w:tr w:rsidR="005A6D0D" w14:paraId="28ABE89A" w14:textId="77777777">
        <w:tc>
          <w:tcPr>
            <w:tcW w:w="2206" w:type="dxa"/>
          </w:tcPr>
          <w:p w14:paraId="372CD9AA" w14:textId="77777777" w:rsidR="005A6D0D" w:rsidRDefault="005A6D0D">
            <w:pPr>
              <w:spacing w:line="360" w:lineRule="auto"/>
              <w:jc w:val="both"/>
              <w:rPr>
                <w:rFonts w:ascii="Arial" w:eastAsia="Arial" w:hAnsi="Arial" w:cs="Arial"/>
                <w:sz w:val="24"/>
                <w:szCs w:val="24"/>
              </w:rPr>
            </w:pPr>
          </w:p>
        </w:tc>
        <w:tc>
          <w:tcPr>
            <w:tcW w:w="2216" w:type="dxa"/>
          </w:tcPr>
          <w:p w14:paraId="4EA71497" w14:textId="77777777" w:rsidR="005A6D0D" w:rsidRDefault="005A6D0D">
            <w:pPr>
              <w:spacing w:line="360" w:lineRule="auto"/>
              <w:jc w:val="both"/>
              <w:rPr>
                <w:rFonts w:ascii="Arial" w:eastAsia="Arial" w:hAnsi="Arial" w:cs="Arial"/>
                <w:sz w:val="24"/>
                <w:szCs w:val="24"/>
              </w:rPr>
            </w:pPr>
          </w:p>
        </w:tc>
        <w:tc>
          <w:tcPr>
            <w:tcW w:w="2313" w:type="dxa"/>
          </w:tcPr>
          <w:p w14:paraId="7ACDC9C8" w14:textId="77777777" w:rsidR="005A6D0D" w:rsidRDefault="005A6D0D">
            <w:pPr>
              <w:spacing w:line="360" w:lineRule="auto"/>
              <w:jc w:val="both"/>
              <w:rPr>
                <w:rFonts w:ascii="Arial" w:eastAsia="Arial" w:hAnsi="Arial" w:cs="Arial"/>
                <w:sz w:val="24"/>
                <w:szCs w:val="24"/>
              </w:rPr>
            </w:pPr>
          </w:p>
        </w:tc>
        <w:tc>
          <w:tcPr>
            <w:tcW w:w="1758" w:type="dxa"/>
          </w:tcPr>
          <w:p w14:paraId="43C2F132" w14:textId="77777777" w:rsidR="005A6D0D" w:rsidRDefault="005A6D0D">
            <w:pPr>
              <w:spacing w:line="360" w:lineRule="auto"/>
              <w:jc w:val="both"/>
              <w:rPr>
                <w:rFonts w:ascii="Arial" w:eastAsia="Arial" w:hAnsi="Arial" w:cs="Arial"/>
                <w:sz w:val="24"/>
                <w:szCs w:val="24"/>
              </w:rPr>
            </w:pPr>
          </w:p>
        </w:tc>
      </w:tr>
    </w:tbl>
    <w:p w14:paraId="660722D3" w14:textId="77777777" w:rsidR="005A6D0D" w:rsidRDefault="005A6D0D">
      <w:pPr>
        <w:jc w:val="both"/>
        <w:rPr>
          <w:rFonts w:ascii="Arial" w:eastAsia="Arial" w:hAnsi="Arial" w:cs="Arial"/>
          <w:sz w:val="24"/>
          <w:szCs w:val="24"/>
        </w:rPr>
      </w:pPr>
    </w:p>
    <w:p w14:paraId="3ACFF269" w14:textId="77777777" w:rsidR="005A6D0D" w:rsidRDefault="00000000">
      <w:pPr>
        <w:jc w:val="both"/>
        <w:rPr>
          <w:rFonts w:ascii="Arial" w:eastAsia="Arial" w:hAnsi="Arial" w:cs="Arial"/>
          <w:sz w:val="24"/>
          <w:szCs w:val="24"/>
        </w:rPr>
      </w:pPr>
      <w:r>
        <w:rPr>
          <w:rFonts w:ascii="Arial" w:eastAsia="Arial" w:hAnsi="Arial" w:cs="Arial"/>
          <w:sz w:val="24"/>
          <w:szCs w:val="24"/>
        </w:rPr>
        <w:t>___________________________</w:t>
      </w:r>
    </w:p>
    <w:p w14:paraId="5693865A" w14:textId="77777777" w:rsidR="005A6D0D" w:rsidRDefault="00000000">
      <w:pPr>
        <w:jc w:val="both"/>
        <w:rPr>
          <w:rFonts w:ascii="Arial" w:eastAsia="Arial" w:hAnsi="Arial" w:cs="Arial"/>
          <w:b/>
          <w:bCs/>
          <w:sz w:val="24"/>
          <w:szCs w:val="24"/>
        </w:rPr>
      </w:pPr>
      <w:r>
        <w:rPr>
          <w:rFonts w:ascii="Arial" w:eastAsia="Arial" w:hAnsi="Arial" w:cs="Arial"/>
          <w:b/>
          <w:bCs/>
          <w:sz w:val="24"/>
          <w:szCs w:val="24"/>
        </w:rPr>
        <w:t>FIRMA</w:t>
      </w:r>
    </w:p>
    <w:p w14:paraId="74960D39" w14:textId="77777777" w:rsidR="005A6D0D" w:rsidRDefault="00000000">
      <w:pPr>
        <w:jc w:val="both"/>
        <w:rPr>
          <w:rFonts w:ascii="Arial" w:eastAsia="Arial" w:hAnsi="Arial" w:cs="Arial"/>
          <w:b/>
          <w:bCs/>
          <w:sz w:val="24"/>
          <w:szCs w:val="24"/>
        </w:rPr>
      </w:pPr>
      <w:r>
        <w:rPr>
          <w:rFonts w:ascii="Arial" w:eastAsia="Arial" w:hAnsi="Arial" w:cs="Arial"/>
          <w:b/>
          <w:bCs/>
          <w:sz w:val="24"/>
          <w:szCs w:val="24"/>
        </w:rPr>
        <w:t>Peralta Correa Mirella Azucena</w:t>
      </w:r>
    </w:p>
    <w:p w14:paraId="3B863E71" w14:textId="77777777" w:rsidR="005A6D0D" w:rsidRDefault="005A6D0D">
      <w:pPr>
        <w:jc w:val="both"/>
        <w:rPr>
          <w:rFonts w:ascii="Arial" w:eastAsia="Arial" w:hAnsi="Arial" w:cs="Arial"/>
          <w:b/>
          <w:bCs/>
          <w:sz w:val="24"/>
          <w:szCs w:val="24"/>
        </w:rPr>
      </w:pPr>
    </w:p>
    <w:p w14:paraId="28163CE9" w14:textId="77777777" w:rsidR="005A6D0D" w:rsidRDefault="005A6D0D">
      <w:pPr>
        <w:jc w:val="both"/>
        <w:rPr>
          <w:rFonts w:ascii="Arial" w:eastAsia="Arial" w:hAnsi="Arial" w:cs="Arial"/>
          <w:b/>
          <w:bCs/>
          <w:sz w:val="24"/>
          <w:szCs w:val="24"/>
        </w:rPr>
      </w:pPr>
    </w:p>
    <w:p w14:paraId="782B7189" w14:textId="77777777" w:rsidR="005A6D0D" w:rsidRDefault="00000000">
      <w:pPr>
        <w:jc w:val="both"/>
        <w:rPr>
          <w:rFonts w:ascii="Arial" w:eastAsia="Arial" w:hAnsi="Arial" w:cs="Arial"/>
          <w:sz w:val="24"/>
          <w:szCs w:val="24"/>
        </w:rPr>
      </w:pPr>
      <w:r>
        <w:rPr>
          <w:rFonts w:ascii="Arial" w:eastAsia="Arial" w:hAnsi="Arial" w:cs="Arial"/>
          <w:sz w:val="24"/>
          <w:szCs w:val="24"/>
        </w:rPr>
        <w:t>___________________________</w:t>
      </w:r>
    </w:p>
    <w:p w14:paraId="35AF8C22" w14:textId="77777777" w:rsidR="005A6D0D" w:rsidRDefault="00000000">
      <w:pPr>
        <w:jc w:val="both"/>
        <w:rPr>
          <w:rFonts w:ascii="Arial" w:eastAsia="Arial" w:hAnsi="Arial" w:cs="Arial"/>
          <w:b/>
          <w:bCs/>
          <w:sz w:val="24"/>
          <w:szCs w:val="24"/>
        </w:rPr>
      </w:pPr>
      <w:r>
        <w:rPr>
          <w:rFonts w:ascii="Arial" w:eastAsia="Arial" w:hAnsi="Arial" w:cs="Arial"/>
          <w:b/>
          <w:bCs/>
          <w:sz w:val="24"/>
          <w:szCs w:val="24"/>
        </w:rPr>
        <w:t>FIRMA</w:t>
      </w:r>
    </w:p>
    <w:p w14:paraId="2A9FB577" w14:textId="77777777" w:rsidR="005A6D0D" w:rsidRDefault="00000000">
      <w:pPr>
        <w:jc w:val="both"/>
        <w:rPr>
          <w:rFonts w:ascii="Arial" w:eastAsia="Arial" w:hAnsi="Arial" w:cs="Arial"/>
          <w:b/>
          <w:bCs/>
          <w:sz w:val="24"/>
          <w:szCs w:val="24"/>
        </w:rPr>
      </w:pPr>
      <w:r>
        <w:rPr>
          <w:rFonts w:ascii="Arial" w:eastAsia="Arial" w:hAnsi="Arial" w:cs="Arial"/>
          <w:b/>
          <w:bCs/>
          <w:sz w:val="24"/>
          <w:szCs w:val="24"/>
        </w:rPr>
        <w:t>Espinoza Bravo María Gabriela</w:t>
      </w:r>
    </w:p>
    <w:p w14:paraId="4C016A26" w14:textId="77777777" w:rsidR="005A6D0D" w:rsidRDefault="00000000">
      <w:pPr>
        <w:rPr>
          <w:rFonts w:ascii="Arial" w:eastAsia="Arial" w:hAnsi="Arial" w:cs="Arial"/>
          <w:b/>
          <w:bCs/>
          <w:sz w:val="28"/>
          <w:szCs w:val="28"/>
        </w:rPr>
      </w:pPr>
      <w:r>
        <w:br w:type="page"/>
      </w:r>
    </w:p>
    <w:p w14:paraId="6D521E6D" w14:textId="77777777" w:rsidR="005A6D0D" w:rsidRDefault="00000000">
      <w:pPr>
        <w:tabs>
          <w:tab w:val="center" w:pos="4252"/>
          <w:tab w:val="left" w:pos="6781"/>
        </w:tabs>
        <w:spacing w:line="240" w:lineRule="auto"/>
        <w:jc w:val="left"/>
        <w:rPr>
          <w:rFonts w:ascii="Arial" w:eastAsia="Arial" w:hAnsi="Arial" w:cs="Arial"/>
          <w:b/>
          <w:bCs/>
          <w:sz w:val="28"/>
          <w:szCs w:val="28"/>
        </w:rPr>
      </w:pPr>
      <w:r>
        <w:rPr>
          <w:rFonts w:ascii="Arial" w:eastAsia="Arial" w:hAnsi="Arial" w:cs="Arial"/>
          <w:b/>
          <w:bCs/>
          <w:sz w:val="24"/>
          <w:szCs w:val="24"/>
        </w:rPr>
        <w:lastRenderedPageBreak/>
        <w:tab/>
        <w:t>TABLA DE CONTENIDO</w:t>
      </w:r>
      <w:r>
        <w:rPr>
          <w:rFonts w:ascii="Arial" w:eastAsia="Arial" w:hAnsi="Arial" w:cs="Arial"/>
          <w:b/>
          <w:bCs/>
          <w:sz w:val="28"/>
          <w:szCs w:val="28"/>
        </w:rPr>
        <w:tab/>
      </w:r>
    </w:p>
    <w:p w14:paraId="026627A6" w14:textId="77777777" w:rsidR="005A6D0D" w:rsidRDefault="005A6D0D">
      <w:pPr>
        <w:spacing w:line="240" w:lineRule="auto"/>
        <w:rPr>
          <w:rFonts w:ascii="Arial" w:eastAsia="Arial" w:hAnsi="Arial" w:cs="Arial"/>
        </w:rPr>
      </w:pPr>
    </w:p>
    <w:p w14:paraId="240BBC16" w14:textId="77777777" w:rsidR="005A6D0D" w:rsidRDefault="005A6D0D">
      <w:pPr>
        <w:keepNext/>
        <w:keepLines/>
        <w:pBdr>
          <w:top w:val="nil"/>
          <w:left w:val="nil"/>
          <w:bottom w:val="nil"/>
          <w:right w:val="nil"/>
          <w:between w:val="nil"/>
        </w:pBdr>
        <w:spacing w:before="240"/>
        <w:rPr>
          <w:rFonts w:ascii="Arial" w:eastAsia="Arial" w:hAnsi="Arial" w:cs="Arial"/>
          <w:color w:val="366091"/>
          <w:sz w:val="32"/>
          <w:szCs w:val="32"/>
        </w:rPr>
      </w:pPr>
    </w:p>
    <w:sdt>
      <w:sdtPr>
        <w:id w:val="1947818016"/>
        <w:docPartObj>
          <w:docPartGallery w:val="Table of Contents"/>
          <w:docPartUnique/>
        </w:docPartObj>
      </w:sdtPr>
      <w:sdtContent>
        <w:p w14:paraId="713B54FC" w14:textId="77777777" w:rsidR="005A6D0D" w:rsidRDefault="00000000">
          <w:pPr>
            <w:pBdr>
              <w:top w:val="nil"/>
              <w:left w:val="nil"/>
              <w:bottom w:val="nil"/>
              <w:right w:val="nil"/>
              <w:between w:val="nil"/>
            </w:pBdr>
            <w:tabs>
              <w:tab w:val="right" w:pos="8494"/>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cppo3ko7qyol">
            <w:r>
              <w:rPr>
                <w:rFonts w:ascii="Arial" w:eastAsia="Arial" w:hAnsi="Arial" w:cs="Arial"/>
                <w:b/>
                <w:bCs/>
                <w:color w:val="000000"/>
              </w:rPr>
              <w:t>RESUMEN</w:t>
            </w:r>
          </w:hyperlink>
          <w:hyperlink w:anchor="_heading=h.cppo3ko7qyol">
            <w:r>
              <w:rPr>
                <w:color w:val="000000"/>
              </w:rPr>
              <w:tab/>
              <w:t>8</w:t>
            </w:r>
          </w:hyperlink>
        </w:p>
        <w:p w14:paraId="0C3832D9" w14:textId="77777777" w:rsidR="005A6D0D" w:rsidRDefault="00000000">
          <w:pPr>
            <w:pBdr>
              <w:top w:val="nil"/>
              <w:left w:val="nil"/>
              <w:bottom w:val="nil"/>
              <w:right w:val="nil"/>
              <w:between w:val="nil"/>
            </w:pBdr>
            <w:tabs>
              <w:tab w:val="right" w:pos="8494"/>
            </w:tabs>
            <w:spacing w:after="100"/>
            <w:rPr>
              <w:rFonts w:ascii="Arial" w:eastAsia="Arial" w:hAnsi="Arial" w:cs="Arial"/>
              <w:color w:val="000000"/>
              <w:sz w:val="24"/>
              <w:szCs w:val="24"/>
            </w:rPr>
          </w:pPr>
          <w:hyperlink w:anchor="_heading=h.6qly4q8w9ndw">
            <w:r>
              <w:rPr>
                <w:rFonts w:ascii="Arial" w:eastAsia="Arial" w:hAnsi="Arial" w:cs="Arial"/>
                <w:b/>
                <w:bCs/>
                <w:color w:val="000000"/>
              </w:rPr>
              <w:t>ABSTRACT</w:t>
            </w:r>
          </w:hyperlink>
          <w:hyperlink w:anchor="_heading=h.6qly4q8w9ndw">
            <w:r>
              <w:rPr>
                <w:rFonts w:ascii="Arial" w:eastAsia="Arial" w:hAnsi="Arial" w:cs="Arial"/>
                <w:color w:val="000000"/>
              </w:rPr>
              <w:tab/>
              <w:t>9</w:t>
            </w:r>
          </w:hyperlink>
        </w:p>
        <w:p w14:paraId="63036680" w14:textId="77777777" w:rsidR="005A6D0D" w:rsidRDefault="00000000">
          <w:pPr>
            <w:pBdr>
              <w:top w:val="nil"/>
              <w:left w:val="nil"/>
              <w:bottom w:val="nil"/>
              <w:right w:val="nil"/>
              <w:between w:val="nil"/>
            </w:pBdr>
            <w:tabs>
              <w:tab w:val="right" w:pos="8494"/>
            </w:tabs>
            <w:spacing w:after="100"/>
            <w:rPr>
              <w:rFonts w:ascii="Arial" w:eastAsia="Arial" w:hAnsi="Arial" w:cs="Arial"/>
              <w:color w:val="000000"/>
              <w:sz w:val="24"/>
              <w:szCs w:val="24"/>
            </w:rPr>
          </w:pPr>
          <w:hyperlink w:anchor="_heading=h.v6yl13ainfom">
            <w:r>
              <w:rPr>
                <w:rFonts w:ascii="Arial" w:eastAsia="Arial" w:hAnsi="Arial" w:cs="Arial"/>
                <w:b/>
                <w:bCs/>
                <w:color w:val="000000"/>
              </w:rPr>
              <w:t>1. Introducción</w:t>
            </w:r>
          </w:hyperlink>
          <w:hyperlink w:anchor="_heading=h.v6yl13ainfom">
            <w:r>
              <w:rPr>
                <w:rFonts w:ascii="Arial" w:eastAsia="Arial" w:hAnsi="Arial" w:cs="Arial"/>
                <w:color w:val="000000"/>
              </w:rPr>
              <w:tab/>
              <w:t>10</w:t>
            </w:r>
          </w:hyperlink>
        </w:p>
        <w:p w14:paraId="14803B22" w14:textId="77777777" w:rsidR="005A6D0D" w:rsidRDefault="00000000">
          <w:pPr>
            <w:pBdr>
              <w:top w:val="nil"/>
              <w:left w:val="nil"/>
              <w:bottom w:val="nil"/>
              <w:right w:val="nil"/>
              <w:between w:val="nil"/>
            </w:pBdr>
            <w:tabs>
              <w:tab w:val="right" w:pos="8494"/>
            </w:tabs>
            <w:spacing w:after="100"/>
            <w:ind w:left="220"/>
            <w:rPr>
              <w:rFonts w:ascii="Arial" w:eastAsia="Arial" w:hAnsi="Arial" w:cs="Arial"/>
              <w:color w:val="000000"/>
              <w:sz w:val="24"/>
              <w:szCs w:val="24"/>
            </w:rPr>
          </w:pPr>
          <w:hyperlink w:anchor="_heading=h.t8mh3asxov79">
            <w:r>
              <w:rPr>
                <w:rFonts w:ascii="Arial" w:eastAsia="Arial" w:hAnsi="Arial" w:cs="Arial"/>
                <w:color w:val="000000"/>
              </w:rPr>
              <w:t>1.1 Descripción</w:t>
            </w:r>
            <w:r>
              <w:rPr>
                <w:rFonts w:ascii="Arial" w:eastAsia="Arial" w:hAnsi="Arial" w:cs="Arial"/>
                <w:color w:val="000000"/>
              </w:rPr>
              <w:tab/>
              <w:t>10</w:t>
            </w:r>
          </w:hyperlink>
        </w:p>
        <w:p w14:paraId="166939C8" w14:textId="77777777" w:rsidR="005A6D0D" w:rsidRDefault="00000000">
          <w:pPr>
            <w:pBdr>
              <w:top w:val="nil"/>
              <w:left w:val="nil"/>
              <w:bottom w:val="nil"/>
              <w:right w:val="nil"/>
              <w:between w:val="nil"/>
            </w:pBdr>
            <w:tabs>
              <w:tab w:val="right" w:pos="8494"/>
            </w:tabs>
            <w:spacing w:after="100"/>
            <w:ind w:left="220"/>
            <w:rPr>
              <w:rFonts w:ascii="Arial" w:eastAsia="Arial" w:hAnsi="Arial" w:cs="Arial"/>
              <w:color w:val="000000"/>
              <w:sz w:val="24"/>
              <w:szCs w:val="24"/>
            </w:rPr>
          </w:pPr>
          <w:hyperlink w:anchor="_heading=h.6b9xig5vbwmx">
            <w:r>
              <w:rPr>
                <w:rFonts w:ascii="Arial" w:eastAsia="Arial" w:hAnsi="Arial" w:cs="Arial"/>
                <w:color w:val="000000"/>
              </w:rPr>
              <w:t>1.2 Propósito del caso</w:t>
            </w:r>
            <w:r>
              <w:rPr>
                <w:rFonts w:ascii="Arial" w:eastAsia="Arial" w:hAnsi="Arial" w:cs="Arial"/>
                <w:color w:val="000000"/>
              </w:rPr>
              <w:tab/>
              <w:t>14</w:t>
            </w:r>
          </w:hyperlink>
        </w:p>
        <w:p w14:paraId="5DDA6A7F" w14:textId="77777777" w:rsidR="005A6D0D" w:rsidRDefault="00000000">
          <w:pPr>
            <w:pBdr>
              <w:top w:val="nil"/>
              <w:left w:val="nil"/>
              <w:bottom w:val="nil"/>
              <w:right w:val="nil"/>
              <w:between w:val="nil"/>
            </w:pBdr>
            <w:tabs>
              <w:tab w:val="right" w:pos="8494"/>
            </w:tabs>
            <w:spacing w:after="100"/>
            <w:ind w:left="220"/>
            <w:rPr>
              <w:rFonts w:ascii="Arial" w:eastAsia="Arial" w:hAnsi="Arial" w:cs="Arial"/>
              <w:color w:val="000000"/>
              <w:sz w:val="24"/>
              <w:szCs w:val="24"/>
            </w:rPr>
          </w:pPr>
          <w:hyperlink w:anchor="_heading=h.8t6y6duu0son">
            <w:r>
              <w:rPr>
                <w:rFonts w:ascii="Arial" w:eastAsia="Arial" w:hAnsi="Arial" w:cs="Arial"/>
                <w:color w:val="000000"/>
              </w:rPr>
              <w:t>1.3 Base conceptual</w:t>
            </w:r>
            <w:r>
              <w:rPr>
                <w:rFonts w:ascii="Arial" w:eastAsia="Arial" w:hAnsi="Arial" w:cs="Arial"/>
                <w:color w:val="000000"/>
              </w:rPr>
              <w:tab/>
              <w:t>17</w:t>
            </w:r>
          </w:hyperlink>
        </w:p>
        <w:p w14:paraId="1F3476DC" w14:textId="77777777" w:rsidR="005A6D0D" w:rsidRDefault="00000000">
          <w:pPr>
            <w:pBdr>
              <w:top w:val="nil"/>
              <w:left w:val="nil"/>
              <w:bottom w:val="nil"/>
              <w:right w:val="nil"/>
              <w:between w:val="nil"/>
            </w:pBdr>
            <w:tabs>
              <w:tab w:val="right" w:pos="8494"/>
            </w:tabs>
            <w:spacing w:after="100"/>
            <w:rPr>
              <w:rFonts w:ascii="Arial" w:eastAsia="Arial" w:hAnsi="Arial" w:cs="Arial"/>
              <w:color w:val="000000"/>
              <w:sz w:val="24"/>
              <w:szCs w:val="24"/>
            </w:rPr>
          </w:pPr>
          <w:hyperlink w:anchor="_heading=h.lwhf1hgc2b61">
            <w:r>
              <w:rPr>
                <w:rFonts w:ascii="Arial" w:eastAsia="Arial" w:hAnsi="Arial" w:cs="Arial"/>
                <w:b/>
                <w:bCs/>
                <w:color w:val="000000"/>
              </w:rPr>
              <w:t>2. Referencias</w:t>
            </w:r>
          </w:hyperlink>
          <w:hyperlink w:anchor="_heading=h.lwhf1hgc2b61">
            <w:r>
              <w:rPr>
                <w:rFonts w:ascii="Arial" w:eastAsia="Arial" w:hAnsi="Arial" w:cs="Arial"/>
                <w:color w:val="000000"/>
              </w:rPr>
              <w:tab/>
              <w:t>23</w:t>
            </w:r>
          </w:hyperlink>
        </w:p>
        <w:p w14:paraId="3AC09EE7" w14:textId="77777777" w:rsidR="005A6D0D" w:rsidRDefault="00000000">
          <w:pPr>
            <w:pBdr>
              <w:top w:val="nil"/>
              <w:left w:val="nil"/>
              <w:bottom w:val="nil"/>
              <w:right w:val="nil"/>
              <w:between w:val="nil"/>
            </w:pBdr>
            <w:tabs>
              <w:tab w:val="right" w:pos="8494"/>
            </w:tabs>
            <w:spacing w:after="100"/>
            <w:rPr>
              <w:rFonts w:ascii="Arial" w:eastAsia="Arial" w:hAnsi="Arial" w:cs="Arial"/>
              <w:color w:val="000000"/>
              <w:sz w:val="24"/>
              <w:szCs w:val="24"/>
            </w:rPr>
          </w:pPr>
          <w:hyperlink w:anchor="_heading=h.6q5hu69m5t0o">
            <w:r>
              <w:rPr>
                <w:rFonts w:ascii="Arial" w:eastAsia="Arial" w:hAnsi="Arial" w:cs="Arial"/>
                <w:b/>
                <w:bCs/>
                <w:color w:val="000000"/>
              </w:rPr>
              <w:t>6. Anexos</w:t>
            </w:r>
          </w:hyperlink>
          <w:hyperlink w:anchor="_heading=h.6q5hu69m5t0o">
            <w:r>
              <w:rPr>
                <w:rFonts w:ascii="Arial" w:eastAsia="Arial" w:hAnsi="Arial" w:cs="Arial"/>
                <w:color w:val="000000"/>
              </w:rPr>
              <w:tab/>
              <w:t>27</w:t>
            </w:r>
          </w:hyperlink>
        </w:p>
        <w:p w14:paraId="0A9CDA9D" w14:textId="77777777" w:rsidR="005A6D0D" w:rsidRDefault="00000000">
          <w:pPr>
            <w:pBdr>
              <w:top w:val="nil"/>
              <w:left w:val="nil"/>
              <w:bottom w:val="nil"/>
              <w:right w:val="nil"/>
              <w:between w:val="nil"/>
            </w:pBdr>
            <w:tabs>
              <w:tab w:val="right" w:pos="8494"/>
            </w:tabs>
            <w:spacing w:after="100"/>
            <w:rPr>
              <w:rFonts w:ascii="Arial" w:eastAsia="Arial" w:hAnsi="Arial" w:cs="Arial"/>
              <w:color w:val="000000"/>
              <w:sz w:val="24"/>
              <w:szCs w:val="24"/>
            </w:rPr>
          </w:pPr>
          <w:hyperlink w:anchor="_heading=h.tgp8w1dvlvw8">
            <w:r>
              <w:rPr>
                <w:rFonts w:ascii="Arial" w:eastAsia="Arial" w:hAnsi="Arial" w:cs="Arial"/>
                <w:b/>
                <w:bCs/>
                <w:color w:val="000000"/>
              </w:rPr>
              <w:t>7. Anexo de información académica.</w:t>
            </w:r>
          </w:hyperlink>
          <w:hyperlink w:anchor="_heading=h.tgp8w1dvlvw8">
            <w:r>
              <w:rPr>
                <w:rFonts w:ascii="Arial" w:eastAsia="Arial" w:hAnsi="Arial" w:cs="Arial"/>
                <w:color w:val="000000"/>
              </w:rPr>
              <w:tab/>
              <w:t>27</w:t>
            </w:r>
          </w:hyperlink>
        </w:p>
        <w:p w14:paraId="3E7B7295" w14:textId="77777777" w:rsidR="005A6D0D" w:rsidRDefault="00000000">
          <w:pPr>
            <w:rPr>
              <w:rFonts w:ascii="Arial" w:eastAsia="Arial" w:hAnsi="Arial" w:cs="Arial"/>
            </w:rPr>
          </w:pPr>
          <w:r>
            <w:fldChar w:fldCharType="end"/>
          </w:r>
        </w:p>
      </w:sdtContent>
    </w:sdt>
    <w:p w14:paraId="20E784CA" w14:textId="77777777" w:rsidR="005A6D0D" w:rsidRDefault="005A6D0D">
      <w:pPr>
        <w:spacing w:line="240" w:lineRule="auto"/>
        <w:jc w:val="both"/>
        <w:rPr>
          <w:rFonts w:ascii="Arial" w:eastAsia="Arial" w:hAnsi="Arial" w:cs="Arial"/>
          <w:sz w:val="24"/>
          <w:szCs w:val="24"/>
        </w:rPr>
      </w:pPr>
    </w:p>
    <w:p w14:paraId="6CDDF7DF" w14:textId="77777777" w:rsidR="005A6D0D" w:rsidRDefault="005A6D0D">
      <w:pPr>
        <w:rPr>
          <w:rFonts w:ascii="Arial" w:eastAsia="Arial" w:hAnsi="Arial" w:cs="Arial"/>
          <w:sz w:val="24"/>
          <w:szCs w:val="24"/>
        </w:rPr>
      </w:pPr>
    </w:p>
    <w:p w14:paraId="1A7B1296" w14:textId="77777777" w:rsidR="005A6D0D" w:rsidRDefault="00000000">
      <w:pPr>
        <w:rPr>
          <w:rFonts w:ascii="Arial" w:eastAsia="Arial" w:hAnsi="Arial" w:cs="Arial"/>
          <w:b/>
          <w:bCs/>
          <w:sz w:val="24"/>
          <w:szCs w:val="24"/>
        </w:rPr>
      </w:pPr>
      <w:r>
        <w:rPr>
          <w:rFonts w:ascii="Arial" w:eastAsia="Arial" w:hAnsi="Arial" w:cs="Arial"/>
          <w:b/>
          <w:bCs/>
          <w:sz w:val="24"/>
          <w:szCs w:val="24"/>
        </w:rPr>
        <w:t>INDICE DE FIGURAS</w:t>
      </w:r>
    </w:p>
    <w:sdt>
      <w:sdtPr>
        <w:id w:val="2095858868"/>
        <w:docPartObj>
          <w:docPartGallery w:val="Table of Contents"/>
          <w:docPartUnique/>
        </w:docPartObj>
      </w:sdtPr>
      <w:sdtContent>
        <w:p w14:paraId="7E84BF9B" w14:textId="77777777" w:rsidR="005A6D0D" w:rsidRDefault="00000000">
          <w:pPr>
            <w:pBdr>
              <w:top w:val="nil"/>
              <w:left w:val="nil"/>
              <w:bottom w:val="nil"/>
              <w:right w:val="nil"/>
              <w:between w:val="nil"/>
            </w:pBdr>
            <w:tabs>
              <w:tab w:val="right" w:pos="8494"/>
            </w:tabs>
            <w:jc w:val="left"/>
            <w:rPr>
              <w:color w:val="000000"/>
            </w:rPr>
          </w:pPr>
          <w:r>
            <w:fldChar w:fldCharType="begin"/>
          </w:r>
          <w:r>
            <w:instrText xml:space="preserve"> TOC \h \u \z \t "Heading 1,1,Heading 2,2,Heading 3,3,Heading 4,4,Heading 5,5,Heading 6,6,"</w:instrText>
          </w:r>
          <w:r>
            <w:fldChar w:fldCharType="separate"/>
          </w:r>
          <w:hyperlink w:anchor="_heading=h.lr2tabxln5pf">
            <w:r>
              <w:rPr>
                <w:rFonts w:ascii="Arial" w:eastAsia="Arial" w:hAnsi="Arial" w:cs="Arial"/>
                <w:b/>
                <w:bCs/>
                <w:color w:val="000000"/>
              </w:rPr>
              <w:t>Ilustración 1.</w:t>
            </w:r>
          </w:hyperlink>
          <w:hyperlink w:anchor="_heading=h.lr2tabxln5pf">
            <w:r>
              <w:rPr>
                <w:rFonts w:ascii="Arial" w:eastAsia="Arial" w:hAnsi="Arial" w:cs="Arial"/>
                <w:color w:val="000000"/>
              </w:rPr>
              <w:t xml:space="preserve"> Flujo de procesamiento de consulta en lenguaje natural (NL2SQL)</w:t>
            </w:r>
          </w:hyperlink>
          <w:hyperlink w:anchor="_heading=h.lr2tabxln5pf">
            <w:r>
              <w:rPr>
                <w:color w:val="000000"/>
              </w:rPr>
              <w:t xml:space="preserve"> 20</w:t>
            </w:r>
          </w:hyperlink>
        </w:p>
        <w:p w14:paraId="45B7A993" w14:textId="77777777" w:rsidR="005A6D0D" w:rsidRDefault="00000000">
          <w:pPr>
            <w:pBdr>
              <w:top w:val="nil"/>
              <w:left w:val="nil"/>
              <w:bottom w:val="nil"/>
              <w:right w:val="nil"/>
              <w:between w:val="nil"/>
            </w:pBdr>
            <w:tabs>
              <w:tab w:val="right" w:pos="8494"/>
            </w:tabs>
            <w:jc w:val="left"/>
            <w:rPr>
              <w:color w:val="000000"/>
            </w:rPr>
          </w:pPr>
          <w:hyperlink w:anchor="_heading=h.ku2w8noo75pw">
            <w:r>
              <w:rPr>
                <w:rFonts w:ascii="Arial" w:eastAsia="Arial" w:hAnsi="Arial" w:cs="Arial"/>
                <w:b/>
                <w:bCs/>
                <w:color w:val="000000"/>
              </w:rPr>
              <w:t>Ilustración 2.</w:t>
            </w:r>
          </w:hyperlink>
          <w:hyperlink w:anchor="_heading=h.ku2w8noo75pw">
            <w:r>
              <w:rPr>
                <w:rFonts w:ascii="Arial" w:eastAsia="Arial" w:hAnsi="Arial" w:cs="Arial"/>
                <w:color w:val="000000"/>
              </w:rPr>
              <w:t xml:space="preserve"> Arquitectura del sistema predictivo y conversacional</w:t>
            </w:r>
          </w:hyperlink>
          <w:hyperlink w:anchor="_heading=h.ku2w8noo75pw">
            <w:r>
              <w:rPr>
                <w:color w:val="000000"/>
              </w:rPr>
              <w:t xml:space="preserve"> 23</w:t>
            </w:r>
          </w:hyperlink>
        </w:p>
        <w:p w14:paraId="31F14771" w14:textId="77777777" w:rsidR="005A6D0D" w:rsidRDefault="00000000">
          <w:pPr>
            <w:spacing w:line="240" w:lineRule="auto"/>
            <w:rPr>
              <w:rFonts w:ascii="Arial" w:eastAsia="Arial" w:hAnsi="Arial" w:cs="Arial"/>
              <w:sz w:val="24"/>
              <w:szCs w:val="24"/>
            </w:rPr>
          </w:pPr>
          <w:r>
            <w:fldChar w:fldCharType="end"/>
          </w:r>
        </w:p>
      </w:sdtContent>
    </w:sdt>
    <w:p w14:paraId="104E8821" w14:textId="77777777" w:rsidR="005A6D0D" w:rsidRDefault="005A6D0D">
      <w:pPr>
        <w:spacing w:line="240" w:lineRule="auto"/>
        <w:jc w:val="both"/>
        <w:rPr>
          <w:rFonts w:ascii="Arial" w:eastAsia="Arial" w:hAnsi="Arial" w:cs="Arial"/>
          <w:sz w:val="24"/>
          <w:szCs w:val="24"/>
        </w:rPr>
      </w:pPr>
    </w:p>
    <w:p w14:paraId="2FC917CE" w14:textId="77777777" w:rsidR="005A6D0D" w:rsidRDefault="005A6D0D">
      <w:pPr>
        <w:spacing w:line="240" w:lineRule="auto"/>
        <w:rPr>
          <w:rFonts w:ascii="Arial" w:eastAsia="Arial" w:hAnsi="Arial" w:cs="Arial"/>
          <w:sz w:val="24"/>
          <w:szCs w:val="24"/>
        </w:rPr>
      </w:pPr>
    </w:p>
    <w:p w14:paraId="50A30E0E" w14:textId="77777777" w:rsidR="005A6D0D" w:rsidRDefault="00000000">
      <w:pPr>
        <w:rPr>
          <w:rFonts w:ascii="Arial" w:eastAsia="Arial" w:hAnsi="Arial" w:cs="Arial"/>
          <w:b/>
          <w:bCs/>
          <w:sz w:val="24"/>
          <w:szCs w:val="24"/>
        </w:rPr>
      </w:pPr>
      <w:r>
        <w:rPr>
          <w:rFonts w:ascii="Arial" w:eastAsia="Arial" w:hAnsi="Arial" w:cs="Arial"/>
          <w:b/>
          <w:bCs/>
          <w:sz w:val="24"/>
          <w:szCs w:val="24"/>
        </w:rPr>
        <w:t>INDICE DE TABLAS</w:t>
      </w:r>
    </w:p>
    <w:sdt>
      <w:sdtPr>
        <w:id w:val="805302026"/>
        <w:docPartObj>
          <w:docPartGallery w:val="Table of Contents"/>
          <w:docPartUnique/>
        </w:docPartObj>
      </w:sdtPr>
      <w:sdtContent>
        <w:p w14:paraId="1A5F0F39" w14:textId="77777777" w:rsidR="005A6D0D" w:rsidRDefault="00000000">
          <w:pPr>
            <w:pBdr>
              <w:top w:val="nil"/>
              <w:left w:val="nil"/>
              <w:bottom w:val="nil"/>
              <w:right w:val="nil"/>
              <w:between w:val="nil"/>
            </w:pBdr>
            <w:tabs>
              <w:tab w:val="right" w:pos="8494"/>
            </w:tabs>
            <w:jc w:val="left"/>
            <w:rPr>
              <w:rFonts w:ascii="Cambria" w:eastAsia="Cambria" w:hAnsi="Cambria" w:cs="Cambria"/>
              <w:color w:val="000000"/>
              <w:sz w:val="24"/>
              <w:szCs w:val="24"/>
            </w:rPr>
          </w:pPr>
          <w:r>
            <w:fldChar w:fldCharType="begin"/>
          </w:r>
          <w:r>
            <w:instrText xml:space="preserve"> TOC \h \u \z \t "Heading 1,1,Heading 2,2,Heading 3,3,Heading 4,4,Heading 5,5,Heading 6,6,"</w:instrText>
          </w:r>
          <w:r>
            <w:fldChar w:fldCharType="separate"/>
          </w:r>
          <w:hyperlink w:anchor="_heading=h.t7vmgpkwdgh8">
            <w:r>
              <w:rPr>
                <w:rFonts w:ascii="Arial" w:eastAsia="Arial" w:hAnsi="Arial" w:cs="Arial"/>
                <w:b/>
                <w:bCs/>
                <w:color w:val="000000"/>
              </w:rPr>
              <w:t>Tabla 1.</w:t>
            </w:r>
          </w:hyperlink>
          <w:hyperlink w:anchor="_heading=h.t7vmgpkwdgh8">
            <w:r>
              <w:rPr>
                <w:rFonts w:ascii="Arial" w:eastAsia="Arial" w:hAnsi="Arial" w:cs="Arial"/>
                <w:color w:val="000000"/>
              </w:rPr>
              <w:t xml:space="preserve"> Componentes de la arquitectura del sistema</w:t>
            </w:r>
          </w:hyperlink>
          <w:hyperlink w:anchor="_heading=h.t7vmgpkwdgh8">
            <w:r>
              <w:rPr>
                <w:color w:val="000000"/>
              </w:rPr>
              <w:t xml:space="preserve"> 24</w:t>
            </w:r>
          </w:hyperlink>
        </w:p>
        <w:p w14:paraId="4BD7B2E8" w14:textId="77777777" w:rsidR="005A6D0D" w:rsidRDefault="00000000">
          <w:r>
            <w:fldChar w:fldCharType="end"/>
          </w:r>
        </w:p>
      </w:sdtContent>
    </w:sdt>
    <w:p w14:paraId="2CF746C6" w14:textId="77777777" w:rsidR="005A6D0D" w:rsidRDefault="005A6D0D"/>
    <w:p w14:paraId="2562E143" w14:textId="77777777" w:rsidR="005A6D0D" w:rsidRDefault="00000000">
      <w:pPr>
        <w:jc w:val="left"/>
        <w:rPr>
          <w:b/>
          <w:bCs/>
          <w:sz w:val="24"/>
          <w:szCs w:val="24"/>
        </w:rPr>
      </w:pPr>
      <w:r>
        <w:rPr>
          <w:b/>
          <w:bCs/>
          <w:sz w:val="24"/>
          <w:szCs w:val="24"/>
        </w:rPr>
        <w:t xml:space="preserve">ENLACE DEL VIDEO – PRESENTACION DEL PROYECTO:  </w:t>
      </w:r>
      <w:hyperlink r:id="rId14">
        <w:r>
          <w:rPr>
            <w:b/>
            <w:bCs/>
            <w:color w:val="1155CC"/>
            <w:sz w:val="24"/>
            <w:szCs w:val="24"/>
            <w:u w:val="single"/>
          </w:rPr>
          <w:t>https://drive.google.com/file/d/18_yiDyvGPhoAgMhu4lMhR_w30cAHkOoj/view?usp=drive_link</w:t>
        </w:r>
      </w:hyperlink>
      <w:r>
        <w:rPr>
          <w:b/>
          <w:bCs/>
          <w:sz w:val="24"/>
          <w:szCs w:val="24"/>
        </w:rPr>
        <w:t xml:space="preserve"> </w:t>
      </w:r>
    </w:p>
    <w:p w14:paraId="5D689E2E" w14:textId="77777777" w:rsidR="005A6D0D" w:rsidRDefault="00000000">
      <w:pPr>
        <w:jc w:val="both"/>
        <w:rPr>
          <w:rFonts w:ascii="Arial" w:eastAsia="Arial" w:hAnsi="Arial" w:cs="Arial"/>
          <w:b/>
          <w:bCs/>
          <w:sz w:val="24"/>
          <w:szCs w:val="24"/>
        </w:rPr>
      </w:pPr>
      <w:r>
        <w:br w:type="page"/>
      </w:r>
    </w:p>
    <w:p w14:paraId="1189388F" w14:textId="77777777" w:rsidR="005A6D0D" w:rsidRDefault="00000000">
      <w:pPr>
        <w:rPr>
          <w:rFonts w:ascii="Arial" w:eastAsia="Arial" w:hAnsi="Arial" w:cs="Arial"/>
          <w:b/>
          <w:bCs/>
          <w:sz w:val="32"/>
          <w:szCs w:val="32"/>
        </w:rPr>
      </w:pPr>
      <w:bookmarkStart w:id="6" w:name="_heading=h.cppo3ko7qyol" w:colFirst="0" w:colLast="0"/>
      <w:bookmarkEnd w:id="6"/>
      <w:r>
        <w:rPr>
          <w:rFonts w:ascii="Arial" w:eastAsia="Arial" w:hAnsi="Arial" w:cs="Arial"/>
          <w:b/>
          <w:bCs/>
          <w:sz w:val="24"/>
          <w:szCs w:val="24"/>
        </w:rPr>
        <w:lastRenderedPageBreak/>
        <w:t>RESUMEN</w:t>
      </w:r>
    </w:p>
    <w:p w14:paraId="584B845D" w14:textId="77777777" w:rsidR="005A6D0D" w:rsidRDefault="00000000">
      <w:pPr>
        <w:jc w:val="both"/>
        <w:rPr>
          <w:rFonts w:ascii="Arial" w:eastAsia="Arial" w:hAnsi="Arial" w:cs="Arial"/>
          <w:b/>
          <w:bCs/>
          <w:sz w:val="24"/>
          <w:szCs w:val="24"/>
        </w:rPr>
      </w:pPr>
      <w:r>
        <w:rPr>
          <w:rFonts w:ascii="Arial" w:eastAsia="Arial" w:hAnsi="Arial" w:cs="Arial"/>
          <w:color w:val="000000"/>
          <w:sz w:val="24"/>
          <w:szCs w:val="24"/>
        </w:rPr>
        <w:t xml:space="preserve">Se desarrolló un prototipo de sistema de inteligencia de negocios con un modelo predictivo de abandono estudiantil, orientado a que instituciones de educación superior identifiquen tempranamente a los estudiantes en riesgo. La metodología siguió las fases de CRISP-DM: se construyó un almacén de datos (esquema estrella de Kimball) a partir de la trayectoria histórica de 14.508 alumnos, sobre el cual se entrenó un modelo </w:t>
      </w:r>
      <w:proofErr w:type="spellStart"/>
      <w:r>
        <w:rPr>
          <w:rFonts w:ascii="Arial" w:eastAsia="Arial" w:hAnsi="Arial" w:cs="Arial"/>
          <w:color w:val="000000"/>
          <w:sz w:val="24"/>
          <w:szCs w:val="24"/>
        </w:rPr>
        <w:t>Random</w:t>
      </w:r>
      <w:proofErr w:type="spellEnd"/>
      <w:r>
        <w:rPr>
          <w:rFonts w:ascii="Arial" w:eastAsia="Arial" w:hAnsi="Arial" w:cs="Arial"/>
          <w:color w:val="000000"/>
          <w:sz w:val="24"/>
          <w:szCs w:val="24"/>
        </w:rPr>
        <w:t xml:space="preserve"> Forest validado mediante un esquema temporal; adicionalmente, se aplicó K-</w:t>
      </w:r>
      <w:proofErr w:type="spellStart"/>
      <w:r>
        <w:rPr>
          <w:rFonts w:ascii="Arial" w:eastAsia="Arial" w:hAnsi="Arial" w:cs="Arial"/>
          <w:color w:val="000000"/>
          <w:sz w:val="24"/>
          <w:szCs w:val="24"/>
        </w:rPr>
        <w:t>Means</w:t>
      </w:r>
      <w:proofErr w:type="spellEnd"/>
      <w:r>
        <w:rPr>
          <w:rFonts w:ascii="Arial" w:eastAsia="Arial" w:hAnsi="Arial" w:cs="Arial"/>
          <w:color w:val="000000"/>
          <w:sz w:val="24"/>
          <w:szCs w:val="24"/>
        </w:rPr>
        <w:t xml:space="preserve"> para segmentar las carreras por riesgo y se integró un motor conversacional de lenguaje natural a SQL (NL2SQL) para consultarlos sin conocimientos técnicos. Los resultados mostraron un ROC-AUC de 0,9999 en la validación temporal y una segmentación de 18 carreras en tres niveles de riesgo, expuestos mediante un panel visual y una interfaz conversacional, ambos sobre la misma fuente de datos, con aislamiento de acceso por institución a nivel del motor de base de datos.</w:t>
      </w:r>
    </w:p>
    <w:p w14:paraId="6421C963" w14:textId="77777777" w:rsidR="005A6D0D" w:rsidRDefault="00000000">
      <w:pPr>
        <w:jc w:val="both"/>
        <w:rPr>
          <w:rFonts w:ascii="Arial" w:eastAsia="Arial" w:hAnsi="Arial" w:cs="Arial"/>
          <w:b/>
          <w:bCs/>
          <w:sz w:val="24"/>
          <w:szCs w:val="24"/>
        </w:rPr>
      </w:pPr>
      <w:r>
        <w:rPr>
          <w:rFonts w:ascii="Arial" w:eastAsia="Arial" w:hAnsi="Arial" w:cs="Arial"/>
          <w:b/>
          <w:bCs/>
          <w:color w:val="000000"/>
          <w:sz w:val="24"/>
          <w:szCs w:val="24"/>
        </w:rPr>
        <w:t xml:space="preserve">Palabras clave: </w:t>
      </w:r>
      <w:r>
        <w:rPr>
          <w:rFonts w:ascii="Arial" w:eastAsia="Arial" w:hAnsi="Arial" w:cs="Arial"/>
          <w:i/>
          <w:iCs/>
          <w:color w:val="000000"/>
          <w:sz w:val="24"/>
          <w:szCs w:val="24"/>
        </w:rPr>
        <w:t xml:space="preserve">Procesamiento de lenguaje natural, aprendizaje automático, inteligencia de negocios, predicción de abandono estudiantil, </w:t>
      </w:r>
      <w:proofErr w:type="spellStart"/>
      <w:r>
        <w:rPr>
          <w:rFonts w:ascii="Arial" w:eastAsia="Arial" w:hAnsi="Arial" w:cs="Arial"/>
          <w:i/>
          <w:iCs/>
          <w:color w:val="000000"/>
          <w:sz w:val="24"/>
          <w:szCs w:val="24"/>
        </w:rPr>
        <w:t>dashboards</w:t>
      </w:r>
      <w:proofErr w:type="spellEnd"/>
      <w:r>
        <w:rPr>
          <w:rFonts w:ascii="Arial" w:eastAsia="Arial" w:hAnsi="Arial" w:cs="Arial"/>
          <w:i/>
          <w:iCs/>
          <w:color w:val="000000"/>
          <w:sz w:val="24"/>
          <w:szCs w:val="24"/>
        </w:rPr>
        <w:t xml:space="preserve"> interactivos.</w:t>
      </w:r>
    </w:p>
    <w:p w14:paraId="7F37C07D" w14:textId="77777777" w:rsidR="005A6D0D" w:rsidRDefault="00000000">
      <w:pPr>
        <w:rPr>
          <w:rFonts w:ascii="Arial" w:eastAsia="Arial" w:hAnsi="Arial" w:cs="Arial"/>
          <w:b/>
          <w:bCs/>
        </w:rPr>
      </w:pPr>
      <w:r>
        <w:br w:type="page"/>
      </w:r>
    </w:p>
    <w:p w14:paraId="18E08056" w14:textId="77777777" w:rsidR="005A6D0D" w:rsidRPr="00425A13" w:rsidRDefault="00000000">
      <w:pPr>
        <w:rPr>
          <w:rFonts w:ascii="Arial" w:eastAsia="Arial" w:hAnsi="Arial" w:cs="Arial"/>
          <w:b/>
          <w:bCs/>
          <w:sz w:val="24"/>
          <w:szCs w:val="24"/>
          <w:lang w:val="en-US"/>
        </w:rPr>
      </w:pPr>
      <w:bookmarkStart w:id="7" w:name="_heading=h.6qly4q8w9ndw" w:colFirst="0" w:colLast="0"/>
      <w:bookmarkEnd w:id="7"/>
      <w:r w:rsidRPr="00425A13">
        <w:rPr>
          <w:rFonts w:ascii="Arial" w:eastAsia="Arial" w:hAnsi="Arial" w:cs="Arial"/>
          <w:b/>
          <w:bCs/>
          <w:sz w:val="24"/>
          <w:szCs w:val="24"/>
          <w:lang w:val="en-US"/>
        </w:rPr>
        <w:lastRenderedPageBreak/>
        <w:t>ABSTRACT</w:t>
      </w:r>
    </w:p>
    <w:p w14:paraId="77A81FB5" w14:textId="77777777" w:rsidR="005A6D0D" w:rsidRPr="00425A13" w:rsidRDefault="00000000">
      <w:pPr>
        <w:jc w:val="both"/>
        <w:rPr>
          <w:rFonts w:ascii="Arial" w:eastAsia="Arial" w:hAnsi="Arial" w:cs="Arial"/>
          <w:sz w:val="24"/>
          <w:szCs w:val="24"/>
          <w:lang w:val="en-US"/>
        </w:rPr>
      </w:pPr>
      <w:r w:rsidRPr="00425A13">
        <w:rPr>
          <w:rFonts w:ascii="Arial" w:eastAsia="Arial" w:hAnsi="Arial" w:cs="Arial"/>
          <w:color w:val="000000"/>
          <w:sz w:val="24"/>
          <w:szCs w:val="24"/>
          <w:lang w:val="en-US"/>
        </w:rPr>
        <w:t>A business intelligence prototype featuring a predictive student dropout model was developed to enable higher education institutions to identify at-risk students early. The methodology followed the CRISP-DM phases: a data warehouse (Kimball star schema) was built from the historical trajectory of 14,508 students, on which a Random Forest model was trained and validated using a temporal scheme; additionally, K-Means was applied to segment academic programs by risk, and a natural-language-to-SQL (NL2SQL) conversational engine was integrated to query them without technical expertise. Results showed a ROC-AUC of 0.9999 on the temporal validation and a segmentation of 18 academic programs into three risk tiers, exposed through a visual dashboard and a conversational interface, both over the same data source, with institution-level access isolation enforced at the database-engine level.</w:t>
      </w:r>
    </w:p>
    <w:p w14:paraId="07D55300" w14:textId="77777777" w:rsidR="005A6D0D" w:rsidRPr="00425A13" w:rsidRDefault="00000000">
      <w:pPr>
        <w:jc w:val="both"/>
        <w:rPr>
          <w:rFonts w:ascii="Arial" w:eastAsia="Arial" w:hAnsi="Arial" w:cs="Arial"/>
          <w:b/>
          <w:bCs/>
          <w:i/>
          <w:iCs/>
          <w:sz w:val="24"/>
          <w:szCs w:val="24"/>
          <w:lang w:val="en-US"/>
        </w:rPr>
      </w:pPr>
      <w:r w:rsidRPr="00425A13">
        <w:rPr>
          <w:rFonts w:ascii="Arial" w:eastAsia="Arial" w:hAnsi="Arial" w:cs="Arial"/>
          <w:b/>
          <w:bCs/>
          <w:color w:val="000000"/>
          <w:sz w:val="24"/>
          <w:szCs w:val="24"/>
          <w:lang w:val="en-US"/>
        </w:rPr>
        <w:t>Keywords:</w:t>
      </w:r>
      <w:r w:rsidRPr="00425A13">
        <w:rPr>
          <w:rFonts w:ascii="Arial" w:eastAsia="Arial" w:hAnsi="Arial" w:cs="Arial"/>
          <w:i/>
          <w:iCs/>
          <w:color w:val="000000"/>
          <w:sz w:val="24"/>
          <w:szCs w:val="24"/>
          <w:lang w:val="en-US"/>
        </w:rPr>
        <w:t xml:space="preserve"> Natural language processing, machine Learning, business intelligence, student dropout prediction, interactive dashboards.</w:t>
      </w:r>
    </w:p>
    <w:p w14:paraId="1DDDDE60" w14:textId="77777777" w:rsidR="005A6D0D" w:rsidRPr="00425A13" w:rsidRDefault="00000000">
      <w:pPr>
        <w:rPr>
          <w:rFonts w:ascii="Arial" w:eastAsia="Arial" w:hAnsi="Arial" w:cs="Arial"/>
          <w:b/>
          <w:bCs/>
          <w:sz w:val="24"/>
          <w:szCs w:val="24"/>
          <w:lang w:val="en-US"/>
        </w:rPr>
      </w:pPr>
      <w:r w:rsidRPr="00425A13">
        <w:rPr>
          <w:lang w:val="en-US"/>
        </w:rPr>
        <w:br w:type="page"/>
      </w:r>
    </w:p>
    <w:p w14:paraId="63A8C544" w14:textId="77777777" w:rsidR="005A6D0D" w:rsidRDefault="00000000">
      <w:pPr>
        <w:pStyle w:val="Ttulo1"/>
        <w:spacing w:before="0" w:line="480" w:lineRule="auto"/>
        <w:rPr>
          <w:rFonts w:ascii="Arial" w:eastAsia="Arial" w:hAnsi="Arial" w:cs="Arial"/>
          <w:b/>
          <w:bCs/>
          <w:color w:val="000000"/>
          <w:sz w:val="24"/>
          <w:szCs w:val="24"/>
        </w:rPr>
      </w:pPr>
      <w:bookmarkStart w:id="8" w:name="_heading=h.v6yl13ainfom" w:colFirst="0" w:colLast="0"/>
      <w:bookmarkEnd w:id="8"/>
      <w:r>
        <w:rPr>
          <w:rFonts w:ascii="Arial" w:eastAsia="Arial" w:hAnsi="Arial" w:cs="Arial"/>
          <w:b/>
          <w:bCs/>
          <w:color w:val="000000"/>
          <w:sz w:val="24"/>
          <w:szCs w:val="24"/>
        </w:rPr>
        <w:lastRenderedPageBreak/>
        <w:t>1. Introducción</w:t>
      </w:r>
    </w:p>
    <w:p w14:paraId="5CA4AAFA" w14:textId="77777777" w:rsidR="005A6D0D" w:rsidRDefault="00000000">
      <w:pPr>
        <w:pStyle w:val="Ttulo2"/>
        <w:numPr>
          <w:ilvl w:val="0"/>
          <w:numId w:val="2"/>
        </w:numPr>
        <w:spacing w:before="0"/>
        <w:ind w:left="284" w:hanging="284"/>
        <w:jc w:val="both"/>
        <w:rPr>
          <w:rFonts w:ascii="Arial" w:eastAsia="Arial" w:hAnsi="Arial" w:cs="Arial"/>
          <w:b/>
          <w:bCs/>
          <w:color w:val="000000"/>
          <w:sz w:val="24"/>
          <w:szCs w:val="24"/>
        </w:rPr>
      </w:pPr>
      <w:bookmarkStart w:id="9" w:name="_heading=h.t8mh3asxov79" w:colFirst="0" w:colLast="0"/>
      <w:bookmarkEnd w:id="9"/>
      <w:r>
        <w:rPr>
          <w:rFonts w:ascii="Arial" w:eastAsia="Arial" w:hAnsi="Arial" w:cs="Arial"/>
          <w:b/>
          <w:bCs/>
          <w:color w:val="000000"/>
          <w:sz w:val="24"/>
          <w:szCs w:val="24"/>
        </w:rPr>
        <w:t>Descripción</w:t>
      </w:r>
    </w:p>
    <w:p w14:paraId="34401A87"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En el contexto de la transformación digital de la educación superior, la gestión eficiente de la información académica se ha consolidado como un factor determinante para la permanencia y el éxito estudiantil; sin embargo, en la mayoría de instituciones de educación superior (IES) persisten prácticas basadas en el registro del estado actual del estudiante, sin una explotación sistemática de su trayectoria histórica, lo que limita significativamente la capacidad de anticipar el abandono antes de que ocurra.</w:t>
      </w:r>
    </w:p>
    <w:p w14:paraId="1A46817D"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Esta situación genera múltiples problemáticas, entre las que destacan la ausencia de modelos predictivos integrados a los sistemas de gestión académica, la dispersión de los datos institucionales en sistemas aislados (matrícula, asistencia, financiero) y la dependencia de personal técnico especializado para poder consultar esa información, es así que, como consecuencia, la detección de estudiantes en riesgo de abandono ocurre de manera tardía, generalmente cuando el estudiante ya ha dejado de asistir, en lugar de anticiparse mediante el análisis de su comportamiento académico a lo largo del tiempo.</w:t>
      </w:r>
    </w:p>
    <w:p w14:paraId="1DE26716"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Las implicaciones de esta problemática se evidencian en la imposibilidad de correlacionar variables clave (asistencia, rendimiento, mora) para priorizar intervenciones de retención, en la falta de referentes comparativos que permitan a una institución dimensionar objetivamente la gravedad de su propia tasa de abandono frente a otras IES, y en la pérdida de recursos institucionales invertidos en estudiantes que finalmente abandonan sus estudios sin que mediara ninguna alerta previa. Esta problemática no es exclusiva del contexto ecuatoriano: en el ámbito latinoamericano, </w:t>
      </w:r>
      <w:proofErr w:type="spellStart"/>
      <w:r>
        <w:rPr>
          <w:rFonts w:ascii="Arial" w:eastAsia="Arial" w:hAnsi="Arial" w:cs="Arial"/>
          <w:color w:val="000000"/>
          <w:sz w:val="24"/>
          <w:szCs w:val="24"/>
        </w:rPr>
        <w:t>Gutierrez</w:t>
      </w:r>
      <w:proofErr w:type="spellEnd"/>
      <w:r>
        <w:rPr>
          <w:rFonts w:ascii="Arial" w:eastAsia="Arial" w:hAnsi="Arial" w:cs="Arial"/>
          <w:color w:val="000000"/>
          <w:sz w:val="24"/>
          <w:szCs w:val="24"/>
        </w:rPr>
        <w:t xml:space="preserve">-Pachas, </w:t>
      </w:r>
      <w:proofErr w:type="spellStart"/>
      <w:r>
        <w:rPr>
          <w:rFonts w:ascii="Arial" w:eastAsia="Arial" w:hAnsi="Arial" w:cs="Arial"/>
          <w:color w:val="000000"/>
          <w:sz w:val="24"/>
          <w:szCs w:val="24"/>
        </w:rPr>
        <w:t>Garcia</w:t>
      </w:r>
      <w:proofErr w:type="spellEnd"/>
      <w:r>
        <w:rPr>
          <w:rFonts w:ascii="Arial" w:eastAsia="Arial" w:hAnsi="Arial" w:cs="Arial"/>
          <w:color w:val="000000"/>
          <w:sz w:val="24"/>
          <w:szCs w:val="24"/>
        </w:rPr>
        <w:t xml:space="preserve">-Zanabria, Cuadros-Vargas, </w:t>
      </w:r>
      <w:proofErr w:type="spellStart"/>
      <w:r>
        <w:rPr>
          <w:rFonts w:ascii="Arial" w:eastAsia="Arial" w:hAnsi="Arial" w:cs="Arial"/>
          <w:color w:val="000000"/>
          <w:sz w:val="24"/>
          <w:szCs w:val="24"/>
        </w:rPr>
        <w:t>Camara-Chavez</w:t>
      </w:r>
      <w:proofErr w:type="spellEnd"/>
      <w:r>
        <w:rPr>
          <w:rFonts w:ascii="Arial" w:eastAsia="Arial" w:hAnsi="Arial" w:cs="Arial"/>
          <w:color w:val="000000"/>
          <w:sz w:val="24"/>
          <w:szCs w:val="24"/>
        </w:rPr>
        <w:t xml:space="preserve"> y </w:t>
      </w:r>
      <w:proofErr w:type="spellStart"/>
      <w:r>
        <w:rPr>
          <w:rFonts w:ascii="Arial" w:eastAsia="Arial" w:hAnsi="Arial" w:cs="Arial"/>
          <w:color w:val="000000"/>
          <w:sz w:val="24"/>
          <w:szCs w:val="24"/>
        </w:rPr>
        <w:t>Gomez</w:t>
      </w:r>
      <w:proofErr w:type="spellEnd"/>
      <w:r>
        <w:rPr>
          <w:rFonts w:ascii="Arial" w:eastAsia="Arial" w:hAnsi="Arial" w:cs="Arial"/>
          <w:color w:val="000000"/>
          <w:sz w:val="24"/>
          <w:szCs w:val="24"/>
        </w:rPr>
        <w:t xml:space="preserve">-Nieto (2023) analizaron una base de datos longitudinal de seis departamentos académicos de una universidad latinoamericana a lo largo de trece años, combinando aprendizaje automático y análisis de supervivencia para determinar no solo quién abandonaría, sino cuándo lo haría; sus hallazgos confirman que el riesgo de abandono varía de forma significativa según la facultad, el género y el grupo socioeconómico del estudiante, lo que respalda la pertinencia de un modelo predictivo capaz de </w:t>
      </w:r>
      <w:r>
        <w:rPr>
          <w:rFonts w:ascii="Arial" w:eastAsia="Arial" w:hAnsi="Arial" w:cs="Arial"/>
          <w:color w:val="000000"/>
          <w:sz w:val="24"/>
          <w:szCs w:val="24"/>
        </w:rPr>
        <w:lastRenderedPageBreak/>
        <w:t>segmentar el riesgo por unidad académica, en vez de tratar a la institución como un todo homogéneo, precisamente el enfoque adoptado en el presente trabajo.</w:t>
      </w:r>
    </w:p>
    <w:p w14:paraId="11998632"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Dentro del propio Ecuador, esta problemática ya cuenta con evidencia empírica documentada: Núñez-Naranjo (2024) analizó, mediante regresión logística multinivel, los registros de 1.078 estudiantes admitidos y matriculados a lo largo de cinco años en una universidad privada ecuatoriana, de los cuales 484 abandonaron sus estudios, estimando una probabilidad de abandono del 44,90 % asociada a factores personales, familiares, económicos, académicos e institucionales, con un modelo capaz de predecir el comportamiento de dichas variables con un 76,44 % de precisión, lo que confirma que el fenómeno abordado en este trabajo no es una hipótesis, sino una realidad institucional ya medida y cuantificada dentro del país.</w:t>
      </w:r>
    </w:p>
    <w:p w14:paraId="49BDDF6A"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Ante tal contexto, y para dar una mejor justificación de la problemática que se enfrenta en la actualidad, se han identificado cinco causas principales con sus respectivos efectos, los cuales orientan y dan la viabilidad para el desarrollo del trabajo de titulación:</w:t>
      </w:r>
    </w:p>
    <w:p w14:paraId="1430C8A4" w14:textId="77777777" w:rsidR="005A6D0D" w:rsidRDefault="00000000">
      <w:pPr>
        <w:jc w:val="both"/>
        <w:rPr>
          <w:rFonts w:ascii="Arial" w:eastAsia="Arial" w:hAnsi="Arial" w:cs="Arial"/>
          <w:b/>
          <w:bCs/>
          <w:i/>
          <w:iCs/>
          <w:sz w:val="24"/>
          <w:szCs w:val="24"/>
        </w:rPr>
      </w:pPr>
      <w:r>
        <w:rPr>
          <w:rFonts w:ascii="Arial" w:eastAsia="Arial" w:hAnsi="Arial" w:cs="Arial"/>
          <w:b/>
          <w:bCs/>
          <w:i/>
          <w:iCs/>
          <w:sz w:val="24"/>
          <w:szCs w:val="24"/>
        </w:rPr>
        <w:t>Ausencia de historial académico longitudinal estructurado</w:t>
      </w:r>
    </w:p>
    <w:p w14:paraId="2E8DFAF8" w14:textId="77777777" w:rsidR="005A6D0D" w:rsidRDefault="00000000">
      <w:pPr>
        <w:ind w:firstLine="720"/>
        <w:jc w:val="both"/>
        <w:rPr>
          <w:rFonts w:ascii="Arial" w:eastAsia="Arial" w:hAnsi="Arial" w:cs="Arial"/>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Los sistemas de gestión académica registran el estado actual del estudiante (matrícula vigente), sin conservar su trayectoria histórica en una forma explotable para análisis.</w:t>
      </w:r>
    </w:p>
    <w:p w14:paraId="17E1C933" w14:textId="77777777" w:rsidR="005A6D0D" w:rsidRDefault="00000000">
      <w:pPr>
        <w:spacing w:after="200"/>
        <w:ind w:firstLine="720"/>
        <w:jc w:val="both"/>
        <w:rPr>
          <w:rFonts w:ascii="Arial" w:eastAsia="Arial" w:hAnsi="Arial" w:cs="Arial"/>
          <w:b/>
          <w:bCs/>
          <w:sz w:val="24"/>
          <w:szCs w:val="24"/>
        </w:rPr>
      </w:pPr>
      <w:r>
        <w:rPr>
          <w:rFonts w:ascii="Arial" w:eastAsia="Arial" w:hAnsi="Arial" w:cs="Arial"/>
          <w:b/>
          <w:bCs/>
          <w:sz w:val="24"/>
          <w:szCs w:val="24"/>
        </w:rPr>
        <w:t>Efectos:</w:t>
      </w:r>
    </w:p>
    <w:p w14:paraId="4BF0597B" w14:textId="77777777" w:rsidR="005A6D0D" w:rsidRDefault="00000000">
      <w:pPr>
        <w:numPr>
          <w:ilvl w:val="0"/>
          <w:numId w:val="3"/>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Imposibilidad de detectar tendencias de deterioro antes del abandono.</w:t>
      </w:r>
    </w:p>
    <w:p w14:paraId="5EA5A71D" w14:textId="77777777" w:rsidR="005A6D0D" w:rsidRDefault="00000000">
      <w:pPr>
        <w:numPr>
          <w:ilvl w:val="0"/>
          <w:numId w:val="3"/>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Decisiones institucionales reactivas, no preventivas.</w:t>
      </w:r>
    </w:p>
    <w:p w14:paraId="1408DECD" w14:textId="77777777" w:rsidR="005A6D0D" w:rsidRDefault="00000000">
      <w:pPr>
        <w:numPr>
          <w:ilvl w:val="0"/>
          <w:numId w:val="3"/>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Pérdida de la ventana de oportunidad para la intervención temprana.</w:t>
      </w:r>
    </w:p>
    <w:p w14:paraId="33581B17" w14:textId="77777777" w:rsidR="005A6D0D" w:rsidRDefault="00000000">
      <w:pPr>
        <w:numPr>
          <w:ilvl w:val="0"/>
          <w:numId w:val="3"/>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Subutilización de datos que la institución ya posee.</w:t>
      </w:r>
    </w:p>
    <w:p w14:paraId="5614192C" w14:textId="77777777" w:rsidR="005A6D0D" w:rsidRDefault="00000000">
      <w:pPr>
        <w:jc w:val="left"/>
        <w:rPr>
          <w:rFonts w:ascii="Arial" w:eastAsia="Arial" w:hAnsi="Arial" w:cs="Arial"/>
          <w:b/>
          <w:bCs/>
          <w:i/>
          <w:iCs/>
          <w:sz w:val="24"/>
          <w:szCs w:val="24"/>
        </w:rPr>
      </w:pPr>
      <w:r>
        <w:rPr>
          <w:rFonts w:ascii="Arial" w:eastAsia="Arial" w:hAnsi="Arial" w:cs="Arial"/>
          <w:b/>
          <w:bCs/>
          <w:i/>
          <w:iCs/>
          <w:color w:val="000000"/>
          <w:sz w:val="24"/>
          <w:szCs w:val="24"/>
        </w:rPr>
        <w:t>Falta de modelos predictivos de riesgo de abandono</w:t>
      </w:r>
    </w:p>
    <w:p w14:paraId="5C168254"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Ausencia de herramientas de aprendizaje automático integradas a los sistemas académicos institucionales (Duro et al., 2026).</w:t>
      </w:r>
    </w:p>
    <w:p w14:paraId="6692A615" w14:textId="77777777" w:rsidR="005A6D0D" w:rsidRDefault="00000000">
      <w:pPr>
        <w:spacing w:after="200"/>
        <w:ind w:firstLine="709"/>
        <w:jc w:val="both"/>
        <w:rPr>
          <w:rFonts w:ascii="Arial" w:eastAsia="Arial" w:hAnsi="Arial" w:cs="Arial"/>
          <w:sz w:val="24"/>
          <w:szCs w:val="24"/>
        </w:rPr>
      </w:pPr>
      <w:r>
        <w:rPr>
          <w:rFonts w:ascii="Arial" w:eastAsia="Arial" w:hAnsi="Arial" w:cs="Arial"/>
          <w:b/>
          <w:bCs/>
          <w:sz w:val="24"/>
          <w:szCs w:val="24"/>
        </w:rPr>
        <w:t>Efectos:</w:t>
      </w:r>
      <w:r>
        <w:rPr>
          <w:rFonts w:ascii="Arial" w:eastAsia="Arial" w:hAnsi="Arial" w:cs="Arial"/>
          <w:sz w:val="24"/>
          <w:szCs w:val="24"/>
        </w:rPr>
        <w:t xml:space="preserve"> </w:t>
      </w:r>
    </w:p>
    <w:p w14:paraId="22FA5E1B" w14:textId="77777777" w:rsidR="005A6D0D" w:rsidRDefault="00000000">
      <w:pPr>
        <w:numPr>
          <w:ilvl w:val="0"/>
          <w:numId w:val="4"/>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Identificación tardía de estudiantes en riesgo.</w:t>
      </w:r>
    </w:p>
    <w:p w14:paraId="79F8E98D" w14:textId="77777777" w:rsidR="005A6D0D" w:rsidRDefault="00000000">
      <w:pPr>
        <w:numPr>
          <w:ilvl w:val="0"/>
          <w:numId w:val="4"/>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Intervenciones de bienestar estudiantil no focalizadas.</w:t>
      </w:r>
    </w:p>
    <w:p w14:paraId="5D24CBD1" w14:textId="77777777" w:rsidR="005A6D0D" w:rsidRDefault="00000000">
      <w:pPr>
        <w:numPr>
          <w:ilvl w:val="0"/>
          <w:numId w:val="4"/>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Tasas de deserción no anticipadas.</w:t>
      </w:r>
    </w:p>
    <w:p w14:paraId="67AC0C08" w14:textId="77777777" w:rsidR="005A6D0D" w:rsidRDefault="00000000">
      <w:pPr>
        <w:numPr>
          <w:ilvl w:val="0"/>
          <w:numId w:val="4"/>
        </w:numPr>
        <w:pBdr>
          <w:top w:val="nil"/>
          <w:left w:val="nil"/>
          <w:bottom w:val="nil"/>
          <w:right w:val="nil"/>
          <w:between w:val="nil"/>
        </w:pBdr>
        <w:ind w:left="1077" w:hanging="357"/>
        <w:jc w:val="both"/>
        <w:rPr>
          <w:color w:val="000000"/>
          <w:sz w:val="24"/>
          <w:szCs w:val="24"/>
        </w:rPr>
      </w:pPr>
      <w:r>
        <w:rPr>
          <w:rFonts w:ascii="Arial" w:eastAsia="Arial" w:hAnsi="Arial" w:cs="Arial"/>
          <w:color w:val="000000"/>
          <w:sz w:val="24"/>
          <w:szCs w:val="24"/>
        </w:rPr>
        <w:t>Pérdida de recursos invertidos en estudiantes que abandonan.</w:t>
      </w:r>
    </w:p>
    <w:p w14:paraId="4E567974" w14:textId="77777777" w:rsidR="005A6D0D" w:rsidRDefault="00000000">
      <w:pPr>
        <w:jc w:val="both"/>
        <w:rPr>
          <w:rFonts w:ascii="Arial" w:eastAsia="Arial" w:hAnsi="Arial" w:cs="Arial"/>
          <w:b/>
          <w:bCs/>
          <w:i/>
          <w:iCs/>
          <w:sz w:val="24"/>
          <w:szCs w:val="24"/>
        </w:rPr>
      </w:pPr>
      <w:r>
        <w:rPr>
          <w:rFonts w:ascii="Arial" w:eastAsia="Arial" w:hAnsi="Arial" w:cs="Arial"/>
          <w:b/>
          <w:bCs/>
          <w:i/>
          <w:iCs/>
          <w:color w:val="000000"/>
          <w:sz w:val="24"/>
          <w:szCs w:val="24"/>
        </w:rPr>
        <w:lastRenderedPageBreak/>
        <w:t>Dispersión y aislamiento de los datos académicos institucionales</w:t>
      </w:r>
    </w:p>
    <w:p w14:paraId="667E3C38"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Cada sistema (matrícula, asistencia, financiero) opera de forma independiente, sin una capa de integración dimensional que los consolide. Al respecto, </w:t>
      </w:r>
      <w:proofErr w:type="spellStart"/>
      <w:r>
        <w:rPr>
          <w:rFonts w:ascii="Arial" w:eastAsia="Arial" w:hAnsi="Arial" w:cs="Arial"/>
          <w:color w:val="000000"/>
          <w:sz w:val="24"/>
          <w:szCs w:val="24"/>
        </w:rPr>
        <w:t>Komljenovic</w:t>
      </w:r>
      <w:proofErr w:type="spellEnd"/>
      <w:r>
        <w:rPr>
          <w:rFonts w:ascii="Arial" w:eastAsia="Arial" w:hAnsi="Arial" w:cs="Arial"/>
          <w:color w:val="000000"/>
          <w:sz w:val="24"/>
          <w:szCs w:val="24"/>
        </w:rPr>
        <w:t xml:space="preserve">, Sellar y </w:t>
      </w:r>
      <w:proofErr w:type="spellStart"/>
      <w:r>
        <w:rPr>
          <w:rFonts w:ascii="Arial" w:eastAsia="Arial" w:hAnsi="Arial" w:cs="Arial"/>
          <w:color w:val="000000"/>
          <w:sz w:val="24"/>
          <w:szCs w:val="24"/>
        </w:rPr>
        <w:t>Birch</w:t>
      </w:r>
      <w:proofErr w:type="spellEnd"/>
      <w:r>
        <w:rPr>
          <w:rFonts w:ascii="Arial" w:eastAsia="Arial" w:hAnsi="Arial" w:cs="Arial"/>
          <w:color w:val="000000"/>
          <w:sz w:val="24"/>
          <w:szCs w:val="24"/>
        </w:rPr>
        <w:t xml:space="preserve"> (2024) documentan que esta fragmentación técnica y organizacional es, precisamente, uno de los obstáculos reales que enfrentan las universidades al intentar convertirse en organizaciones basadas en datos.</w:t>
      </w:r>
    </w:p>
    <w:p w14:paraId="13D90B76" w14:textId="77777777" w:rsidR="005A6D0D" w:rsidRDefault="00000000">
      <w:pPr>
        <w:ind w:firstLine="709"/>
        <w:jc w:val="both"/>
        <w:rPr>
          <w:rFonts w:ascii="Arial" w:eastAsia="Arial" w:hAnsi="Arial" w:cs="Arial"/>
          <w:b/>
          <w:bCs/>
          <w:sz w:val="24"/>
          <w:szCs w:val="24"/>
        </w:rPr>
      </w:pPr>
      <w:r>
        <w:rPr>
          <w:rFonts w:ascii="Arial" w:eastAsia="Arial" w:hAnsi="Arial" w:cs="Arial"/>
          <w:b/>
          <w:bCs/>
          <w:sz w:val="24"/>
          <w:szCs w:val="24"/>
        </w:rPr>
        <w:t>Efectos:</w:t>
      </w:r>
    </w:p>
    <w:p w14:paraId="08995C8D" w14:textId="77777777" w:rsidR="005A6D0D" w:rsidRDefault="00000000">
      <w:pPr>
        <w:numPr>
          <w:ilvl w:val="0"/>
          <w:numId w:val="5"/>
        </w:numPr>
        <w:pBdr>
          <w:top w:val="nil"/>
          <w:left w:val="nil"/>
          <w:bottom w:val="nil"/>
          <w:right w:val="nil"/>
          <w:between w:val="nil"/>
        </w:pBdr>
        <w:jc w:val="both"/>
        <w:rPr>
          <w:color w:val="000000"/>
          <w:sz w:val="24"/>
          <w:szCs w:val="24"/>
        </w:rPr>
      </w:pPr>
      <w:r>
        <w:rPr>
          <w:rFonts w:ascii="Arial" w:eastAsia="Arial" w:hAnsi="Arial" w:cs="Arial"/>
          <w:color w:val="000000"/>
          <w:sz w:val="24"/>
          <w:szCs w:val="24"/>
        </w:rPr>
        <w:t>Imposibilidad de correlacionar variables (asistencia, mora, rendimiento) en un solo análisis.</w:t>
      </w:r>
    </w:p>
    <w:p w14:paraId="7E8046EA" w14:textId="77777777" w:rsidR="005A6D0D" w:rsidRDefault="00000000">
      <w:pPr>
        <w:numPr>
          <w:ilvl w:val="0"/>
          <w:numId w:val="5"/>
        </w:numPr>
        <w:pBdr>
          <w:top w:val="nil"/>
          <w:left w:val="nil"/>
          <w:bottom w:val="nil"/>
          <w:right w:val="nil"/>
          <w:between w:val="nil"/>
        </w:pBdr>
        <w:jc w:val="both"/>
        <w:rPr>
          <w:color w:val="000000"/>
          <w:sz w:val="24"/>
          <w:szCs w:val="24"/>
        </w:rPr>
      </w:pPr>
      <w:r>
        <w:rPr>
          <w:rFonts w:ascii="Arial" w:eastAsia="Arial" w:hAnsi="Arial" w:cs="Arial"/>
          <w:color w:val="000000"/>
          <w:sz w:val="24"/>
          <w:szCs w:val="24"/>
        </w:rPr>
        <w:t>Reportes incompletos o inconsistentes entre áreas.</w:t>
      </w:r>
    </w:p>
    <w:p w14:paraId="1A2D79F8" w14:textId="77777777" w:rsidR="005A6D0D" w:rsidRDefault="00000000">
      <w:pPr>
        <w:numPr>
          <w:ilvl w:val="0"/>
          <w:numId w:val="5"/>
        </w:numPr>
        <w:pBdr>
          <w:top w:val="nil"/>
          <w:left w:val="nil"/>
          <w:bottom w:val="nil"/>
          <w:right w:val="nil"/>
          <w:between w:val="nil"/>
        </w:pBdr>
        <w:jc w:val="both"/>
        <w:rPr>
          <w:color w:val="000000"/>
          <w:sz w:val="24"/>
          <w:szCs w:val="24"/>
        </w:rPr>
      </w:pPr>
      <w:r>
        <w:rPr>
          <w:rFonts w:ascii="Arial" w:eastAsia="Arial" w:hAnsi="Arial" w:cs="Arial"/>
          <w:color w:val="000000"/>
          <w:sz w:val="24"/>
          <w:szCs w:val="24"/>
        </w:rPr>
        <w:t>Esfuerzo manual duplicado para consolidar información.</w:t>
      </w:r>
    </w:p>
    <w:p w14:paraId="5DACD56A" w14:textId="77777777" w:rsidR="005A6D0D" w:rsidRDefault="00000000">
      <w:pPr>
        <w:numPr>
          <w:ilvl w:val="0"/>
          <w:numId w:val="5"/>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Decisiones fragmentadas entre facultades.</w:t>
      </w:r>
    </w:p>
    <w:p w14:paraId="4A8437CC" w14:textId="77777777" w:rsidR="005A6D0D" w:rsidRDefault="00000000">
      <w:pPr>
        <w:jc w:val="left"/>
        <w:rPr>
          <w:rFonts w:ascii="Arial" w:eastAsia="Arial" w:hAnsi="Arial" w:cs="Arial"/>
          <w:b/>
          <w:bCs/>
          <w:i/>
          <w:iCs/>
          <w:sz w:val="24"/>
          <w:szCs w:val="24"/>
        </w:rPr>
      </w:pPr>
      <w:r>
        <w:rPr>
          <w:rFonts w:ascii="Arial" w:eastAsia="Arial" w:hAnsi="Arial" w:cs="Arial"/>
          <w:b/>
          <w:bCs/>
          <w:i/>
          <w:iCs/>
          <w:color w:val="000000"/>
          <w:sz w:val="24"/>
          <w:szCs w:val="24"/>
        </w:rPr>
        <w:t>Limitado acceso a herramientas de inteligencia de negocios conversacional</w:t>
      </w:r>
    </w:p>
    <w:p w14:paraId="4D5D635A"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Los sistemas de reportería tradicionales exigen conocimiento técnico de SQL o de herramientas de BI para explorar los datos (Sequeira, Reis, Alves, &amp; Branco, 2024; Ascoli &amp; Choi, 2025).</w:t>
      </w:r>
    </w:p>
    <w:p w14:paraId="12B95029" w14:textId="77777777" w:rsidR="005A6D0D" w:rsidRDefault="00000000">
      <w:pPr>
        <w:ind w:firstLine="709"/>
        <w:jc w:val="both"/>
        <w:rPr>
          <w:rFonts w:ascii="Arial" w:eastAsia="Arial" w:hAnsi="Arial" w:cs="Arial"/>
          <w:b/>
          <w:bCs/>
          <w:sz w:val="24"/>
          <w:szCs w:val="24"/>
        </w:rPr>
      </w:pPr>
      <w:r>
        <w:rPr>
          <w:rFonts w:ascii="Arial" w:eastAsia="Arial" w:hAnsi="Arial" w:cs="Arial"/>
          <w:b/>
          <w:bCs/>
          <w:sz w:val="24"/>
          <w:szCs w:val="24"/>
        </w:rPr>
        <w:t>Efectos:</w:t>
      </w:r>
    </w:p>
    <w:p w14:paraId="6A44EDEA" w14:textId="77777777" w:rsidR="005A6D0D" w:rsidRDefault="00000000">
      <w:pPr>
        <w:numPr>
          <w:ilvl w:val="0"/>
          <w:numId w:val="6"/>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Dependencia de personal técnico especializado para obtener respuestas.</w:t>
      </w:r>
    </w:p>
    <w:p w14:paraId="71680C9C" w14:textId="77777777" w:rsidR="005A6D0D" w:rsidRDefault="00000000">
      <w:pPr>
        <w:numPr>
          <w:ilvl w:val="0"/>
          <w:numId w:val="6"/>
        </w:numPr>
        <w:pBdr>
          <w:top w:val="nil"/>
          <w:left w:val="nil"/>
          <w:bottom w:val="nil"/>
          <w:right w:val="nil"/>
          <w:between w:val="nil"/>
        </w:pBdr>
        <w:jc w:val="both"/>
        <w:rPr>
          <w:color w:val="000000"/>
          <w:sz w:val="24"/>
          <w:szCs w:val="24"/>
        </w:rPr>
      </w:pPr>
      <w:r>
        <w:rPr>
          <w:rFonts w:ascii="Arial" w:eastAsia="Arial" w:hAnsi="Arial" w:cs="Arial"/>
          <w:color w:val="000000"/>
          <w:sz w:val="24"/>
          <w:szCs w:val="24"/>
        </w:rPr>
        <w:t>Baja adopción por parte de autoridades académicas no técnicas.</w:t>
      </w:r>
    </w:p>
    <w:p w14:paraId="3FB8BE60" w14:textId="77777777" w:rsidR="005A6D0D" w:rsidRDefault="00000000">
      <w:pPr>
        <w:numPr>
          <w:ilvl w:val="0"/>
          <w:numId w:val="6"/>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Demoras entre la necesidad de una respuesta y su obtención.</w:t>
      </w:r>
    </w:p>
    <w:p w14:paraId="2D6C2C89" w14:textId="77777777" w:rsidR="005A6D0D" w:rsidRDefault="00000000">
      <w:pPr>
        <w:numPr>
          <w:ilvl w:val="0"/>
          <w:numId w:val="6"/>
        </w:numPr>
        <w:pBdr>
          <w:top w:val="nil"/>
          <w:left w:val="nil"/>
          <w:bottom w:val="nil"/>
          <w:right w:val="nil"/>
          <w:between w:val="nil"/>
        </w:pBdr>
        <w:jc w:val="both"/>
        <w:rPr>
          <w:color w:val="000000"/>
          <w:sz w:val="24"/>
          <w:szCs w:val="24"/>
        </w:rPr>
      </w:pPr>
      <w:r>
        <w:rPr>
          <w:rFonts w:ascii="Arial" w:eastAsia="Arial" w:hAnsi="Arial" w:cs="Arial"/>
          <w:color w:val="000000"/>
          <w:sz w:val="24"/>
          <w:szCs w:val="24"/>
        </w:rPr>
        <w:t>Subutilización de la información disponible.</w:t>
      </w:r>
    </w:p>
    <w:p w14:paraId="29F55E6F" w14:textId="77777777" w:rsidR="005A6D0D" w:rsidRDefault="00000000">
      <w:pPr>
        <w:jc w:val="both"/>
        <w:rPr>
          <w:rFonts w:ascii="Arial" w:eastAsia="Arial" w:hAnsi="Arial" w:cs="Arial"/>
          <w:b/>
          <w:bCs/>
          <w:i/>
          <w:iCs/>
          <w:sz w:val="24"/>
          <w:szCs w:val="24"/>
        </w:rPr>
      </w:pPr>
      <w:r>
        <w:rPr>
          <w:rFonts w:ascii="Arial" w:eastAsia="Arial" w:hAnsi="Arial" w:cs="Arial"/>
          <w:b/>
          <w:bCs/>
          <w:i/>
          <w:iCs/>
          <w:color w:val="000000"/>
          <w:sz w:val="24"/>
          <w:szCs w:val="24"/>
        </w:rPr>
        <w:t>Ausencia de referentes comparativos (benchmarking) institucionales</w:t>
      </w:r>
    </w:p>
    <w:p w14:paraId="453499EC"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No existen mecanismos que permitan contrastar los indicadores propios de abandono contra referentes externos (otras IES, promedios nacionales); Lepori y </w:t>
      </w:r>
      <w:proofErr w:type="spellStart"/>
      <w:r>
        <w:rPr>
          <w:rFonts w:ascii="Arial" w:eastAsia="Arial" w:hAnsi="Arial" w:cs="Arial"/>
          <w:color w:val="000000"/>
          <w:sz w:val="24"/>
          <w:szCs w:val="24"/>
        </w:rPr>
        <w:t>Bornmann</w:t>
      </w:r>
      <w:proofErr w:type="spellEnd"/>
      <w:r>
        <w:rPr>
          <w:rFonts w:ascii="Arial" w:eastAsia="Arial" w:hAnsi="Arial" w:cs="Arial"/>
          <w:color w:val="000000"/>
          <w:sz w:val="24"/>
          <w:szCs w:val="24"/>
        </w:rPr>
        <w:t xml:space="preserve"> (2026) documentan que la comparación entre instituciones pares es una práctica emergente pero aún poco extendida en la evaluación institucional de educación superior.</w:t>
      </w:r>
    </w:p>
    <w:p w14:paraId="0E01C529" w14:textId="77777777" w:rsidR="005A6D0D" w:rsidRDefault="00000000">
      <w:pPr>
        <w:ind w:firstLine="709"/>
        <w:jc w:val="both"/>
        <w:rPr>
          <w:rFonts w:ascii="Arial" w:eastAsia="Arial" w:hAnsi="Arial" w:cs="Arial"/>
          <w:sz w:val="24"/>
          <w:szCs w:val="24"/>
        </w:rPr>
      </w:pPr>
      <w:r>
        <w:rPr>
          <w:rFonts w:ascii="Arial" w:eastAsia="Arial" w:hAnsi="Arial" w:cs="Arial"/>
          <w:b/>
          <w:bCs/>
          <w:sz w:val="24"/>
          <w:szCs w:val="24"/>
        </w:rPr>
        <w:t>Efectos:</w:t>
      </w:r>
      <w:r>
        <w:rPr>
          <w:rFonts w:ascii="Arial" w:eastAsia="Arial" w:hAnsi="Arial" w:cs="Arial"/>
          <w:sz w:val="24"/>
          <w:szCs w:val="24"/>
        </w:rPr>
        <w:t xml:space="preserve"> </w:t>
      </w:r>
    </w:p>
    <w:p w14:paraId="74F561E0" w14:textId="77777777" w:rsidR="005A6D0D" w:rsidRDefault="00000000">
      <w:pPr>
        <w:numPr>
          <w:ilvl w:val="0"/>
          <w:numId w:val="7"/>
        </w:numPr>
        <w:pBdr>
          <w:top w:val="nil"/>
          <w:left w:val="nil"/>
          <w:bottom w:val="nil"/>
          <w:right w:val="nil"/>
          <w:between w:val="nil"/>
        </w:pBdr>
        <w:jc w:val="both"/>
        <w:rPr>
          <w:color w:val="000000"/>
          <w:sz w:val="24"/>
          <w:szCs w:val="24"/>
        </w:rPr>
      </w:pPr>
      <w:r>
        <w:rPr>
          <w:rFonts w:ascii="Arial" w:eastAsia="Arial" w:hAnsi="Arial" w:cs="Arial"/>
          <w:color w:val="000000"/>
          <w:sz w:val="24"/>
          <w:szCs w:val="24"/>
        </w:rPr>
        <w:t>Dificultad para dimensionar objetivamente la gravedad de la problemática propia.</w:t>
      </w:r>
    </w:p>
    <w:p w14:paraId="04B8C01F" w14:textId="77777777" w:rsidR="005A6D0D" w:rsidRDefault="00000000">
      <w:pPr>
        <w:numPr>
          <w:ilvl w:val="0"/>
          <w:numId w:val="7"/>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Decisiones sin contexto comparativo.</w:t>
      </w:r>
    </w:p>
    <w:p w14:paraId="3EAF0E8C" w14:textId="77777777" w:rsidR="005A6D0D" w:rsidRDefault="00000000">
      <w:pPr>
        <w:numPr>
          <w:ilvl w:val="0"/>
          <w:numId w:val="7"/>
        </w:numPr>
        <w:pBdr>
          <w:top w:val="nil"/>
          <w:left w:val="nil"/>
          <w:bottom w:val="nil"/>
          <w:right w:val="nil"/>
          <w:between w:val="nil"/>
        </w:pBdr>
        <w:jc w:val="both"/>
        <w:rPr>
          <w:color w:val="000000"/>
          <w:sz w:val="24"/>
          <w:szCs w:val="24"/>
        </w:rPr>
      </w:pPr>
      <w:r>
        <w:rPr>
          <w:rFonts w:ascii="Arial" w:eastAsia="Arial" w:hAnsi="Arial" w:cs="Arial"/>
          <w:color w:val="000000"/>
          <w:sz w:val="24"/>
          <w:szCs w:val="24"/>
        </w:rPr>
        <w:lastRenderedPageBreak/>
        <w:t>Falta de argumentos objetivos para justificar inversión en retención.</w:t>
      </w:r>
    </w:p>
    <w:p w14:paraId="5CCDEDEB" w14:textId="77777777" w:rsidR="005A6D0D" w:rsidRDefault="00000000">
      <w:pPr>
        <w:numPr>
          <w:ilvl w:val="0"/>
          <w:numId w:val="7"/>
        </w:numPr>
        <w:pBdr>
          <w:top w:val="nil"/>
          <w:left w:val="nil"/>
          <w:bottom w:val="nil"/>
          <w:right w:val="nil"/>
          <w:between w:val="nil"/>
        </w:pBdr>
        <w:jc w:val="both"/>
        <w:rPr>
          <w:color w:val="000000"/>
          <w:sz w:val="24"/>
          <w:szCs w:val="24"/>
        </w:rPr>
      </w:pPr>
      <w:r>
        <w:rPr>
          <w:rFonts w:ascii="Arial" w:eastAsia="Arial" w:hAnsi="Arial" w:cs="Arial"/>
          <w:color w:val="000000"/>
          <w:sz w:val="24"/>
          <w:szCs w:val="24"/>
        </w:rPr>
        <w:t>Aislamiento institucional respecto a buenas prácticas del sector.</w:t>
      </w:r>
    </w:p>
    <w:p w14:paraId="632D4123"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Dadas las circunstancias, la necesidad del presente proyecto se sustenta en la ausencia de soluciones tecnológicas integradas que permitan predecir, no solo describir, el riesgo de abandono estudiantil de manera oportuna y confiable. Diversos estudios recientes respaldan esta necesidad: modelos basados en ensemble </w:t>
      </w:r>
      <w:proofErr w:type="spellStart"/>
      <w:r>
        <w:rPr>
          <w:rFonts w:ascii="Arial" w:eastAsia="Arial" w:hAnsi="Arial" w:cs="Arial"/>
          <w:color w:val="000000"/>
          <w:sz w:val="24"/>
          <w:szCs w:val="24"/>
        </w:rPr>
        <w:t>learning</w:t>
      </w:r>
      <w:proofErr w:type="spellEnd"/>
      <w:r>
        <w:rPr>
          <w:rFonts w:ascii="Arial" w:eastAsia="Arial" w:hAnsi="Arial" w:cs="Arial"/>
          <w:color w:val="000000"/>
          <w:sz w:val="24"/>
          <w:szCs w:val="24"/>
        </w:rPr>
        <w:t xml:space="preserve"> como </w:t>
      </w:r>
      <w:proofErr w:type="spellStart"/>
      <w:r>
        <w:rPr>
          <w:rFonts w:ascii="Arial" w:eastAsia="Arial" w:hAnsi="Arial" w:cs="Arial"/>
          <w:color w:val="000000"/>
          <w:sz w:val="24"/>
          <w:szCs w:val="24"/>
        </w:rPr>
        <w:t>XGBoost</w:t>
      </w:r>
      <w:proofErr w:type="spellEnd"/>
      <w:r>
        <w:rPr>
          <w:rFonts w:ascii="Arial" w:eastAsia="Arial" w:hAnsi="Arial" w:cs="Arial"/>
          <w:color w:val="000000"/>
          <w:sz w:val="24"/>
          <w:szCs w:val="24"/>
        </w:rPr>
        <w:t xml:space="preserve"> han demostrado ser efectivos para anticipar el abandono incluso antes de la matrícula (Carballo-Mendívil, Arellano-González, Ríos-Vázquez, &amp; Lizardi-Duarte, 2025); de forma similar, el análisis de registros de actividad longitudinal permite identificar patrones de deterioro que preceden al abandono (</w:t>
      </w:r>
      <w:proofErr w:type="spellStart"/>
      <w:r>
        <w:rPr>
          <w:rFonts w:ascii="Arial" w:eastAsia="Arial" w:hAnsi="Arial" w:cs="Arial"/>
          <w:color w:val="000000"/>
          <w:sz w:val="24"/>
          <w:szCs w:val="24"/>
        </w:rPr>
        <w:t>Marcolino</w:t>
      </w:r>
      <w:proofErr w:type="spellEnd"/>
      <w:r>
        <w:rPr>
          <w:rFonts w:ascii="Arial" w:eastAsia="Arial" w:hAnsi="Arial" w:cs="Arial"/>
          <w:color w:val="000000"/>
          <w:sz w:val="24"/>
          <w:szCs w:val="24"/>
        </w:rPr>
        <w:t xml:space="preserve"> et al., 2025). Una revisión reciente de la literatura confirma que los modelos de árboles (</w:t>
      </w:r>
      <w:proofErr w:type="spellStart"/>
      <w:r>
        <w:rPr>
          <w:rFonts w:ascii="Arial" w:eastAsia="Arial" w:hAnsi="Arial" w:cs="Arial"/>
          <w:color w:val="000000"/>
          <w:sz w:val="24"/>
          <w:szCs w:val="24"/>
        </w:rPr>
        <w:t>Random</w:t>
      </w:r>
      <w:proofErr w:type="spellEnd"/>
      <w:r>
        <w:rPr>
          <w:rFonts w:ascii="Arial" w:eastAsia="Arial" w:hAnsi="Arial" w:cs="Arial"/>
          <w:color w:val="000000"/>
          <w:sz w:val="24"/>
          <w:szCs w:val="24"/>
        </w:rPr>
        <w:t xml:space="preserve"> Forest, </w:t>
      </w:r>
      <w:proofErr w:type="spellStart"/>
      <w:r>
        <w:rPr>
          <w:rFonts w:ascii="Arial" w:eastAsia="Arial" w:hAnsi="Arial" w:cs="Arial"/>
          <w:color w:val="000000"/>
          <w:sz w:val="24"/>
          <w:szCs w:val="24"/>
        </w:rPr>
        <w:t>Gradient</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Boosting</w:t>
      </w:r>
      <w:proofErr w:type="spellEnd"/>
      <w:r>
        <w:rPr>
          <w:rFonts w:ascii="Arial" w:eastAsia="Arial" w:hAnsi="Arial" w:cs="Arial"/>
          <w:color w:val="000000"/>
          <w:sz w:val="24"/>
          <w:szCs w:val="24"/>
        </w:rPr>
        <w:t>) siguen siendo dominantes en este dominio por su balance entre desempeño e interpretabilidad frente a modelos de caja negra (Duro, Gomes, Correia, Borges, &amp; Bernardino, 2026), y estudios con grandes volúmenes de datos han alcanzado niveles de precisión cercanos al 100 % identificando el rendimiento académico como el principal predictor (</w:t>
      </w:r>
      <w:proofErr w:type="spellStart"/>
      <w:r>
        <w:rPr>
          <w:rFonts w:ascii="Arial" w:eastAsia="Arial" w:hAnsi="Arial" w:cs="Arial"/>
          <w:color w:val="000000"/>
          <w:sz w:val="24"/>
          <w:szCs w:val="24"/>
        </w:rPr>
        <w:t>Kok</w:t>
      </w:r>
      <w:proofErr w:type="spellEnd"/>
      <w:r>
        <w:rPr>
          <w:rFonts w:ascii="Arial" w:eastAsia="Arial" w:hAnsi="Arial" w:cs="Arial"/>
          <w:color w:val="000000"/>
          <w:sz w:val="24"/>
          <w:szCs w:val="24"/>
        </w:rPr>
        <w:t xml:space="preserve">, Ho, Chen, </w:t>
      </w:r>
      <w:proofErr w:type="spellStart"/>
      <w:r>
        <w:rPr>
          <w:rFonts w:ascii="Arial" w:eastAsia="Arial" w:hAnsi="Arial" w:cs="Arial"/>
          <w:color w:val="000000"/>
          <w:sz w:val="24"/>
          <w:szCs w:val="24"/>
        </w:rPr>
        <w:t>Koh</w:t>
      </w:r>
      <w:proofErr w:type="spellEnd"/>
      <w:r>
        <w:rPr>
          <w:rFonts w:ascii="Arial" w:eastAsia="Arial" w:hAnsi="Arial" w:cs="Arial"/>
          <w:color w:val="000000"/>
          <w:sz w:val="24"/>
          <w:szCs w:val="24"/>
        </w:rPr>
        <w:t xml:space="preserve">, &amp; </w:t>
      </w:r>
      <w:proofErr w:type="spellStart"/>
      <w:r>
        <w:rPr>
          <w:rFonts w:ascii="Arial" w:eastAsia="Arial" w:hAnsi="Arial" w:cs="Arial"/>
          <w:color w:val="000000"/>
          <w:sz w:val="24"/>
          <w:szCs w:val="24"/>
        </w:rPr>
        <w:t>Tian</w:t>
      </w:r>
      <w:proofErr w:type="spellEnd"/>
      <w:r>
        <w:rPr>
          <w:rFonts w:ascii="Arial" w:eastAsia="Arial" w:hAnsi="Arial" w:cs="Arial"/>
          <w:color w:val="000000"/>
          <w:sz w:val="24"/>
          <w:szCs w:val="24"/>
        </w:rPr>
        <w:t>, 2024). Estos hallazgos, en conjunto, refuerzan la viabilidad técnica de un enfoque predictivo como el propuesto en este trabajo.</w:t>
      </w:r>
    </w:p>
    <w:p w14:paraId="5A28C3B7" w14:textId="77777777" w:rsidR="005A6D0D" w:rsidRDefault="00000000">
      <w:pPr>
        <w:ind w:firstLine="709"/>
        <w:jc w:val="both"/>
        <w:rPr>
          <w:rFonts w:ascii="Arial" w:eastAsia="Arial" w:hAnsi="Arial" w:cs="Arial"/>
          <w:color w:val="000000"/>
          <w:sz w:val="24"/>
          <w:szCs w:val="24"/>
        </w:rPr>
      </w:pPr>
      <w:r>
        <w:rPr>
          <w:rFonts w:ascii="Arial" w:eastAsia="Arial" w:hAnsi="Arial" w:cs="Arial"/>
          <w:color w:val="000000"/>
          <w:sz w:val="24"/>
          <w:szCs w:val="24"/>
        </w:rPr>
        <w:t>En cuanto a la conveniencia del proyecto, esta radica en que permite anticipar el abandono antes de que ocurra, en lugar de solo medirlo después de manera estadística. Sirve para que las autoridades académicas (decanos, directores de carrera, bienestar estudiantil) cuenten con una herramienta que priorice objetivamente a qué estudiantes dirigir sus recursos limitados de retención, en vez de actuar de manera generalizada o reactiva.</w:t>
      </w:r>
    </w:p>
    <w:p w14:paraId="68E921D0" w14:textId="77777777" w:rsidR="005A6D0D" w:rsidRDefault="00000000">
      <w:pPr>
        <w:rPr>
          <w:rFonts w:ascii="Arial" w:eastAsia="Arial" w:hAnsi="Arial" w:cs="Arial"/>
          <w:color w:val="000000"/>
          <w:sz w:val="24"/>
          <w:szCs w:val="24"/>
        </w:rPr>
      </w:pPr>
      <w:r>
        <w:br w:type="page"/>
      </w:r>
    </w:p>
    <w:p w14:paraId="52C31CB3" w14:textId="77777777" w:rsidR="005A6D0D" w:rsidRDefault="00000000">
      <w:pPr>
        <w:keepNext/>
        <w:ind w:firstLine="709"/>
        <w:jc w:val="both"/>
        <w:rPr>
          <w:rFonts w:ascii="Arial" w:eastAsia="Arial" w:hAnsi="Arial" w:cs="Arial"/>
          <w:sz w:val="24"/>
          <w:szCs w:val="24"/>
        </w:rPr>
      </w:pPr>
      <w:r>
        <w:rPr>
          <w:rFonts w:ascii="Arial" w:eastAsia="Arial" w:hAnsi="Arial" w:cs="Arial"/>
          <w:color w:val="000000"/>
          <w:sz w:val="24"/>
          <w:szCs w:val="24"/>
        </w:rPr>
        <w:lastRenderedPageBreak/>
        <w:t>El proyecto ayudará a resolver los cinco problemas reales:</w:t>
      </w:r>
    </w:p>
    <w:p w14:paraId="2230EDB3" w14:textId="77777777" w:rsidR="005A6D0D" w:rsidRDefault="00000000">
      <w:pPr>
        <w:keepNext/>
        <w:numPr>
          <w:ilvl w:val="0"/>
          <w:numId w:val="8"/>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Detección tardía de estudiantes en riesgo de abandono.</w:t>
      </w:r>
    </w:p>
    <w:p w14:paraId="4A1BAA5E" w14:textId="77777777" w:rsidR="005A6D0D" w:rsidRDefault="00000000">
      <w:pPr>
        <w:keepNext/>
        <w:numPr>
          <w:ilvl w:val="0"/>
          <w:numId w:val="8"/>
        </w:numPr>
        <w:pBdr>
          <w:top w:val="nil"/>
          <w:left w:val="nil"/>
          <w:bottom w:val="nil"/>
          <w:right w:val="nil"/>
          <w:between w:val="nil"/>
        </w:pBdr>
        <w:jc w:val="both"/>
        <w:rPr>
          <w:color w:val="000000"/>
          <w:sz w:val="24"/>
          <w:szCs w:val="24"/>
        </w:rPr>
      </w:pPr>
      <w:r>
        <w:rPr>
          <w:rFonts w:ascii="Arial" w:eastAsia="Arial" w:hAnsi="Arial" w:cs="Arial"/>
          <w:color w:val="000000"/>
          <w:sz w:val="24"/>
          <w:szCs w:val="24"/>
        </w:rPr>
        <w:t>Fragmentación de los datos académicos entre sistemas aislados.</w:t>
      </w:r>
    </w:p>
    <w:p w14:paraId="2263B6C9" w14:textId="77777777" w:rsidR="005A6D0D" w:rsidRDefault="00000000">
      <w:pPr>
        <w:keepNext/>
        <w:numPr>
          <w:ilvl w:val="0"/>
          <w:numId w:val="8"/>
        </w:numPr>
        <w:pBdr>
          <w:top w:val="nil"/>
          <w:left w:val="nil"/>
          <w:bottom w:val="nil"/>
          <w:right w:val="nil"/>
          <w:between w:val="nil"/>
        </w:pBdr>
        <w:jc w:val="both"/>
        <w:rPr>
          <w:color w:val="000000"/>
          <w:sz w:val="24"/>
          <w:szCs w:val="24"/>
        </w:rPr>
      </w:pPr>
      <w:r>
        <w:rPr>
          <w:rFonts w:ascii="Arial" w:eastAsia="Arial" w:hAnsi="Arial" w:cs="Arial"/>
          <w:color w:val="000000"/>
          <w:sz w:val="24"/>
          <w:szCs w:val="24"/>
        </w:rPr>
        <w:t>Dependencia de personal técnico para poder consultar la información institucional.</w:t>
      </w:r>
    </w:p>
    <w:p w14:paraId="6668004E" w14:textId="77777777" w:rsidR="005A6D0D" w:rsidRDefault="00000000">
      <w:pPr>
        <w:keepNext/>
        <w:numPr>
          <w:ilvl w:val="0"/>
          <w:numId w:val="8"/>
        </w:numPr>
        <w:pBdr>
          <w:top w:val="nil"/>
          <w:left w:val="nil"/>
          <w:bottom w:val="nil"/>
          <w:right w:val="nil"/>
          <w:between w:val="nil"/>
        </w:pBdr>
        <w:jc w:val="both"/>
        <w:rPr>
          <w:color w:val="000000"/>
          <w:sz w:val="24"/>
          <w:szCs w:val="24"/>
        </w:rPr>
      </w:pPr>
      <w:r>
        <w:rPr>
          <w:rFonts w:ascii="Arial" w:eastAsia="Arial" w:hAnsi="Arial" w:cs="Arial"/>
          <w:color w:val="000000"/>
          <w:sz w:val="24"/>
          <w:szCs w:val="24"/>
        </w:rPr>
        <w:t>Falta de comparabilidad objetiva frente a otras instituciones.</w:t>
      </w:r>
    </w:p>
    <w:p w14:paraId="3EE08E85" w14:textId="77777777" w:rsidR="005A6D0D" w:rsidRDefault="00000000">
      <w:pPr>
        <w:keepNext/>
        <w:numPr>
          <w:ilvl w:val="0"/>
          <w:numId w:val="8"/>
        </w:numPr>
        <w:pBdr>
          <w:top w:val="nil"/>
          <w:left w:val="nil"/>
          <w:bottom w:val="nil"/>
          <w:right w:val="nil"/>
          <w:between w:val="nil"/>
        </w:pBdr>
        <w:jc w:val="both"/>
        <w:rPr>
          <w:color w:val="000000"/>
          <w:sz w:val="24"/>
          <w:szCs w:val="24"/>
        </w:rPr>
      </w:pPr>
      <w:r>
        <w:rPr>
          <w:rFonts w:ascii="Arial" w:eastAsia="Arial" w:hAnsi="Arial" w:cs="Arial"/>
          <w:color w:val="000000"/>
          <w:sz w:val="24"/>
          <w:szCs w:val="24"/>
        </w:rPr>
        <w:t>Pérdida de recursos institucionales invertidos en estudiantes que abandonan sin alerta previa.</w:t>
      </w:r>
    </w:p>
    <w:p w14:paraId="47C86A85"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Los principales beneficiarios serán las autoridades académicas y el personal de bienestar estudiantil, quienes podrán priorizar sus intervenciones de retención; los propios estudiantes en riesgo, al recibir acompañamiento oportuno; el equipo de planificación institucional, al contar con indicadores comparables frente a referentes externos; e indirectamente el Estado ecuatoriano, dado que la educación superior pública es financiada con recursos públicos cuya pérdida por deserción representa una ineficiencia evitable.</w:t>
      </w:r>
    </w:p>
    <w:p w14:paraId="6EAB40DD" w14:textId="77777777" w:rsidR="005A6D0D" w:rsidRDefault="00000000">
      <w:pPr>
        <w:pStyle w:val="Ttulo2"/>
        <w:spacing w:before="0"/>
        <w:jc w:val="both"/>
        <w:rPr>
          <w:rFonts w:ascii="Arial" w:eastAsia="Arial" w:hAnsi="Arial" w:cs="Arial"/>
          <w:b/>
          <w:bCs/>
          <w:i/>
          <w:iCs/>
          <w:color w:val="000000"/>
          <w:sz w:val="24"/>
          <w:szCs w:val="24"/>
        </w:rPr>
      </w:pPr>
      <w:bookmarkStart w:id="10" w:name="_heading=h.6b9xig5vbwmx" w:colFirst="0" w:colLast="0"/>
      <w:bookmarkEnd w:id="10"/>
      <w:r>
        <w:rPr>
          <w:rFonts w:ascii="Arial" w:eastAsia="Arial" w:hAnsi="Arial" w:cs="Arial"/>
          <w:b/>
          <w:bCs/>
          <w:color w:val="000000"/>
          <w:sz w:val="24"/>
          <w:szCs w:val="24"/>
        </w:rPr>
        <w:t>1.2 Propósito del caso</w:t>
      </w:r>
    </w:p>
    <w:p w14:paraId="3AE4423D"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El desarrollo del presente caso de estudio tiene como propósito validar cómo la integración de un modelo predictivo de abandono estudiantil en una plataforma de inteligencia de negocios, apoyada en técnicas de aprendizaje automático y procesamiento de lenguaje natural, puede contribuir a que las instituciones de educación superior anticipen el riesgo de abandono y prioricen objetivamente sus recursos de retención. El caso no se limita, por tanto, a la construcción de una solución tecnológica: también evalúa su utilidad como herramienta que permite a una autoridad académica, sin conocimientos técnicos, consultar y confiar en los resultados de dicho modelo.</w:t>
      </w:r>
    </w:p>
    <w:p w14:paraId="61CE03FC"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A partir de este propósito se establecen los objetivos que orientan tanto el diseño como el desarrollo del prototipo, permitiendo evidenciar el impacto de la predicción temprana, la segmentación institucional y la consulta conversacional sobre la toma de decisiones de retención estudiantil. El objetivo general delimita el estudio respondiendo a tres preguntas: qué se realizará (desarrollar un modelo predictivo de abandono estudiantil), cómo se llevará a cabo (integrado a una plataforma de inteligencia de negocios con </w:t>
      </w:r>
      <w:proofErr w:type="spellStart"/>
      <w:r>
        <w:rPr>
          <w:rFonts w:ascii="Arial" w:eastAsia="Arial" w:hAnsi="Arial" w:cs="Arial"/>
          <w:color w:val="000000"/>
          <w:sz w:val="24"/>
          <w:szCs w:val="24"/>
        </w:rPr>
        <w:t>dashboards</w:t>
      </w:r>
      <w:proofErr w:type="spellEnd"/>
      <w:r>
        <w:rPr>
          <w:rFonts w:ascii="Arial" w:eastAsia="Arial" w:hAnsi="Arial" w:cs="Arial"/>
          <w:color w:val="000000"/>
          <w:sz w:val="24"/>
          <w:szCs w:val="24"/>
        </w:rPr>
        <w:t xml:space="preserve"> interactivos y procesamiento de lenguaje natural) y para qué (para que las instituciones de educación superior identifiquen tempranamente a los estudiantes en riesgo).</w:t>
      </w:r>
    </w:p>
    <w:p w14:paraId="377BD4FB" w14:textId="77777777" w:rsidR="005A6D0D" w:rsidRDefault="00000000">
      <w:pPr>
        <w:jc w:val="both"/>
        <w:rPr>
          <w:rFonts w:ascii="Arial" w:eastAsia="Arial" w:hAnsi="Arial" w:cs="Arial"/>
          <w:b/>
          <w:bCs/>
          <w:i/>
          <w:iCs/>
          <w:sz w:val="24"/>
          <w:szCs w:val="24"/>
        </w:rPr>
      </w:pPr>
      <w:r>
        <w:rPr>
          <w:rFonts w:ascii="Arial" w:eastAsia="Arial" w:hAnsi="Arial" w:cs="Arial"/>
          <w:b/>
          <w:bCs/>
          <w:i/>
          <w:iCs/>
          <w:sz w:val="24"/>
          <w:szCs w:val="24"/>
        </w:rPr>
        <w:lastRenderedPageBreak/>
        <w:t>Objetivo general</w:t>
      </w:r>
    </w:p>
    <w:p w14:paraId="24A67362"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Desarrollar un modelo predictivo de abandono estudiantil, integrado a una plataforma de inteligencia de negocios con </w:t>
      </w:r>
      <w:proofErr w:type="spellStart"/>
      <w:r>
        <w:rPr>
          <w:rFonts w:ascii="Arial" w:eastAsia="Arial" w:hAnsi="Arial" w:cs="Arial"/>
          <w:color w:val="000000"/>
          <w:sz w:val="24"/>
          <w:szCs w:val="24"/>
        </w:rPr>
        <w:t>dashboards</w:t>
      </w:r>
      <w:proofErr w:type="spellEnd"/>
      <w:r>
        <w:rPr>
          <w:rFonts w:ascii="Arial" w:eastAsia="Arial" w:hAnsi="Arial" w:cs="Arial"/>
          <w:color w:val="000000"/>
          <w:sz w:val="24"/>
          <w:szCs w:val="24"/>
        </w:rPr>
        <w:t xml:space="preserve"> interactivos y procesamiento de lenguaje natural, que permita a instituciones de educación superior identificar tempranamente a los estudiantes en riesgo.</w:t>
      </w:r>
    </w:p>
    <w:p w14:paraId="20A5340C" w14:textId="77777777" w:rsidR="005A6D0D" w:rsidRDefault="00000000">
      <w:pPr>
        <w:jc w:val="both"/>
        <w:rPr>
          <w:rFonts w:ascii="Arial" w:eastAsia="Arial" w:hAnsi="Arial" w:cs="Arial"/>
          <w:b/>
          <w:bCs/>
          <w:i/>
          <w:iCs/>
          <w:sz w:val="24"/>
          <w:szCs w:val="24"/>
        </w:rPr>
      </w:pPr>
      <w:r>
        <w:rPr>
          <w:rFonts w:ascii="Arial" w:eastAsia="Arial" w:hAnsi="Arial" w:cs="Arial"/>
          <w:b/>
          <w:bCs/>
          <w:i/>
          <w:iCs/>
          <w:sz w:val="24"/>
          <w:szCs w:val="24"/>
        </w:rPr>
        <w:t>Objetivos específicos</w:t>
      </w:r>
    </w:p>
    <w:p w14:paraId="7CCA61BC" w14:textId="77777777" w:rsidR="005A6D0D" w:rsidRDefault="00000000">
      <w:pPr>
        <w:numPr>
          <w:ilvl w:val="0"/>
          <w:numId w:val="9"/>
        </w:numPr>
        <w:pBdr>
          <w:top w:val="nil"/>
          <w:left w:val="nil"/>
          <w:bottom w:val="nil"/>
          <w:right w:val="nil"/>
          <w:between w:val="nil"/>
        </w:pBdr>
        <w:jc w:val="both"/>
        <w:rPr>
          <w:color w:val="000000"/>
          <w:sz w:val="24"/>
          <w:szCs w:val="24"/>
        </w:rPr>
      </w:pPr>
      <w:r>
        <w:rPr>
          <w:rFonts w:ascii="Arial" w:eastAsia="Arial" w:hAnsi="Arial" w:cs="Arial"/>
          <w:color w:val="000000"/>
          <w:sz w:val="24"/>
          <w:szCs w:val="24"/>
        </w:rPr>
        <w:t>Analizar los procesos actuales de seguimiento académico estudiantil, identificando las variables asociadas al riesgo de abandono en el contexto universitario.</w:t>
      </w:r>
    </w:p>
    <w:p w14:paraId="7B145E08" w14:textId="77777777" w:rsidR="005A6D0D" w:rsidRDefault="00000000">
      <w:pPr>
        <w:numPr>
          <w:ilvl w:val="0"/>
          <w:numId w:val="9"/>
        </w:numPr>
        <w:pBdr>
          <w:top w:val="nil"/>
          <w:left w:val="nil"/>
          <w:bottom w:val="nil"/>
          <w:right w:val="nil"/>
          <w:between w:val="nil"/>
        </w:pBdr>
        <w:jc w:val="both"/>
        <w:rPr>
          <w:color w:val="000000"/>
          <w:sz w:val="24"/>
          <w:szCs w:val="24"/>
        </w:rPr>
      </w:pPr>
      <w:r>
        <w:rPr>
          <w:rFonts w:ascii="Arial" w:eastAsia="Arial" w:hAnsi="Arial" w:cs="Arial"/>
          <w:color w:val="000000"/>
          <w:sz w:val="24"/>
          <w:szCs w:val="24"/>
        </w:rPr>
        <w:t xml:space="preserve">Implementar el modelo predictivo de abandono estudiantil integrado a un prototipo de plataforma de inteligencia de negocios, con visualización mediante </w:t>
      </w:r>
      <w:proofErr w:type="spellStart"/>
      <w:r>
        <w:rPr>
          <w:rFonts w:ascii="Arial" w:eastAsia="Arial" w:hAnsi="Arial" w:cs="Arial"/>
          <w:color w:val="000000"/>
          <w:sz w:val="24"/>
          <w:szCs w:val="24"/>
        </w:rPr>
        <w:t>dashboards</w:t>
      </w:r>
      <w:proofErr w:type="spellEnd"/>
      <w:r>
        <w:rPr>
          <w:rFonts w:ascii="Arial" w:eastAsia="Arial" w:hAnsi="Arial" w:cs="Arial"/>
          <w:color w:val="000000"/>
          <w:sz w:val="24"/>
          <w:szCs w:val="24"/>
        </w:rPr>
        <w:t xml:space="preserve"> interactivos y consulta en lenguaje natural.</w:t>
      </w:r>
    </w:p>
    <w:p w14:paraId="5768591C" w14:textId="77777777" w:rsidR="005A6D0D" w:rsidRDefault="00000000">
      <w:pPr>
        <w:numPr>
          <w:ilvl w:val="0"/>
          <w:numId w:val="9"/>
        </w:numPr>
        <w:pBdr>
          <w:top w:val="nil"/>
          <w:left w:val="nil"/>
          <w:bottom w:val="nil"/>
          <w:right w:val="nil"/>
          <w:between w:val="nil"/>
        </w:pBdr>
        <w:jc w:val="both"/>
        <w:rPr>
          <w:color w:val="000000"/>
          <w:sz w:val="24"/>
          <w:szCs w:val="24"/>
        </w:rPr>
      </w:pPr>
      <w:r>
        <w:rPr>
          <w:rFonts w:ascii="Arial" w:eastAsia="Arial" w:hAnsi="Arial" w:cs="Arial"/>
          <w:color w:val="000000"/>
          <w:sz w:val="24"/>
          <w:szCs w:val="24"/>
        </w:rPr>
        <w:t>Evaluar el desempeño del modelo predictivo mediante validación cruzada y validación temporal, contrastando los resultados frente a referentes institucionales externos, con un desempeño mínimo esperado de 0,90 en el área bajo la curva ROC (AUC-ROC).</w:t>
      </w:r>
    </w:p>
    <w:p w14:paraId="592F58EB" w14:textId="77777777" w:rsidR="005A6D0D" w:rsidRDefault="00000000">
      <w:pPr>
        <w:jc w:val="both"/>
        <w:rPr>
          <w:rFonts w:ascii="Arial" w:eastAsia="Arial" w:hAnsi="Arial" w:cs="Arial"/>
          <w:b/>
          <w:bCs/>
          <w:i/>
          <w:iCs/>
          <w:sz w:val="24"/>
          <w:szCs w:val="24"/>
        </w:rPr>
      </w:pPr>
      <w:r>
        <w:rPr>
          <w:rFonts w:ascii="Arial" w:eastAsia="Arial" w:hAnsi="Arial" w:cs="Arial"/>
          <w:b/>
          <w:bCs/>
          <w:i/>
          <w:iCs/>
          <w:sz w:val="24"/>
          <w:szCs w:val="24"/>
        </w:rPr>
        <w:t>Alcance de la solución propuesta</w:t>
      </w:r>
    </w:p>
    <w:p w14:paraId="08730FBC"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En términos del tipo de alcance en tecnologías de la información, el presente trabajo corresponde a un alcance explicativo-experimental: no se limita a describir el fenómeno del abandono estudiantil, sino que desarrolla y valida una solución tecnológica capaz de intervenir sobre dicho fenómeno mediante la predicción temprana.</w:t>
      </w:r>
    </w:p>
    <w:p w14:paraId="412F430A"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Alcance técnico.</w:t>
      </w:r>
      <w:r>
        <w:rPr>
          <w:rFonts w:ascii="Arial" w:eastAsia="Arial" w:hAnsi="Arial" w:cs="Arial"/>
          <w:color w:val="000000"/>
          <w:sz w:val="24"/>
          <w:szCs w:val="24"/>
        </w:rPr>
        <w:t xml:space="preserve"> La plataforma incluye cuatro módulos integrados: un almacén de datos dimensional (esquema estrella de Kimball) que consolida la trayectoria histórica del alumnado; un motor de predicción de abandono basado en </w:t>
      </w:r>
      <w:proofErr w:type="spellStart"/>
      <w:r>
        <w:rPr>
          <w:rFonts w:ascii="Arial" w:eastAsia="Arial" w:hAnsi="Arial" w:cs="Arial"/>
          <w:color w:val="000000"/>
          <w:sz w:val="24"/>
          <w:szCs w:val="24"/>
        </w:rPr>
        <w:t>Random</w:t>
      </w:r>
      <w:proofErr w:type="spellEnd"/>
      <w:r>
        <w:rPr>
          <w:rFonts w:ascii="Arial" w:eastAsia="Arial" w:hAnsi="Arial" w:cs="Arial"/>
          <w:color w:val="000000"/>
          <w:sz w:val="24"/>
          <w:szCs w:val="24"/>
        </w:rPr>
        <w:t xml:space="preserve"> Forest; un módulo de segmentación institucional mediante K-</w:t>
      </w:r>
      <w:proofErr w:type="spellStart"/>
      <w:r>
        <w:rPr>
          <w:rFonts w:ascii="Arial" w:eastAsia="Arial" w:hAnsi="Arial" w:cs="Arial"/>
          <w:color w:val="000000"/>
          <w:sz w:val="24"/>
          <w:szCs w:val="24"/>
        </w:rPr>
        <w:t>Means</w:t>
      </w:r>
      <w:proofErr w:type="spellEnd"/>
      <w:r>
        <w:rPr>
          <w:rFonts w:ascii="Arial" w:eastAsia="Arial" w:hAnsi="Arial" w:cs="Arial"/>
          <w:color w:val="000000"/>
          <w:sz w:val="24"/>
          <w:szCs w:val="24"/>
        </w:rPr>
        <w:t>; y un motor conversacional de lenguaje natural a SQL (NL2SQL) que traduce preguntas formuladas en español a consultas ejecutadas contra vistas gobernadas. Estos módulos se integran mediante una API REST (</w:t>
      </w:r>
      <w:proofErr w:type="spellStart"/>
      <w:r>
        <w:rPr>
          <w:rFonts w:ascii="Arial" w:eastAsia="Arial" w:hAnsi="Arial" w:cs="Arial"/>
          <w:color w:val="000000"/>
          <w:sz w:val="24"/>
          <w:szCs w:val="24"/>
        </w:rPr>
        <w:t>FastAPI</w:t>
      </w:r>
      <w:proofErr w:type="spellEnd"/>
      <w:r>
        <w:rPr>
          <w:rFonts w:ascii="Arial" w:eastAsia="Arial" w:hAnsi="Arial" w:cs="Arial"/>
          <w:color w:val="000000"/>
          <w:sz w:val="24"/>
          <w:szCs w:val="24"/>
        </w:rPr>
        <w:t xml:space="preserve">) y se exponen a través de un panel visual desarrollado en </w:t>
      </w:r>
      <w:proofErr w:type="spellStart"/>
      <w:r>
        <w:rPr>
          <w:rFonts w:ascii="Arial" w:eastAsia="Arial" w:hAnsi="Arial" w:cs="Arial"/>
          <w:color w:val="000000"/>
          <w:sz w:val="24"/>
          <w:szCs w:val="24"/>
        </w:rPr>
        <w:t>React</w:t>
      </w:r>
      <w:proofErr w:type="spellEnd"/>
      <w:r>
        <w:rPr>
          <w:rFonts w:ascii="Arial" w:eastAsia="Arial" w:hAnsi="Arial" w:cs="Arial"/>
          <w:color w:val="000000"/>
          <w:sz w:val="24"/>
          <w:szCs w:val="24"/>
        </w:rPr>
        <w:t>.</w:t>
      </w:r>
    </w:p>
    <w:p w14:paraId="4D2BA2C2"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Alcance funcional.</w:t>
      </w:r>
      <w:r>
        <w:rPr>
          <w:rFonts w:ascii="Arial" w:eastAsia="Arial" w:hAnsi="Arial" w:cs="Arial"/>
          <w:color w:val="000000"/>
          <w:sz w:val="24"/>
          <w:szCs w:val="24"/>
        </w:rPr>
        <w:t xml:space="preserve"> El sistema permite calificar el riesgo de abandono de los alumnos activos, visualizar la segmentación de carreras por nivel de riesgo, consultar los resultados en lenguaje natural sin escribir SQL, y comparar la tasa </w:t>
      </w:r>
      <w:r>
        <w:rPr>
          <w:rFonts w:ascii="Arial" w:eastAsia="Arial" w:hAnsi="Arial" w:cs="Arial"/>
          <w:color w:val="000000"/>
          <w:sz w:val="24"/>
          <w:szCs w:val="24"/>
        </w:rPr>
        <w:lastRenderedPageBreak/>
        <w:t>de abandono propia frente a referentes externos. Queda fuera del alcance de este trabajo: el reentrenamiento automático del modelo en tiempo real, pues la calificación se ejecuta por lotes; la integración con sistemas de notificación institucional (correo electrónico o mensajería a los estudiantes en riesgo); y el despliegue productivo sobre datos operativos reales de una institución, ya que el prototipo se valida sobre datos de prueba de una institución ecuatoriana.</w:t>
      </w:r>
    </w:p>
    <w:p w14:paraId="1E0FDB4C"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Esta delimitación no es arbitraria: convertir a una institución en una organización basada en datos implica obstáculos organizacionales, legales y técnicos que trascienden un único ciclo de desarrollo (</w:t>
      </w:r>
      <w:proofErr w:type="spellStart"/>
      <w:r>
        <w:rPr>
          <w:rFonts w:ascii="Arial" w:eastAsia="Arial" w:hAnsi="Arial" w:cs="Arial"/>
          <w:color w:val="000000"/>
          <w:sz w:val="24"/>
          <w:szCs w:val="24"/>
        </w:rPr>
        <w:t>Komljenovic</w:t>
      </w:r>
      <w:proofErr w:type="spellEnd"/>
      <w:r>
        <w:rPr>
          <w:rFonts w:ascii="Arial" w:eastAsia="Arial" w:hAnsi="Arial" w:cs="Arial"/>
          <w:color w:val="000000"/>
          <w:sz w:val="24"/>
          <w:szCs w:val="24"/>
        </w:rPr>
        <w:t xml:space="preserve">, Sellar, &amp; </w:t>
      </w:r>
      <w:proofErr w:type="spellStart"/>
      <w:r>
        <w:rPr>
          <w:rFonts w:ascii="Arial" w:eastAsia="Arial" w:hAnsi="Arial" w:cs="Arial"/>
          <w:color w:val="000000"/>
          <w:sz w:val="24"/>
          <w:szCs w:val="24"/>
        </w:rPr>
        <w:t>Birch</w:t>
      </w:r>
      <w:proofErr w:type="spellEnd"/>
      <w:r>
        <w:rPr>
          <w:rFonts w:ascii="Arial" w:eastAsia="Arial" w:hAnsi="Arial" w:cs="Arial"/>
          <w:color w:val="000000"/>
          <w:sz w:val="24"/>
          <w:szCs w:val="24"/>
        </w:rPr>
        <w:t>, 2024). Por lo tanto, se prioriza validar la arquitectura técnica sobre una institución piloto antes de extenderla, dejando la incorporación de nuevas instituciones, agregando únicamente un nuevo perfil de mapeo, sin reescribir el motor predictivo, como una extensión ya prevista en el diseño del sistema.</w:t>
      </w:r>
    </w:p>
    <w:p w14:paraId="615CBEE2" w14:textId="77777777" w:rsidR="005A6D0D" w:rsidRDefault="00000000">
      <w:pPr>
        <w:ind w:firstLine="709"/>
        <w:jc w:val="both"/>
        <w:rPr>
          <w:rFonts w:ascii="Arial" w:eastAsia="Arial" w:hAnsi="Arial" w:cs="Arial"/>
          <w:sz w:val="24"/>
          <w:szCs w:val="24"/>
        </w:rPr>
      </w:pPr>
      <w:r>
        <w:rPr>
          <w:rFonts w:ascii="Arial" w:eastAsia="Arial" w:hAnsi="Arial" w:cs="Arial"/>
          <w:b/>
          <w:bCs/>
          <w:color w:val="000000"/>
          <w:sz w:val="24"/>
          <w:szCs w:val="24"/>
        </w:rPr>
        <w:t>Criterios de éxito.</w:t>
      </w:r>
      <w:r>
        <w:rPr>
          <w:rFonts w:ascii="Arial" w:eastAsia="Arial" w:hAnsi="Arial" w:cs="Arial"/>
          <w:color w:val="000000"/>
          <w:sz w:val="24"/>
          <w:szCs w:val="24"/>
        </w:rPr>
        <w:t xml:space="preserve"> La solución se considerará exitosa si:</w:t>
      </w:r>
    </w:p>
    <w:p w14:paraId="3E13E0DC" w14:textId="77777777" w:rsidR="005A6D0D" w:rsidRDefault="00000000">
      <w:pPr>
        <w:numPr>
          <w:ilvl w:val="0"/>
          <w:numId w:val="11"/>
        </w:numPr>
        <w:pBdr>
          <w:top w:val="nil"/>
          <w:left w:val="nil"/>
          <w:bottom w:val="nil"/>
          <w:right w:val="nil"/>
          <w:between w:val="nil"/>
        </w:pBdr>
        <w:jc w:val="both"/>
        <w:rPr>
          <w:color w:val="000000"/>
          <w:sz w:val="24"/>
          <w:szCs w:val="24"/>
        </w:rPr>
      </w:pPr>
      <w:r>
        <w:rPr>
          <w:rFonts w:ascii="Arial" w:eastAsia="Arial" w:hAnsi="Arial" w:cs="Arial"/>
          <w:color w:val="000000"/>
          <w:sz w:val="24"/>
          <w:szCs w:val="24"/>
        </w:rPr>
        <w:t>El modelo predictivo alcanza un ROC-AUC igual o superior a 0,90 en la validación temporal;</w:t>
      </w:r>
    </w:p>
    <w:p w14:paraId="1BA61BF6" w14:textId="77777777" w:rsidR="005A6D0D" w:rsidRDefault="00000000">
      <w:pPr>
        <w:numPr>
          <w:ilvl w:val="0"/>
          <w:numId w:val="11"/>
        </w:numPr>
        <w:pBdr>
          <w:top w:val="nil"/>
          <w:left w:val="nil"/>
          <w:bottom w:val="nil"/>
          <w:right w:val="nil"/>
          <w:between w:val="nil"/>
        </w:pBdr>
        <w:jc w:val="both"/>
        <w:rPr>
          <w:color w:val="000000"/>
          <w:sz w:val="24"/>
          <w:szCs w:val="24"/>
        </w:rPr>
      </w:pPr>
      <w:r>
        <w:rPr>
          <w:rFonts w:ascii="Arial" w:eastAsia="Arial" w:hAnsi="Arial" w:cs="Arial"/>
          <w:color w:val="000000"/>
          <w:sz w:val="24"/>
          <w:szCs w:val="24"/>
        </w:rPr>
        <w:t>La segmentación institucional agrupa a las carreras en al menos tres niveles de riesgo diferenciables;</w:t>
      </w:r>
    </w:p>
    <w:p w14:paraId="4E8B5D25" w14:textId="77777777" w:rsidR="005A6D0D" w:rsidRDefault="00000000">
      <w:pPr>
        <w:numPr>
          <w:ilvl w:val="0"/>
          <w:numId w:val="11"/>
        </w:numPr>
        <w:pBdr>
          <w:top w:val="nil"/>
          <w:left w:val="nil"/>
          <w:bottom w:val="nil"/>
          <w:right w:val="nil"/>
          <w:between w:val="nil"/>
        </w:pBdr>
        <w:jc w:val="both"/>
        <w:rPr>
          <w:color w:val="000000"/>
          <w:sz w:val="24"/>
          <w:szCs w:val="24"/>
        </w:rPr>
      </w:pPr>
      <w:r>
        <w:rPr>
          <w:rFonts w:ascii="Arial" w:eastAsia="Arial" w:hAnsi="Arial" w:cs="Arial"/>
          <w:color w:val="000000"/>
          <w:sz w:val="24"/>
          <w:szCs w:val="24"/>
        </w:rPr>
        <w:t>El aislamiento de datos por institución se verifica a nivel del motor de base de datos, de modo que la cuenta de solo lectura del motor conversacional no tenga acceso a las tablas operativas; y</w:t>
      </w:r>
    </w:p>
    <w:p w14:paraId="538137CC" w14:textId="77777777" w:rsidR="005A6D0D" w:rsidRDefault="00000000">
      <w:pPr>
        <w:numPr>
          <w:ilvl w:val="0"/>
          <w:numId w:val="11"/>
        </w:numPr>
        <w:pBdr>
          <w:top w:val="nil"/>
          <w:left w:val="nil"/>
          <w:bottom w:val="nil"/>
          <w:right w:val="nil"/>
          <w:between w:val="nil"/>
        </w:pBdr>
        <w:jc w:val="both"/>
        <w:rPr>
          <w:color w:val="000000"/>
          <w:sz w:val="24"/>
          <w:szCs w:val="24"/>
        </w:rPr>
      </w:pPr>
      <w:r>
        <w:rPr>
          <w:rFonts w:ascii="Arial" w:eastAsia="Arial" w:hAnsi="Arial" w:cs="Arial"/>
          <w:color w:val="000000"/>
          <w:sz w:val="24"/>
          <w:szCs w:val="24"/>
        </w:rPr>
        <w:t>Una autoridad académica sin conocimientos de SQL logra obtener una respuesta correcta a una pregunta formulada en lenguaje natural, sin intervención técnica.</w:t>
      </w:r>
    </w:p>
    <w:p w14:paraId="1F466168"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En síntesis, la solución propuesta alcanzará a las autoridades académicas y al personal de bienestar estudiantil de una institución de educación superior ecuatoriana, sobre datos de prueba equivalentes a los de un entorno productivo real. Incluirá predicción de abandono, segmentación institucional, consulta conversacional y benchmarking externo; quedará fuera de su alcance el reentrenamiento en tiempo real, la notificación automática a estudiantes y el despliegue </w:t>
      </w:r>
      <w:proofErr w:type="spellStart"/>
      <w:r>
        <w:rPr>
          <w:rFonts w:ascii="Arial" w:eastAsia="Arial" w:hAnsi="Arial" w:cs="Arial"/>
          <w:color w:val="000000"/>
          <w:sz w:val="24"/>
          <w:szCs w:val="24"/>
        </w:rPr>
        <w:t>multi-institucional</w:t>
      </w:r>
      <w:proofErr w:type="spellEnd"/>
      <w:r>
        <w:rPr>
          <w:rFonts w:ascii="Arial" w:eastAsia="Arial" w:hAnsi="Arial" w:cs="Arial"/>
          <w:color w:val="000000"/>
          <w:sz w:val="24"/>
          <w:szCs w:val="24"/>
        </w:rPr>
        <w:t>; y se considerará exitosa si cumple los cuatro criterios señalados anteriormente.</w:t>
      </w:r>
    </w:p>
    <w:p w14:paraId="6A139384" w14:textId="77777777" w:rsidR="005A6D0D" w:rsidRDefault="00000000">
      <w:pPr>
        <w:pStyle w:val="Ttulo2"/>
        <w:spacing w:before="0"/>
        <w:jc w:val="both"/>
        <w:rPr>
          <w:rFonts w:ascii="Arial" w:eastAsia="Arial" w:hAnsi="Arial" w:cs="Arial"/>
          <w:b/>
          <w:bCs/>
          <w:i/>
          <w:iCs/>
          <w:color w:val="000000"/>
          <w:sz w:val="24"/>
          <w:szCs w:val="24"/>
        </w:rPr>
      </w:pPr>
      <w:bookmarkStart w:id="11" w:name="_heading=h.8t6y6duu0son" w:colFirst="0" w:colLast="0"/>
      <w:bookmarkEnd w:id="11"/>
      <w:r>
        <w:rPr>
          <w:rFonts w:ascii="Arial" w:eastAsia="Arial" w:hAnsi="Arial" w:cs="Arial"/>
          <w:b/>
          <w:bCs/>
          <w:color w:val="000000"/>
          <w:sz w:val="24"/>
          <w:szCs w:val="24"/>
        </w:rPr>
        <w:lastRenderedPageBreak/>
        <w:t>1.3 Base conceptual</w:t>
      </w:r>
    </w:p>
    <w:p w14:paraId="0C0F2CC3"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El presente trabajo de titulación se fundamenta en un enfoque epistemológico de carácter pragmático-tecnológico, en el cual el conocimiento se construye a partir de la interacción entre la teoría predictiva (aprendizaje automático) y la práctica institucional (gestión académica), orientado a la solución de un problema real y medible: la identificación tardía del riesgo de abandono estudiantil. Desde esta perspectiva, la realidad institucional se concibe como dinámica y susceptible de mejora mediante la incorporación de inteligencia predictiva a los procesos ya existentes de seguimiento académico, sin requerir el reemplazo de dichos procesos. Este supuesto se distingue de un enfoque estrictamente positivista, en el que el fenómeno del abandono se limitaría a describirse mediante estadísticas descriptivas, y también de uno puramente interpretativo, centrado únicamente en la experiencia subjetiva del estudiante, en favor de una postura intermedia en la que el conocimiento generado por el modelo predictivo se valida por su capacidad de intervenir sobre la realidad institucional, no solo de describirla o interpretarla.</w:t>
      </w:r>
    </w:p>
    <w:p w14:paraId="3D34E758"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La unidad de análisis del presente estudio de caso es la trayectoria académica longitudinal del estudiante universitario (matrícula, rendimiento, asistencia y situación financiera a lo largo de múltiples periodos), no el estudiante en un corte transversal único. Esta distinción es metodológicamente relevante: como demuestran Duro et al. (2026) en su revisión sistemática, los modelos de mayor validez predictiva son precisamente aquellos que explotan datos longitudinales en lugar de una fotografía del estado actual del estudiante. En términos operativos, esto implica que la unidad mínima de observación no es "el alumno" sino "el alumno en un periodo académico determinado", de modo que un mismo estudiante aporta tantos registros de análisis como periodos haya cursado, permitiendo capturar tendencias de deterioro (caídas sucesivas de asistencia o rendimiento) que resultarían invisibles si cada alumno se observara una sola vez.</w:t>
      </w:r>
    </w:p>
    <w:p w14:paraId="319BDEC8" w14:textId="77777777" w:rsidR="005A6D0D" w:rsidRDefault="00000000">
      <w:pPr>
        <w:ind w:firstLine="709"/>
        <w:jc w:val="both"/>
        <w:rPr>
          <w:rFonts w:ascii="Arial" w:eastAsia="Arial" w:hAnsi="Arial" w:cs="Arial"/>
          <w:color w:val="000000"/>
          <w:sz w:val="24"/>
          <w:szCs w:val="24"/>
        </w:rPr>
      </w:pPr>
      <w:r>
        <w:rPr>
          <w:rFonts w:ascii="Arial" w:eastAsia="Arial" w:hAnsi="Arial" w:cs="Arial"/>
          <w:color w:val="000000"/>
          <w:sz w:val="24"/>
          <w:szCs w:val="24"/>
        </w:rPr>
        <w:t>El trabajo práctico por desarrollar integra cuatro propuestas tecnológicas, cada una respaldada por antecedentes específicos en la literatura:</w:t>
      </w:r>
    </w:p>
    <w:p w14:paraId="43BE60E5" w14:textId="77777777" w:rsidR="005A6D0D" w:rsidRDefault="00000000">
      <w:pPr>
        <w:rPr>
          <w:rFonts w:ascii="Arial" w:eastAsia="Arial" w:hAnsi="Arial" w:cs="Arial"/>
          <w:color w:val="000000"/>
          <w:sz w:val="24"/>
          <w:szCs w:val="24"/>
        </w:rPr>
      </w:pPr>
      <w:r>
        <w:br w:type="page"/>
      </w:r>
    </w:p>
    <w:p w14:paraId="7997FA8B" w14:textId="77777777" w:rsidR="005A6D0D" w:rsidRDefault="00000000">
      <w:pPr>
        <w:jc w:val="both"/>
        <w:rPr>
          <w:rFonts w:ascii="Arial" w:eastAsia="Arial" w:hAnsi="Arial" w:cs="Arial"/>
          <w:i/>
          <w:iCs/>
          <w:color w:val="000000"/>
          <w:sz w:val="24"/>
          <w:szCs w:val="24"/>
        </w:rPr>
      </w:pPr>
      <w:r>
        <w:rPr>
          <w:rFonts w:ascii="Arial" w:eastAsia="Arial" w:hAnsi="Arial" w:cs="Arial"/>
          <w:b/>
          <w:bCs/>
          <w:i/>
          <w:iCs/>
          <w:color w:val="000000"/>
          <w:sz w:val="24"/>
          <w:szCs w:val="24"/>
        </w:rPr>
        <w:lastRenderedPageBreak/>
        <w:t>Modelo predictivo de abandono estudiantil (</w:t>
      </w:r>
      <w:proofErr w:type="spellStart"/>
      <w:r>
        <w:rPr>
          <w:rFonts w:ascii="Arial" w:eastAsia="Arial" w:hAnsi="Arial" w:cs="Arial"/>
          <w:b/>
          <w:bCs/>
          <w:i/>
          <w:iCs/>
          <w:color w:val="000000"/>
          <w:sz w:val="24"/>
          <w:szCs w:val="24"/>
        </w:rPr>
        <w:t>Random</w:t>
      </w:r>
      <w:proofErr w:type="spellEnd"/>
      <w:r>
        <w:rPr>
          <w:rFonts w:ascii="Arial" w:eastAsia="Arial" w:hAnsi="Arial" w:cs="Arial"/>
          <w:b/>
          <w:bCs/>
          <w:i/>
          <w:iCs/>
          <w:color w:val="000000"/>
          <w:sz w:val="24"/>
          <w:szCs w:val="24"/>
        </w:rPr>
        <w:t xml:space="preserve"> Forest)</w:t>
      </w:r>
      <w:r>
        <w:rPr>
          <w:rFonts w:ascii="Arial" w:eastAsia="Arial" w:hAnsi="Arial" w:cs="Arial"/>
          <w:i/>
          <w:iCs/>
          <w:color w:val="000000"/>
          <w:sz w:val="24"/>
          <w:szCs w:val="24"/>
        </w:rPr>
        <w:t xml:space="preserve"> </w:t>
      </w:r>
    </w:p>
    <w:p w14:paraId="5673A007" w14:textId="77777777" w:rsidR="005A6D0D" w:rsidRDefault="00000000">
      <w:pPr>
        <w:ind w:firstLine="720"/>
        <w:jc w:val="both"/>
        <w:rPr>
          <w:rFonts w:ascii="Arial" w:eastAsia="Arial" w:hAnsi="Arial" w:cs="Arial"/>
          <w:sz w:val="24"/>
          <w:szCs w:val="24"/>
        </w:rPr>
      </w:pPr>
      <w:proofErr w:type="spellStart"/>
      <w:r>
        <w:rPr>
          <w:rFonts w:ascii="Arial" w:eastAsia="Arial" w:hAnsi="Arial" w:cs="Arial"/>
          <w:color w:val="000000"/>
          <w:sz w:val="24"/>
          <w:szCs w:val="24"/>
        </w:rPr>
        <w:t>Kok</w:t>
      </w:r>
      <w:proofErr w:type="spellEnd"/>
      <w:r>
        <w:rPr>
          <w:rFonts w:ascii="Arial" w:eastAsia="Arial" w:hAnsi="Arial" w:cs="Arial"/>
          <w:color w:val="000000"/>
          <w:sz w:val="24"/>
          <w:szCs w:val="24"/>
        </w:rPr>
        <w:t xml:space="preserve"> et al. (2024), Carballo-Mendívil et al. (2025) y Rabelo y Zárate (2025) coinciden en que los modelos de ensamble ofrecen el mejor balance entre precisión e interpretabilidad frente a modelos de caja negra menos explicables ante una autoridad académica no técnica. En concreto, </w:t>
      </w:r>
      <w:proofErr w:type="spellStart"/>
      <w:r>
        <w:rPr>
          <w:rFonts w:ascii="Arial" w:eastAsia="Arial" w:hAnsi="Arial" w:cs="Arial"/>
          <w:color w:val="000000"/>
          <w:sz w:val="24"/>
          <w:szCs w:val="24"/>
        </w:rPr>
        <w:t>Kok</w:t>
      </w:r>
      <w:proofErr w:type="spellEnd"/>
      <w:r>
        <w:rPr>
          <w:rFonts w:ascii="Arial" w:eastAsia="Arial" w:hAnsi="Arial" w:cs="Arial"/>
          <w:color w:val="000000"/>
          <w:sz w:val="24"/>
          <w:szCs w:val="24"/>
        </w:rPr>
        <w:t xml:space="preserve"> et al. (2024) reportan una precisión cercana al 100 % sobre un volumen considerable de datos institucionales, identificando el rendimiento académico como el predictor de mayor peso; Carballo-Mendívil et al. (2025) demuestran que es posible generar alertas tempranas usando exclusivamente datos previos a la matrícula, antes de que exista cualquier información académica del estudiante; y Rabelo y Zárate (2025) reportan que su modelo de ensamble (regresión logística, redes neuronales y árbol de decisión) identifica correctamente al 98,1 % de los abandonos reales. A esto se suma que Duro et al. (2026), en su revisión de modelos de aprendizaje automático y profundo para predicción de abandono, documentan que los modelos de árboles mantienen un desempeño competitivo frente a redes neuronales profundas incluso con volúmenes de datos moderados la condición real de este caso de estudio sin requerir la infraestructura de cómputo que exige el aprendizaje profundo.</w:t>
      </w:r>
    </w:p>
    <w:p w14:paraId="2CCF1E5C" w14:textId="77777777" w:rsidR="005A6D0D" w:rsidRDefault="00000000">
      <w:pPr>
        <w:jc w:val="both"/>
        <w:rPr>
          <w:rFonts w:ascii="Arial" w:eastAsia="Arial" w:hAnsi="Arial" w:cs="Arial"/>
          <w:b/>
          <w:bCs/>
          <w:i/>
          <w:iCs/>
          <w:color w:val="000000"/>
          <w:sz w:val="24"/>
          <w:szCs w:val="24"/>
        </w:rPr>
      </w:pPr>
      <w:proofErr w:type="spellStart"/>
      <w:r>
        <w:rPr>
          <w:rFonts w:ascii="Arial" w:eastAsia="Arial" w:hAnsi="Arial" w:cs="Arial"/>
          <w:b/>
          <w:bCs/>
          <w:i/>
          <w:iCs/>
          <w:color w:val="000000"/>
          <w:sz w:val="24"/>
          <w:szCs w:val="24"/>
        </w:rPr>
        <w:t>Clustering</w:t>
      </w:r>
      <w:proofErr w:type="spellEnd"/>
      <w:r>
        <w:rPr>
          <w:rFonts w:ascii="Arial" w:eastAsia="Arial" w:hAnsi="Arial" w:cs="Arial"/>
          <w:b/>
          <w:bCs/>
          <w:i/>
          <w:iCs/>
          <w:color w:val="000000"/>
          <w:sz w:val="24"/>
          <w:szCs w:val="24"/>
        </w:rPr>
        <w:t xml:space="preserve"> institucional (K-</w:t>
      </w:r>
      <w:proofErr w:type="spellStart"/>
      <w:r>
        <w:rPr>
          <w:rFonts w:ascii="Arial" w:eastAsia="Arial" w:hAnsi="Arial" w:cs="Arial"/>
          <w:b/>
          <w:bCs/>
          <w:i/>
          <w:iCs/>
          <w:color w:val="000000"/>
          <w:sz w:val="24"/>
          <w:szCs w:val="24"/>
        </w:rPr>
        <w:t>Means</w:t>
      </w:r>
      <w:proofErr w:type="spellEnd"/>
      <w:r>
        <w:rPr>
          <w:rFonts w:ascii="Arial" w:eastAsia="Arial" w:hAnsi="Arial" w:cs="Arial"/>
          <w:b/>
          <w:bCs/>
          <w:i/>
          <w:iCs/>
          <w:color w:val="000000"/>
          <w:sz w:val="24"/>
          <w:szCs w:val="24"/>
        </w:rPr>
        <w:t xml:space="preserve">) </w:t>
      </w:r>
    </w:p>
    <w:p w14:paraId="20CC85E4" w14:textId="77777777" w:rsidR="005A6D0D" w:rsidRDefault="00000000">
      <w:pPr>
        <w:ind w:firstLine="709"/>
        <w:jc w:val="both"/>
        <w:rPr>
          <w:rFonts w:ascii="Arial" w:eastAsia="Arial" w:hAnsi="Arial" w:cs="Arial"/>
          <w:sz w:val="24"/>
          <w:szCs w:val="24"/>
        </w:rPr>
      </w:pPr>
      <w:proofErr w:type="spellStart"/>
      <w:r>
        <w:rPr>
          <w:rFonts w:ascii="Arial" w:eastAsia="Arial" w:hAnsi="Arial" w:cs="Arial"/>
          <w:color w:val="000000"/>
          <w:sz w:val="24"/>
          <w:szCs w:val="24"/>
        </w:rPr>
        <w:t>Mohd</w:t>
      </w:r>
      <w:proofErr w:type="spellEnd"/>
      <w:r>
        <w:rPr>
          <w:rFonts w:ascii="Arial" w:eastAsia="Arial" w:hAnsi="Arial" w:cs="Arial"/>
          <w:color w:val="000000"/>
          <w:sz w:val="24"/>
          <w:szCs w:val="24"/>
        </w:rPr>
        <w:t xml:space="preserve"> Talib, Abd </w:t>
      </w:r>
      <w:proofErr w:type="spellStart"/>
      <w:r>
        <w:rPr>
          <w:rFonts w:ascii="Arial" w:eastAsia="Arial" w:hAnsi="Arial" w:cs="Arial"/>
          <w:color w:val="000000"/>
          <w:sz w:val="24"/>
          <w:szCs w:val="24"/>
        </w:rPr>
        <w:t>Majid</w:t>
      </w:r>
      <w:proofErr w:type="spellEnd"/>
      <w:r>
        <w:rPr>
          <w:rFonts w:ascii="Arial" w:eastAsia="Arial" w:hAnsi="Arial" w:cs="Arial"/>
          <w:color w:val="000000"/>
          <w:sz w:val="24"/>
          <w:szCs w:val="24"/>
        </w:rPr>
        <w:t xml:space="preserve"> y </w:t>
      </w:r>
      <w:proofErr w:type="spellStart"/>
      <w:r>
        <w:rPr>
          <w:rFonts w:ascii="Arial" w:eastAsia="Arial" w:hAnsi="Arial" w:cs="Arial"/>
          <w:color w:val="000000"/>
          <w:sz w:val="24"/>
          <w:szCs w:val="24"/>
        </w:rPr>
        <w:t>Sahran</w:t>
      </w:r>
      <w:proofErr w:type="spellEnd"/>
      <w:r>
        <w:rPr>
          <w:rFonts w:ascii="Arial" w:eastAsia="Arial" w:hAnsi="Arial" w:cs="Arial"/>
          <w:color w:val="000000"/>
          <w:sz w:val="24"/>
          <w:szCs w:val="24"/>
        </w:rPr>
        <w:t xml:space="preserve"> (2023) validaron el uso de K-</w:t>
      </w:r>
      <w:proofErr w:type="spellStart"/>
      <w:r>
        <w:rPr>
          <w:rFonts w:ascii="Arial" w:eastAsia="Arial" w:hAnsi="Arial" w:cs="Arial"/>
          <w:color w:val="000000"/>
          <w:sz w:val="24"/>
          <w:szCs w:val="24"/>
        </w:rPr>
        <w:t>Means</w:t>
      </w:r>
      <w:proofErr w:type="spellEnd"/>
      <w:r>
        <w:rPr>
          <w:rFonts w:ascii="Arial" w:eastAsia="Arial" w:hAnsi="Arial" w:cs="Arial"/>
          <w:color w:val="000000"/>
          <w:sz w:val="24"/>
          <w:szCs w:val="24"/>
        </w:rPr>
        <w:t xml:space="preserve"> para identificar patrones de comportamiento estudiantil, agrupando por perfiles de rendimiento en lugar de tratar a la institución como una unidad homogénea, lo que respalda su aplicación para segmentar unidades académicas por perfil de riesgo en el presente caso. Esta segmentación resulta relevante para el caso de estudio porque permite a una autoridad académica priorizar sus recursos de retención por carrera, no solo por alumno individual, identificando qué unidades académicas concentran proporcionalmente más riesgo antes de intervenir de forma generalizada.</w:t>
      </w:r>
    </w:p>
    <w:p w14:paraId="613946D4" w14:textId="77777777" w:rsidR="005A6D0D" w:rsidRDefault="00000000">
      <w:pPr>
        <w:jc w:val="both"/>
        <w:rPr>
          <w:rFonts w:ascii="Arial" w:eastAsia="Arial" w:hAnsi="Arial" w:cs="Arial"/>
          <w:b/>
          <w:bCs/>
          <w:i/>
          <w:iCs/>
          <w:color w:val="000000"/>
          <w:sz w:val="24"/>
          <w:szCs w:val="24"/>
        </w:rPr>
      </w:pPr>
      <w:r>
        <w:rPr>
          <w:rFonts w:ascii="Arial" w:eastAsia="Arial" w:hAnsi="Arial" w:cs="Arial"/>
          <w:b/>
          <w:bCs/>
          <w:i/>
          <w:iCs/>
          <w:color w:val="000000"/>
          <w:sz w:val="24"/>
          <w:szCs w:val="24"/>
        </w:rPr>
        <w:t xml:space="preserve">Motor conversacional de lenguaje natural a SQL (NL2SQL) </w:t>
      </w:r>
    </w:p>
    <w:p w14:paraId="6D5F2C66" w14:textId="77777777" w:rsidR="005A6D0D" w:rsidRDefault="00000000">
      <w:pPr>
        <w:ind w:firstLine="709"/>
        <w:jc w:val="both"/>
        <w:rPr>
          <w:rFonts w:ascii="Arial" w:eastAsia="Arial" w:hAnsi="Arial" w:cs="Arial"/>
          <w:color w:val="000000"/>
          <w:sz w:val="24"/>
          <w:szCs w:val="24"/>
        </w:rPr>
      </w:pPr>
      <w:r>
        <w:rPr>
          <w:rFonts w:ascii="Arial" w:eastAsia="Arial" w:hAnsi="Arial" w:cs="Arial"/>
          <w:color w:val="000000"/>
          <w:sz w:val="24"/>
          <w:szCs w:val="24"/>
        </w:rPr>
        <w:t xml:space="preserve">Ascoli y Choi (2025) analizan estrategias de contexto para mejorar la traducción de lenguaje natural a SQL mediante modelos de lenguaje de gran escala, mientras que Sequeira, Reis, Alves y Branco (2024), en su hoja de ruta, identifican la brecha de habilidades técnicas como la principal barrera de adopción de BI en instituciones educativas, orientada a democratizar el acceso </w:t>
      </w:r>
      <w:r>
        <w:rPr>
          <w:rFonts w:ascii="Arial" w:eastAsia="Arial" w:hAnsi="Arial" w:cs="Arial"/>
          <w:color w:val="000000"/>
          <w:sz w:val="24"/>
          <w:szCs w:val="24"/>
        </w:rPr>
        <w:lastRenderedPageBreak/>
        <w:t xml:space="preserve">a la información. Ambos antecedentes convergen en un mismo diagnóstico: la tecnología de análisis de datos suele estar disponible, pero su adopción real depende de que la interfaz de consulta no exija conocimiento previo de SQL ni de herramientas de BI especializadas, hallazgo que refuerza, con evidencia cuantitativa, el diagnóstico cualitativo de </w:t>
      </w:r>
      <w:proofErr w:type="spellStart"/>
      <w:r>
        <w:rPr>
          <w:rFonts w:ascii="Arial" w:eastAsia="Arial" w:hAnsi="Arial" w:cs="Arial"/>
          <w:color w:val="000000"/>
          <w:sz w:val="24"/>
          <w:szCs w:val="24"/>
        </w:rPr>
        <w:t>Komljenovic</w:t>
      </w:r>
      <w:proofErr w:type="spellEnd"/>
      <w:r>
        <w:rPr>
          <w:rFonts w:ascii="Arial" w:eastAsia="Arial" w:hAnsi="Arial" w:cs="Arial"/>
          <w:color w:val="000000"/>
          <w:sz w:val="24"/>
          <w:szCs w:val="24"/>
        </w:rPr>
        <w:t xml:space="preserve"> et al. (2024).</w:t>
      </w:r>
    </w:p>
    <w:p w14:paraId="773728C8" w14:textId="77777777" w:rsidR="005A6D0D" w:rsidRDefault="00000000">
      <w:pPr>
        <w:pBdr>
          <w:top w:val="nil"/>
          <w:left w:val="nil"/>
          <w:bottom w:val="nil"/>
          <w:right w:val="nil"/>
          <w:between w:val="nil"/>
        </w:pBdr>
        <w:jc w:val="left"/>
        <w:rPr>
          <w:rFonts w:ascii="Arial" w:eastAsia="Arial" w:hAnsi="Arial" w:cs="Arial"/>
          <w:i/>
          <w:iCs/>
          <w:color w:val="000000"/>
        </w:rPr>
      </w:pPr>
      <w:bookmarkStart w:id="12" w:name="_heading=h.lr2tabxln5pf" w:colFirst="0" w:colLast="0"/>
      <w:bookmarkEnd w:id="12"/>
      <w:r>
        <w:rPr>
          <w:rFonts w:ascii="Arial" w:eastAsia="Arial" w:hAnsi="Arial" w:cs="Arial"/>
          <w:b/>
          <w:bCs/>
          <w:color w:val="000000"/>
        </w:rPr>
        <w:t>Ilustración 1.</w:t>
      </w:r>
      <w:r>
        <w:rPr>
          <w:rFonts w:ascii="Arial" w:eastAsia="Arial" w:hAnsi="Arial" w:cs="Arial"/>
          <w:i/>
          <w:iCs/>
          <w:color w:val="000000"/>
        </w:rPr>
        <w:t xml:space="preserve"> Flujo de procesamiento de consulta en lenguaje natural (NL2SQL)</w:t>
      </w:r>
    </w:p>
    <w:p w14:paraId="1A2477DF" w14:textId="77777777" w:rsidR="005A6D0D" w:rsidRDefault="00000000">
      <w:pPr>
        <w:spacing w:before="120"/>
      </w:pPr>
      <w:r>
        <w:rPr>
          <w:noProof/>
        </w:rPr>
        <w:drawing>
          <wp:inline distT="0" distB="0" distL="0" distR="0" wp14:anchorId="6EC5D3FC" wp14:editId="366262CF">
            <wp:extent cx="5510942" cy="2732119"/>
            <wp:effectExtent l="0" t="0" r="0" b="0"/>
            <wp:docPr id="104808402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510942" cy="2732119"/>
                    </a:xfrm>
                    <a:prstGeom prst="rect">
                      <a:avLst/>
                    </a:prstGeom>
                    <a:ln/>
                  </pic:spPr>
                </pic:pic>
              </a:graphicData>
            </a:graphic>
          </wp:inline>
        </w:drawing>
      </w:r>
    </w:p>
    <w:p w14:paraId="04175931" w14:textId="77777777" w:rsidR="005A6D0D" w:rsidRDefault="00000000">
      <w:pPr>
        <w:spacing w:before="120" w:after="240" w:line="300" w:lineRule="auto"/>
        <w:jc w:val="left"/>
        <w:rPr>
          <w:rFonts w:ascii="Arial" w:eastAsia="Arial" w:hAnsi="Arial" w:cs="Arial"/>
          <w:color w:val="000000"/>
        </w:rPr>
      </w:pPr>
      <w:r>
        <w:rPr>
          <w:rFonts w:ascii="Arial" w:eastAsia="Arial" w:hAnsi="Arial" w:cs="Arial"/>
          <w:b/>
          <w:bCs/>
          <w:i/>
          <w:iCs/>
          <w:color w:val="000000"/>
        </w:rPr>
        <w:t>Nota.</w:t>
      </w:r>
      <w:r>
        <w:rPr>
          <w:rFonts w:ascii="Arial" w:eastAsia="Arial" w:hAnsi="Arial" w:cs="Arial"/>
          <w:color w:val="000000"/>
        </w:rPr>
        <w:t xml:space="preserve"> Elaboración propia.</w:t>
      </w:r>
    </w:p>
    <w:p w14:paraId="0EC5629A" w14:textId="77777777" w:rsidR="005A6D0D" w:rsidRDefault="00000000">
      <w:pPr>
        <w:jc w:val="both"/>
        <w:rPr>
          <w:rFonts w:ascii="Arial" w:eastAsia="Arial" w:hAnsi="Arial" w:cs="Arial"/>
          <w:b/>
          <w:bCs/>
          <w:i/>
          <w:iCs/>
          <w:color w:val="000000"/>
          <w:sz w:val="24"/>
          <w:szCs w:val="24"/>
        </w:rPr>
      </w:pPr>
      <w:r>
        <w:rPr>
          <w:rFonts w:ascii="Arial" w:eastAsia="Arial" w:hAnsi="Arial" w:cs="Arial"/>
          <w:b/>
          <w:bCs/>
          <w:i/>
          <w:iCs/>
          <w:color w:val="000000"/>
          <w:sz w:val="24"/>
          <w:szCs w:val="24"/>
        </w:rPr>
        <w:t>Panel visual (</w:t>
      </w:r>
      <w:proofErr w:type="spellStart"/>
      <w:r>
        <w:rPr>
          <w:rFonts w:ascii="Arial" w:eastAsia="Arial" w:hAnsi="Arial" w:cs="Arial"/>
          <w:b/>
          <w:bCs/>
          <w:i/>
          <w:iCs/>
          <w:color w:val="000000"/>
          <w:sz w:val="24"/>
          <w:szCs w:val="24"/>
        </w:rPr>
        <w:t>dashboard</w:t>
      </w:r>
      <w:proofErr w:type="spellEnd"/>
      <w:r>
        <w:rPr>
          <w:rFonts w:ascii="Arial" w:eastAsia="Arial" w:hAnsi="Arial" w:cs="Arial"/>
          <w:b/>
          <w:bCs/>
          <w:i/>
          <w:iCs/>
          <w:color w:val="000000"/>
          <w:sz w:val="24"/>
          <w:szCs w:val="24"/>
        </w:rPr>
        <w:t xml:space="preserve"> interactivo) </w:t>
      </w:r>
    </w:p>
    <w:p w14:paraId="45647175"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Orrego Granados, Ugalde, Salas, Torres y López-Gonzales (2022) desarrollaron un enfoque visual-predictivo del rendimiento académico en una universidad peruana, validando la visualización como complemento no como sustituto del modelo predictivo, sobre la misma fuente de datos gobernada que se emplea en este trabajo. En el contexto ecuatoriano específicamente, Mejía-Peñafiel, Aguilar-Reyes, Morocho-Barrionuevo y García-Veloz (2026) documentan una metodología de implementación de </w:t>
      </w:r>
      <w:proofErr w:type="spellStart"/>
      <w:r>
        <w:rPr>
          <w:rFonts w:ascii="Arial" w:eastAsia="Arial" w:hAnsi="Arial" w:cs="Arial"/>
          <w:color w:val="000000"/>
          <w:sz w:val="24"/>
          <w:szCs w:val="24"/>
        </w:rPr>
        <w:t>dashboards</w:t>
      </w:r>
      <w:proofErr w:type="spellEnd"/>
      <w:r>
        <w:rPr>
          <w:rFonts w:ascii="Arial" w:eastAsia="Arial" w:hAnsi="Arial" w:cs="Arial"/>
          <w:color w:val="000000"/>
          <w:sz w:val="24"/>
          <w:szCs w:val="24"/>
        </w:rPr>
        <w:t xml:space="preserve"> en </w:t>
      </w:r>
      <w:proofErr w:type="spellStart"/>
      <w:r>
        <w:rPr>
          <w:rFonts w:ascii="Arial" w:eastAsia="Arial" w:hAnsi="Arial" w:cs="Arial"/>
          <w:color w:val="000000"/>
          <w:sz w:val="24"/>
          <w:szCs w:val="24"/>
        </w:rPr>
        <w:t>Power</w:t>
      </w:r>
      <w:proofErr w:type="spellEnd"/>
      <w:r>
        <w:rPr>
          <w:rFonts w:ascii="Arial" w:eastAsia="Arial" w:hAnsi="Arial" w:cs="Arial"/>
          <w:color w:val="000000"/>
          <w:sz w:val="24"/>
          <w:szCs w:val="24"/>
        </w:rPr>
        <w:t xml:space="preserve"> BI para instituciones de educación superior del país, lo que confirma que la infraestructura y la cultura de uso de estas herramientas ya germina localmente; sin embargo, su aplicación se orienta al aprendizaje estadístico de los propios estudiantes, no a la gestión institucional del riesgo de abandono, una diferencia de propósito, no de tecnología, que este trabajo aprovecha.</w:t>
      </w:r>
    </w:p>
    <w:p w14:paraId="3961623B" w14:textId="77777777" w:rsidR="005A6D0D" w:rsidRDefault="00000000">
      <w:pPr>
        <w:ind w:firstLine="709"/>
        <w:jc w:val="both"/>
        <w:rPr>
          <w:rFonts w:ascii="Arial" w:eastAsia="Arial" w:hAnsi="Arial" w:cs="Arial"/>
          <w:sz w:val="24"/>
          <w:szCs w:val="24"/>
        </w:rPr>
      </w:pPr>
      <w:proofErr w:type="spellStart"/>
      <w:r>
        <w:rPr>
          <w:rFonts w:ascii="Arial" w:eastAsia="Arial" w:hAnsi="Arial" w:cs="Arial"/>
          <w:color w:val="000000"/>
          <w:sz w:val="24"/>
          <w:szCs w:val="24"/>
        </w:rPr>
        <w:t>Komljenovic</w:t>
      </w:r>
      <w:proofErr w:type="spellEnd"/>
      <w:r>
        <w:rPr>
          <w:rFonts w:ascii="Arial" w:eastAsia="Arial" w:hAnsi="Arial" w:cs="Arial"/>
          <w:color w:val="000000"/>
          <w:sz w:val="24"/>
          <w:szCs w:val="24"/>
        </w:rPr>
        <w:t xml:space="preserve">, Sellar y </w:t>
      </w:r>
      <w:proofErr w:type="spellStart"/>
      <w:r>
        <w:rPr>
          <w:rFonts w:ascii="Arial" w:eastAsia="Arial" w:hAnsi="Arial" w:cs="Arial"/>
          <w:color w:val="000000"/>
          <w:sz w:val="24"/>
          <w:szCs w:val="24"/>
        </w:rPr>
        <w:t>Birch</w:t>
      </w:r>
      <w:proofErr w:type="spellEnd"/>
      <w:r>
        <w:rPr>
          <w:rFonts w:ascii="Arial" w:eastAsia="Arial" w:hAnsi="Arial" w:cs="Arial"/>
          <w:color w:val="000000"/>
          <w:sz w:val="24"/>
          <w:szCs w:val="24"/>
        </w:rPr>
        <w:t xml:space="preserve"> (2024) documentan, además, desde una posición crítica, las dificultades organizacionales reales que enfrentan las </w:t>
      </w:r>
      <w:r>
        <w:rPr>
          <w:rFonts w:ascii="Arial" w:eastAsia="Arial" w:hAnsi="Arial" w:cs="Arial"/>
          <w:color w:val="000000"/>
          <w:sz w:val="24"/>
          <w:szCs w:val="24"/>
        </w:rPr>
        <w:lastRenderedPageBreak/>
        <w:t>universidades al intentar convertirse en organizaciones basadas en datos, un antecedente que contextualiza por qué la integración propuesta en este trabajo responde a una necesidad institucional documentada, y no solo a una decisión técnica.</w:t>
      </w:r>
    </w:p>
    <w:p w14:paraId="68024B45" w14:textId="77777777" w:rsidR="005A6D0D" w:rsidRDefault="00000000">
      <w:pPr>
        <w:jc w:val="both"/>
        <w:rPr>
          <w:rFonts w:ascii="Arial" w:eastAsia="Arial" w:hAnsi="Arial" w:cs="Arial"/>
          <w:i/>
          <w:iCs/>
          <w:sz w:val="24"/>
          <w:szCs w:val="24"/>
        </w:rPr>
      </w:pPr>
      <w:r>
        <w:rPr>
          <w:rFonts w:ascii="Arial" w:eastAsia="Arial" w:hAnsi="Arial" w:cs="Arial"/>
          <w:b/>
          <w:bCs/>
          <w:i/>
          <w:iCs/>
          <w:sz w:val="24"/>
          <w:szCs w:val="24"/>
        </w:rPr>
        <w:t>Comparación crítica de trabajos previos</w:t>
      </w:r>
    </w:p>
    <w:p w14:paraId="3B0E8E1A"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Al contrastar la literatura revisada, se observa que Duro et al. (2026), Carballo-Mendívil et al. (2025), </w:t>
      </w:r>
      <w:proofErr w:type="spellStart"/>
      <w:r>
        <w:rPr>
          <w:rFonts w:ascii="Arial" w:eastAsia="Arial" w:hAnsi="Arial" w:cs="Arial"/>
          <w:color w:val="000000"/>
          <w:sz w:val="24"/>
          <w:szCs w:val="24"/>
        </w:rPr>
        <w:t>Marcolino</w:t>
      </w:r>
      <w:proofErr w:type="spellEnd"/>
      <w:r>
        <w:rPr>
          <w:rFonts w:ascii="Arial" w:eastAsia="Arial" w:hAnsi="Arial" w:cs="Arial"/>
          <w:color w:val="000000"/>
          <w:sz w:val="24"/>
          <w:szCs w:val="24"/>
        </w:rPr>
        <w:t xml:space="preserve"> et al. (2025), </w:t>
      </w:r>
      <w:proofErr w:type="spellStart"/>
      <w:r>
        <w:rPr>
          <w:rFonts w:ascii="Arial" w:eastAsia="Arial" w:hAnsi="Arial" w:cs="Arial"/>
          <w:color w:val="000000"/>
          <w:sz w:val="24"/>
          <w:szCs w:val="24"/>
        </w:rPr>
        <w:t>Kok</w:t>
      </w:r>
      <w:proofErr w:type="spellEnd"/>
      <w:r>
        <w:rPr>
          <w:rFonts w:ascii="Arial" w:eastAsia="Arial" w:hAnsi="Arial" w:cs="Arial"/>
          <w:color w:val="000000"/>
          <w:sz w:val="24"/>
          <w:szCs w:val="24"/>
        </w:rPr>
        <w:t xml:space="preserve"> et al. (2024) y Rabelo y Zárate (2025) coinciden en que los modelos de aprendizaje automático superan de forma consistente a los métodos estadísticos tradicionales para la predicción de abandono; sin embargo, desde una posición crítica, se identifica que la totalidad de estos estudios entrena y evalúa el modelo predictivo como un componente aislado, un notebook o script de investigación, sin integrarlo a un sistema de información que un decano o director de carrera pueda consultar directamente. Ninguno de ellos aborda cómo se gobierna el acceso a esa predicción ni cómo se comunica el resultado a un usuario no técnico. En particular, </w:t>
      </w:r>
      <w:proofErr w:type="spellStart"/>
      <w:r>
        <w:rPr>
          <w:rFonts w:ascii="Arial" w:eastAsia="Arial" w:hAnsi="Arial" w:cs="Arial"/>
          <w:color w:val="000000"/>
          <w:sz w:val="24"/>
          <w:szCs w:val="24"/>
        </w:rPr>
        <w:t>Marcolino</w:t>
      </w:r>
      <w:proofErr w:type="spellEnd"/>
      <w:r>
        <w:rPr>
          <w:rFonts w:ascii="Arial" w:eastAsia="Arial" w:hAnsi="Arial" w:cs="Arial"/>
          <w:color w:val="000000"/>
          <w:sz w:val="24"/>
          <w:szCs w:val="24"/>
        </w:rPr>
        <w:t xml:space="preserve"> et al. (2025) centra su aporte en la optimización del algoritmo de aprendizaje mediante ajuste de </w:t>
      </w:r>
      <w:proofErr w:type="spellStart"/>
      <w:r>
        <w:rPr>
          <w:rFonts w:ascii="Arial" w:eastAsia="Arial" w:hAnsi="Arial" w:cs="Arial"/>
          <w:color w:val="000000"/>
          <w:sz w:val="24"/>
          <w:szCs w:val="24"/>
        </w:rPr>
        <w:t>hiperparámetros</w:t>
      </w:r>
      <w:proofErr w:type="spellEnd"/>
      <w:r>
        <w:rPr>
          <w:rFonts w:ascii="Arial" w:eastAsia="Arial" w:hAnsi="Arial" w:cs="Arial"/>
          <w:color w:val="000000"/>
          <w:sz w:val="24"/>
          <w:szCs w:val="24"/>
        </w:rPr>
        <w:t>, pero asume que el consumidor final del resultado ya sabe interpretar una matriz de probabilidades, un supuesto que no se sostiene frente a una autoridad académica sin formación técnica.</w:t>
      </w:r>
    </w:p>
    <w:p w14:paraId="386E54D6"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Por su parte, Sequeira et al. (2024), </w:t>
      </w:r>
      <w:proofErr w:type="spellStart"/>
      <w:r>
        <w:rPr>
          <w:rFonts w:ascii="Arial" w:eastAsia="Arial" w:hAnsi="Arial" w:cs="Arial"/>
          <w:color w:val="000000"/>
          <w:sz w:val="24"/>
          <w:szCs w:val="24"/>
        </w:rPr>
        <w:t>Mohd</w:t>
      </w:r>
      <w:proofErr w:type="spellEnd"/>
      <w:r>
        <w:rPr>
          <w:rFonts w:ascii="Arial" w:eastAsia="Arial" w:hAnsi="Arial" w:cs="Arial"/>
          <w:color w:val="000000"/>
          <w:sz w:val="24"/>
          <w:szCs w:val="24"/>
        </w:rPr>
        <w:t xml:space="preserve"> Talib et al. (2023) y Lepori y </w:t>
      </w:r>
      <w:proofErr w:type="spellStart"/>
      <w:r>
        <w:rPr>
          <w:rFonts w:ascii="Arial" w:eastAsia="Arial" w:hAnsi="Arial" w:cs="Arial"/>
          <w:color w:val="000000"/>
          <w:sz w:val="24"/>
          <w:szCs w:val="24"/>
        </w:rPr>
        <w:t>Bornmann</w:t>
      </w:r>
      <w:proofErr w:type="spellEnd"/>
      <w:r>
        <w:rPr>
          <w:rFonts w:ascii="Arial" w:eastAsia="Arial" w:hAnsi="Arial" w:cs="Arial"/>
          <w:color w:val="000000"/>
          <w:sz w:val="24"/>
          <w:szCs w:val="24"/>
        </w:rPr>
        <w:t xml:space="preserve"> (2026) abordan la dimensión de inteligencia de negocios, segmentación y benchmarking institucional respectivamente, esta última mediante un método reproducible para identificar instituciones "pares" comparables por perfil, no por rankings genéricos, pero ninguno los conecta con un modelo predictivo propio: se limitan a la descripción, comparación o visualización de datos históricos, no a la anticipación del riesgo. De manera similar, Ascoli y Choi (2025) resuelven el problema de la interfaz en lenguaje natural, pero sobre bases de datos genéricas, sin el contexto de seguridad </w:t>
      </w:r>
      <w:proofErr w:type="spellStart"/>
      <w:r>
        <w:rPr>
          <w:rFonts w:ascii="Arial" w:eastAsia="Arial" w:hAnsi="Arial" w:cs="Arial"/>
          <w:color w:val="000000"/>
          <w:sz w:val="24"/>
          <w:szCs w:val="24"/>
        </w:rPr>
        <w:t>multi-institución</w:t>
      </w:r>
      <w:proofErr w:type="spellEnd"/>
      <w:r>
        <w:rPr>
          <w:rFonts w:ascii="Arial" w:eastAsia="Arial" w:hAnsi="Arial" w:cs="Arial"/>
          <w:color w:val="000000"/>
          <w:sz w:val="24"/>
          <w:szCs w:val="24"/>
        </w:rPr>
        <w:t xml:space="preserve"> que exige un entorno académico real.</w:t>
      </w:r>
    </w:p>
    <w:p w14:paraId="7BB963F7"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Se concluye, por tanto, que existe un vacío de integración: la literatura resuelve por separado la predicción, la segmentación, la visualización, el benchmarking y la interfaz conversacional, pero ningún estudio revisado las integra bajo una misma arquitectura gobernada. A diferencia de estos enfoques </w:t>
      </w:r>
      <w:r>
        <w:rPr>
          <w:rFonts w:ascii="Arial" w:eastAsia="Arial" w:hAnsi="Arial" w:cs="Arial"/>
          <w:color w:val="000000"/>
          <w:sz w:val="24"/>
          <w:szCs w:val="24"/>
        </w:rPr>
        <w:lastRenderedPageBreak/>
        <w:t>aislados, el presente trabajo de titulación propone un abordaje integrador: un mismo motor de predicción y de segmentación expuesto simultáneamente mediante un panel visual y una interfaz conversacional NL2SQL, ambos leyendo la misma fuente de datos gobernada, con aislamiento de acceso por institución a nivel del motor de base de datos.</w:t>
      </w:r>
    </w:p>
    <w:p w14:paraId="123CECD9"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El principal aporte de este estudio radica en demostrar la viabilidad de esa integración sobre datos de prueba de una institución ecuatoriana, sentando una arquitectura reproducible y documentada que podría extenderse a una segunda institución sin reescribir el motor predictivo.</w:t>
      </w:r>
    </w:p>
    <w:p w14:paraId="46570CE2" w14:textId="77777777" w:rsidR="005A6D0D" w:rsidRDefault="00000000">
      <w:pPr>
        <w:ind w:firstLine="709"/>
        <w:jc w:val="both"/>
        <w:rPr>
          <w:rFonts w:ascii="Arial" w:eastAsia="Arial" w:hAnsi="Arial" w:cs="Arial"/>
          <w:color w:val="000000"/>
          <w:sz w:val="24"/>
          <w:szCs w:val="24"/>
        </w:rPr>
      </w:pPr>
      <w:r>
        <w:rPr>
          <w:rFonts w:ascii="Arial" w:eastAsia="Arial" w:hAnsi="Arial" w:cs="Arial"/>
          <w:color w:val="000000"/>
          <w:sz w:val="24"/>
          <w:szCs w:val="24"/>
        </w:rPr>
        <w:t xml:space="preserve">En síntesis, este trabajo aporta la integración, bajo una misma arquitectura gobernada, de tres capacidades que la literatura revisada resuelve por separado: </w:t>
      </w:r>
      <w:r w:rsidRPr="006A7CDB">
        <w:rPr>
          <w:rFonts w:ascii="Arial" w:eastAsia="Arial" w:hAnsi="Arial" w:cs="Arial"/>
          <w:color w:val="000000"/>
          <w:sz w:val="24"/>
          <w:szCs w:val="24"/>
          <w:highlight w:val="yellow"/>
        </w:rPr>
        <w:t>predicción de abandono (</w:t>
      </w:r>
      <w:proofErr w:type="spellStart"/>
      <w:r w:rsidRPr="006A7CDB">
        <w:rPr>
          <w:rFonts w:ascii="Arial" w:eastAsia="Arial" w:hAnsi="Arial" w:cs="Arial"/>
          <w:color w:val="000000"/>
          <w:sz w:val="24"/>
          <w:szCs w:val="24"/>
          <w:highlight w:val="yellow"/>
        </w:rPr>
        <w:t>Random</w:t>
      </w:r>
      <w:proofErr w:type="spellEnd"/>
      <w:r w:rsidRPr="006A7CDB">
        <w:rPr>
          <w:rFonts w:ascii="Arial" w:eastAsia="Arial" w:hAnsi="Arial" w:cs="Arial"/>
          <w:color w:val="000000"/>
          <w:sz w:val="24"/>
          <w:szCs w:val="24"/>
          <w:highlight w:val="yellow"/>
        </w:rPr>
        <w:t xml:space="preserve"> Forest), segmentación institucional (K-</w:t>
      </w:r>
      <w:proofErr w:type="spellStart"/>
      <w:r w:rsidRPr="006A7CDB">
        <w:rPr>
          <w:rFonts w:ascii="Arial" w:eastAsia="Arial" w:hAnsi="Arial" w:cs="Arial"/>
          <w:color w:val="000000"/>
          <w:sz w:val="24"/>
          <w:szCs w:val="24"/>
          <w:highlight w:val="yellow"/>
        </w:rPr>
        <w:t>Means</w:t>
      </w:r>
      <w:proofErr w:type="spellEnd"/>
      <w:r w:rsidRPr="006A7CDB">
        <w:rPr>
          <w:rFonts w:ascii="Arial" w:eastAsia="Arial" w:hAnsi="Arial" w:cs="Arial"/>
          <w:color w:val="000000"/>
          <w:sz w:val="24"/>
          <w:szCs w:val="24"/>
          <w:highlight w:val="yellow"/>
        </w:rPr>
        <w:t>) y consulta conversacional en lenguaje natural (NL2SQL),</w:t>
      </w:r>
      <w:r>
        <w:rPr>
          <w:rFonts w:ascii="Arial" w:eastAsia="Arial" w:hAnsi="Arial" w:cs="Arial"/>
          <w:color w:val="000000"/>
          <w:sz w:val="24"/>
          <w:szCs w:val="24"/>
        </w:rPr>
        <w:t xml:space="preserve"> todas leyendo la misma fuente de datos, de modo que el panel visual y el chat nunca muestran cifras distintas, con aislamiento de acceso por institución a nivel del motor de base de datos. De esta integración se derivan beneficios concretos: la detección temprana de estudiantes en riesgo, en vez de tardía; la priorización objetiva de los recursos limitados de retención; el acceso a la información institucional sin necesidad de conocimientos técnicos de SQL; y un referente comparativo externo para dimensionar la propia tasa de abandono frente a otras instituciones. Los principales beneficiarios son, en consecuencia, las autoridades académicas y el personal de bienestar estudiantil, que podrán priorizar sus intervenciones; los propios estudiantes en riesgo, al recibir acompañamiento oportuno; el equipo de planificación institucional; y, de forma indirecta, el Estado ecuatoriano, dado que la pérdida de estudiantes en la educación superior pública representa una ineficiencia evitable.</w:t>
      </w:r>
    </w:p>
    <w:p w14:paraId="149621F5" w14:textId="77777777" w:rsidR="005A6D0D" w:rsidRDefault="00000000">
      <w:pPr>
        <w:rPr>
          <w:rFonts w:ascii="Arial" w:eastAsia="Arial" w:hAnsi="Arial" w:cs="Arial"/>
          <w:color w:val="000000"/>
          <w:sz w:val="24"/>
          <w:szCs w:val="24"/>
        </w:rPr>
      </w:pPr>
      <w:r>
        <w:br w:type="page"/>
      </w:r>
    </w:p>
    <w:p w14:paraId="5EA15E0A" w14:textId="77777777" w:rsidR="005A6D0D" w:rsidRDefault="00000000">
      <w:pPr>
        <w:pBdr>
          <w:top w:val="nil"/>
          <w:left w:val="nil"/>
          <w:bottom w:val="nil"/>
          <w:right w:val="nil"/>
          <w:between w:val="nil"/>
        </w:pBdr>
        <w:jc w:val="left"/>
        <w:rPr>
          <w:rFonts w:ascii="Arial" w:eastAsia="Arial" w:hAnsi="Arial" w:cs="Arial"/>
          <w:b/>
          <w:bCs/>
          <w:color w:val="000000"/>
          <w:sz w:val="28"/>
          <w:szCs w:val="28"/>
        </w:rPr>
      </w:pPr>
      <w:bookmarkStart w:id="13" w:name="_heading=h.ku2w8noo75pw" w:colFirst="0" w:colLast="0"/>
      <w:bookmarkEnd w:id="13"/>
      <w:r>
        <w:rPr>
          <w:rFonts w:ascii="Arial" w:eastAsia="Arial" w:hAnsi="Arial" w:cs="Arial"/>
          <w:b/>
          <w:bCs/>
          <w:color w:val="000000"/>
        </w:rPr>
        <w:lastRenderedPageBreak/>
        <w:t>Ilustración 2.</w:t>
      </w:r>
      <w:r>
        <w:rPr>
          <w:rFonts w:ascii="Arial" w:eastAsia="Arial" w:hAnsi="Arial" w:cs="Arial"/>
          <w:i/>
          <w:iCs/>
          <w:color w:val="000000"/>
        </w:rPr>
        <w:t xml:space="preserve"> Arquitectura del sistema predictivo y conversacional</w:t>
      </w:r>
    </w:p>
    <w:p w14:paraId="6FA17BA6" w14:textId="77777777" w:rsidR="005A6D0D" w:rsidRDefault="00000000">
      <w:pPr>
        <w:spacing w:before="120"/>
      </w:pPr>
      <w:r>
        <w:rPr>
          <w:noProof/>
        </w:rPr>
        <w:drawing>
          <wp:inline distT="0" distB="0" distL="0" distR="0" wp14:anchorId="77756734" wp14:editId="6E052515">
            <wp:extent cx="5516880" cy="2941320"/>
            <wp:effectExtent l="0" t="0" r="0" b="0"/>
            <wp:docPr id="104808402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5516880" cy="2941320"/>
                    </a:xfrm>
                    <a:prstGeom prst="rect">
                      <a:avLst/>
                    </a:prstGeom>
                    <a:ln/>
                  </pic:spPr>
                </pic:pic>
              </a:graphicData>
            </a:graphic>
          </wp:inline>
        </w:drawing>
      </w:r>
    </w:p>
    <w:p w14:paraId="21117D3A" w14:textId="77777777" w:rsidR="005A6D0D" w:rsidRDefault="00000000">
      <w:pPr>
        <w:spacing w:before="120" w:after="240" w:line="300" w:lineRule="auto"/>
        <w:jc w:val="left"/>
        <w:rPr>
          <w:rFonts w:ascii="Arial" w:eastAsia="Arial" w:hAnsi="Arial" w:cs="Arial"/>
          <w:color w:val="000000"/>
        </w:rPr>
      </w:pPr>
      <w:r>
        <w:rPr>
          <w:rFonts w:ascii="Arial" w:eastAsia="Arial" w:hAnsi="Arial" w:cs="Arial"/>
          <w:b/>
          <w:bCs/>
          <w:i/>
          <w:iCs/>
          <w:color w:val="000000"/>
        </w:rPr>
        <w:t>Nota.</w:t>
      </w:r>
      <w:r>
        <w:rPr>
          <w:rFonts w:ascii="Arial" w:eastAsia="Arial" w:hAnsi="Arial" w:cs="Arial"/>
          <w:color w:val="000000"/>
        </w:rPr>
        <w:t xml:space="preserve"> Elaboración propia.</w:t>
      </w:r>
    </w:p>
    <w:p w14:paraId="36FDDF88" w14:textId="77777777" w:rsidR="005A6D0D" w:rsidRDefault="00000000">
      <w:pPr>
        <w:keepNext/>
        <w:pBdr>
          <w:top w:val="nil"/>
          <w:left w:val="nil"/>
          <w:bottom w:val="nil"/>
          <w:right w:val="nil"/>
          <w:between w:val="nil"/>
        </w:pBdr>
        <w:jc w:val="left"/>
        <w:rPr>
          <w:rFonts w:ascii="Arial" w:eastAsia="Arial" w:hAnsi="Arial" w:cs="Arial"/>
          <w:i/>
          <w:iCs/>
          <w:color w:val="1F497D"/>
          <w:sz w:val="18"/>
          <w:szCs w:val="18"/>
        </w:rPr>
      </w:pPr>
      <w:bookmarkStart w:id="14" w:name="_heading=h.t7vmgpkwdgh8" w:colFirst="0" w:colLast="0"/>
      <w:bookmarkEnd w:id="14"/>
      <w:r>
        <w:rPr>
          <w:rFonts w:ascii="Arial" w:eastAsia="Arial" w:hAnsi="Arial" w:cs="Arial"/>
          <w:b/>
          <w:bCs/>
          <w:color w:val="000000"/>
        </w:rPr>
        <w:t>Tabla 1.</w:t>
      </w:r>
      <w:r>
        <w:rPr>
          <w:rFonts w:ascii="Arial" w:eastAsia="Arial" w:hAnsi="Arial" w:cs="Arial"/>
          <w:i/>
          <w:iCs/>
          <w:color w:val="000000"/>
        </w:rPr>
        <w:t xml:space="preserve"> Componentes de la arquitectura del sistema</w:t>
      </w:r>
    </w:p>
    <w:tbl>
      <w:tblPr>
        <w:tblStyle w:val="aa"/>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831"/>
        <w:gridCol w:w="2831"/>
        <w:gridCol w:w="2832"/>
      </w:tblGrid>
      <w:tr w:rsidR="005A6D0D" w14:paraId="71865A8D" w14:textId="77777777" w:rsidTr="005A6D0D">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475267E" w14:textId="77777777" w:rsidR="005A6D0D" w:rsidRDefault="00000000">
            <w:pPr>
              <w:spacing w:before="20" w:after="20" w:line="360" w:lineRule="auto"/>
              <w:rPr>
                <w:rFonts w:ascii="Arial" w:eastAsia="Arial" w:hAnsi="Arial" w:cs="Arial"/>
                <w:sz w:val="20"/>
                <w:szCs w:val="20"/>
              </w:rPr>
            </w:pPr>
            <w:r>
              <w:rPr>
                <w:rFonts w:ascii="Arial" w:eastAsia="Arial" w:hAnsi="Arial" w:cs="Arial"/>
                <w:sz w:val="20"/>
                <w:szCs w:val="20"/>
              </w:rPr>
              <w:t>Capa</w:t>
            </w:r>
          </w:p>
        </w:tc>
        <w:tc>
          <w:tcPr>
            <w:tcW w:w="2831" w:type="dxa"/>
            <w:vAlign w:val="center"/>
          </w:tcPr>
          <w:p w14:paraId="5D52918E" w14:textId="77777777" w:rsidR="005A6D0D" w:rsidRDefault="00000000">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Componente</w:t>
            </w:r>
          </w:p>
        </w:tc>
        <w:tc>
          <w:tcPr>
            <w:tcW w:w="2832" w:type="dxa"/>
            <w:vAlign w:val="center"/>
          </w:tcPr>
          <w:p w14:paraId="43A6D000" w14:textId="77777777" w:rsidR="005A6D0D" w:rsidRDefault="00000000">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Función</w:t>
            </w:r>
          </w:p>
        </w:tc>
      </w:tr>
      <w:tr w:rsidR="005A6D0D" w14:paraId="46676CE2" w14:textId="77777777" w:rsidTr="005A6D0D">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A4CC929" w14:textId="77777777" w:rsidR="005A6D0D" w:rsidRDefault="00000000">
            <w:pPr>
              <w:spacing w:before="20" w:after="20"/>
              <w:rPr>
                <w:rFonts w:ascii="Arial" w:eastAsia="Arial" w:hAnsi="Arial" w:cs="Arial"/>
                <w:sz w:val="20"/>
                <w:szCs w:val="20"/>
              </w:rPr>
            </w:pPr>
            <w:r>
              <w:rPr>
                <w:rFonts w:ascii="Arial" w:eastAsia="Arial" w:hAnsi="Arial" w:cs="Arial"/>
                <w:sz w:val="20"/>
                <w:szCs w:val="20"/>
              </w:rPr>
              <w:t>Datos</w:t>
            </w:r>
          </w:p>
        </w:tc>
        <w:tc>
          <w:tcPr>
            <w:tcW w:w="2831" w:type="dxa"/>
            <w:vAlign w:val="center"/>
          </w:tcPr>
          <w:p w14:paraId="7ECE0022" w14:textId="77777777" w:rsidR="005A6D0D"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Data </w:t>
            </w:r>
            <w:proofErr w:type="spellStart"/>
            <w:r>
              <w:rPr>
                <w:rFonts w:ascii="Arial" w:eastAsia="Arial" w:hAnsi="Arial" w:cs="Arial"/>
                <w:sz w:val="20"/>
                <w:szCs w:val="20"/>
              </w:rPr>
              <w:t>warehouse</w:t>
            </w:r>
            <w:proofErr w:type="spellEnd"/>
          </w:p>
        </w:tc>
        <w:tc>
          <w:tcPr>
            <w:tcW w:w="2832" w:type="dxa"/>
          </w:tcPr>
          <w:p w14:paraId="3FE81B2D" w14:textId="77777777" w:rsidR="005A6D0D"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Consolida el historial académico y financiero en un modelo dimensional único.</w:t>
            </w:r>
          </w:p>
        </w:tc>
      </w:tr>
      <w:tr w:rsidR="005A6D0D" w14:paraId="2B03CCEE" w14:textId="77777777" w:rsidTr="005A6D0D">
        <w:trPr>
          <w:trHeight w:val="763"/>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8C8E449" w14:textId="77777777" w:rsidR="005A6D0D" w:rsidRDefault="00000000">
            <w:pPr>
              <w:spacing w:before="20" w:after="20"/>
              <w:rPr>
                <w:rFonts w:ascii="Arial" w:eastAsia="Arial" w:hAnsi="Arial" w:cs="Arial"/>
                <w:sz w:val="20"/>
                <w:szCs w:val="20"/>
              </w:rPr>
            </w:pPr>
            <w:r>
              <w:rPr>
                <w:rFonts w:ascii="Arial" w:eastAsia="Arial" w:hAnsi="Arial" w:cs="Arial"/>
                <w:sz w:val="20"/>
                <w:szCs w:val="20"/>
              </w:rPr>
              <w:t>Datos</w:t>
            </w:r>
          </w:p>
        </w:tc>
        <w:tc>
          <w:tcPr>
            <w:tcW w:w="2831" w:type="dxa"/>
            <w:vAlign w:val="center"/>
          </w:tcPr>
          <w:p w14:paraId="1DEA7141" w14:textId="77777777" w:rsidR="005A6D0D"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Vistas gobernadas</w:t>
            </w:r>
          </w:p>
        </w:tc>
        <w:tc>
          <w:tcPr>
            <w:tcW w:w="2832" w:type="dxa"/>
          </w:tcPr>
          <w:p w14:paraId="46078EF3" w14:textId="77777777" w:rsidR="005A6D0D"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Aísla el acceso a los datos por institución.</w:t>
            </w:r>
          </w:p>
        </w:tc>
      </w:tr>
      <w:tr w:rsidR="005A6D0D" w14:paraId="5F67623F" w14:textId="77777777" w:rsidTr="005A6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BD99955" w14:textId="77777777" w:rsidR="005A6D0D" w:rsidRDefault="00000000">
            <w:pPr>
              <w:spacing w:before="20" w:after="20"/>
              <w:rPr>
                <w:rFonts w:ascii="Arial" w:eastAsia="Arial" w:hAnsi="Arial" w:cs="Arial"/>
                <w:sz w:val="20"/>
                <w:szCs w:val="20"/>
              </w:rPr>
            </w:pPr>
            <w:r>
              <w:rPr>
                <w:rFonts w:ascii="Arial" w:eastAsia="Arial" w:hAnsi="Arial" w:cs="Arial"/>
                <w:sz w:val="20"/>
                <w:szCs w:val="20"/>
              </w:rPr>
              <w:t>Datos</w:t>
            </w:r>
          </w:p>
        </w:tc>
        <w:tc>
          <w:tcPr>
            <w:tcW w:w="2831" w:type="dxa"/>
            <w:vAlign w:val="center"/>
          </w:tcPr>
          <w:p w14:paraId="75DC27AB" w14:textId="77777777" w:rsidR="005A6D0D"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Datos históricos</w:t>
            </w:r>
          </w:p>
        </w:tc>
        <w:tc>
          <w:tcPr>
            <w:tcW w:w="2832" w:type="dxa"/>
          </w:tcPr>
          <w:p w14:paraId="19EACA80" w14:textId="77777777" w:rsidR="005A6D0D"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14 508 registros para entrenar y validar los modelos.</w:t>
            </w:r>
          </w:p>
        </w:tc>
      </w:tr>
      <w:tr w:rsidR="005A6D0D" w14:paraId="721044DF" w14:textId="77777777" w:rsidTr="005A6D0D">
        <w:trPr>
          <w:trHeight w:val="599"/>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C30EB3F" w14:textId="77777777" w:rsidR="005A6D0D" w:rsidRDefault="00000000">
            <w:pPr>
              <w:spacing w:before="20" w:after="20"/>
              <w:rPr>
                <w:rFonts w:ascii="Arial" w:eastAsia="Arial" w:hAnsi="Arial" w:cs="Arial"/>
                <w:sz w:val="20"/>
                <w:szCs w:val="20"/>
              </w:rPr>
            </w:pPr>
            <w:r>
              <w:rPr>
                <w:rFonts w:ascii="Arial" w:eastAsia="Arial" w:hAnsi="Arial" w:cs="Arial"/>
                <w:sz w:val="20"/>
                <w:szCs w:val="20"/>
              </w:rPr>
              <w:t>Servicios</w:t>
            </w:r>
          </w:p>
        </w:tc>
        <w:tc>
          <w:tcPr>
            <w:tcW w:w="2831" w:type="dxa"/>
            <w:vAlign w:val="center"/>
          </w:tcPr>
          <w:p w14:paraId="1BBD99FE" w14:textId="77777777" w:rsidR="005A6D0D"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Modelo predictivo</w:t>
            </w:r>
          </w:p>
        </w:tc>
        <w:tc>
          <w:tcPr>
            <w:tcW w:w="2832" w:type="dxa"/>
          </w:tcPr>
          <w:p w14:paraId="53C97166" w14:textId="77777777" w:rsidR="005A6D0D"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roofErr w:type="spellStart"/>
            <w:r>
              <w:rPr>
                <w:rFonts w:ascii="Arial" w:eastAsia="Arial" w:hAnsi="Arial" w:cs="Arial"/>
                <w:sz w:val="20"/>
                <w:szCs w:val="20"/>
              </w:rPr>
              <w:t>Random</w:t>
            </w:r>
            <w:proofErr w:type="spellEnd"/>
            <w:r>
              <w:rPr>
                <w:rFonts w:ascii="Arial" w:eastAsia="Arial" w:hAnsi="Arial" w:cs="Arial"/>
                <w:sz w:val="20"/>
                <w:szCs w:val="20"/>
              </w:rPr>
              <w:t xml:space="preserve"> Forest: estima la probabilidad de abandono.</w:t>
            </w:r>
          </w:p>
        </w:tc>
      </w:tr>
      <w:tr w:rsidR="005A6D0D" w14:paraId="466BCEA0" w14:textId="77777777" w:rsidTr="005A6D0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52F11A6" w14:textId="77777777" w:rsidR="005A6D0D" w:rsidRDefault="00000000">
            <w:pPr>
              <w:spacing w:before="20" w:after="20"/>
              <w:rPr>
                <w:rFonts w:ascii="Arial" w:eastAsia="Arial" w:hAnsi="Arial" w:cs="Arial"/>
                <w:sz w:val="20"/>
                <w:szCs w:val="20"/>
              </w:rPr>
            </w:pPr>
            <w:r>
              <w:rPr>
                <w:rFonts w:ascii="Arial" w:eastAsia="Arial" w:hAnsi="Arial" w:cs="Arial"/>
                <w:sz w:val="20"/>
                <w:szCs w:val="20"/>
              </w:rPr>
              <w:t>Servicios</w:t>
            </w:r>
          </w:p>
        </w:tc>
        <w:tc>
          <w:tcPr>
            <w:tcW w:w="2831" w:type="dxa"/>
            <w:vAlign w:val="center"/>
          </w:tcPr>
          <w:p w14:paraId="29C50A36" w14:textId="77777777" w:rsidR="005A6D0D"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roofErr w:type="spellStart"/>
            <w:r>
              <w:rPr>
                <w:rFonts w:ascii="Arial" w:eastAsia="Arial" w:hAnsi="Arial" w:cs="Arial"/>
                <w:sz w:val="20"/>
                <w:szCs w:val="20"/>
              </w:rPr>
              <w:t>Clustering</w:t>
            </w:r>
            <w:proofErr w:type="spellEnd"/>
          </w:p>
        </w:tc>
        <w:tc>
          <w:tcPr>
            <w:tcW w:w="2832" w:type="dxa"/>
          </w:tcPr>
          <w:p w14:paraId="07258BAB" w14:textId="77777777" w:rsidR="005A6D0D"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K-</w:t>
            </w:r>
            <w:proofErr w:type="spellStart"/>
            <w:r>
              <w:rPr>
                <w:rFonts w:ascii="Arial" w:eastAsia="Arial" w:hAnsi="Arial" w:cs="Arial"/>
                <w:sz w:val="20"/>
                <w:szCs w:val="20"/>
              </w:rPr>
              <w:t>Means</w:t>
            </w:r>
            <w:proofErr w:type="spellEnd"/>
            <w:r>
              <w:rPr>
                <w:rFonts w:ascii="Arial" w:eastAsia="Arial" w:hAnsi="Arial" w:cs="Arial"/>
                <w:sz w:val="20"/>
                <w:szCs w:val="20"/>
              </w:rPr>
              <w:t>: agrupa carreras por nivel de riesgo.</w:t>
            </w:r>
          </w:p>
        </w:tc>
      </w:tr>
      <w:tr w:rsidR="005A6D0D" w14:paraId="186A360E" w14:textId="77777777" w:rsidTr="005A6D0D">
        <w:trPr>
          <w:trHeight w:val="689"/>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0E2B01C" w14:textId="77777777" w:rsidR="005A6D0D" w:rsidRDefault="00000000">
            <w:pPr>
              <w:spacing w:before="20" w:after="20"/>
              <w:rPr>
                <w:rFonts w:ascii="Arial" w:eastAsia="Arial" w:hAnsi="Arial" w:cs="Arial"/>
                <w:sz w:val="20"/>
                <w:szCs w:val="20"/>
              </w:rPr>
            </w:pPr>
            <w:r>
              <w:rPr>
                <w:rFonts w:ascii="Arial" w:eastAsia="Arial" w:hAnsi="Arial" w:cs="Arial"/>
                <w:sz w:val="20"/>
                <w:szCs w:val="20"/>
              </w:rPr>
              <w:t>Servicios</w:t>
            </w:r>
          </w:p>
        </w:tc>
        <w:tc>
          <w:tcPr>
            <w:tcW w:w="2831" w:type="dxa"/>
            <w:vAlign w:val="center"/>
          </w:tcPr>
          <w:p w14:paraId="038AEFCD" w14:textId="77777777" w:rsidR="005A6D0D"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Motor NL2SQL</w:t>
            </w:r>
          </w:p>
        </w:tc>
        <w:tc>
          <w:tcPr>
            <w:tcW w:w="2832" w:type="dxa"/>
          </w:tcPr>
          <w:p w14:paraId="041E45D9" w14:textId="77777777" w:rsidR="005A6D0D"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Traduce preguntas en español a consultas SQL.</w:t>
            </w:r>
          </w:p>
        </w:tc>
      </w:tr>
      <w:tr w:rsidR="005A6D0D" w14:paraId="6480BB5C" w14:textId="77777777" w:rsidTr="005A6D0D">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DA86E9C" w14:textId="77777777" w:rsidR="005A6D0D" w:rsidRDefault="00000000">
            <w:pPr>
              <w:spacing w:before="20" w:after="20"/>
              <w:rPr>
                <w:rFonts w:ascii="Arial" w:eastAsia="Arial" w:hAnsi="Arial" w:cs="Arial"/>
                <w:sz w:val="20"/>
                <w:szCs w:val="20"/>
              </w:rPr>
            </w:pPr>
            <w:r>
              <w:rPr>
                <w:rFonts w:ascii="Arial" w:eastAsia="Arial" w:hAnsi="Arial" w:cs="Arial"/>
                <w:sz w:val="20"/>
                <w:szCs w:val="20"/>
              </w:rPr>
              <w:t>Presentación</w:t>
            </w:r>
          </w:p>
        </w:tc>
        <w:tc>
          <w:tcPr>
            <w:tcW w:w="2831" w:type="dxa"/>
            <w:vAlign w:val="center"/>
          </w:tcPr>
          <w:p w14:paraId="01A82101" w14:textId="77777777" w:rsidR="005A6D0D"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roofErr w:type="spellStart"/>
            <w:r>
              <w:rPr>
                <w:rFonts w:ascii="Arial" w:eastAsia="Arial" w:hAnsi="Arial" w:cs="Arial"/>
                <w:sz w:val="20"/>
                <w:szCs w:val="20"/>
              </w:rPr>
              <w:t>Dashboard</w:t>
            </w:r>
            <w:proofErr w:type="spellEnd"/>
          </w:p>
        </w:tc>
        <w:tc>
          <w:tcPr>
            <w:tcW w:w="2832" w:type="dxa"/>
          </w:tcPr>
          <w:p w14:paraId="2A06DE09" w14:textId="77777777" w:rsidR="005A6D0D"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Visualiza el riesgo por estudiante y carrera.</w:t>
            </w:r>
          </w:p>
        </w:tc>
      </w:tr>
      <w:tr w:rsidR="005A6D0D" w14:paraId="00572124" w14:textId="77777777" w:rsidTr="005A6D0D">
        <w:trPr>
          <w:trHeight w:val="71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9A0B7B0" w14:textId="77777777" w:rsidR="005A6D0D" w:rsidRDefault="00000000">
            <w:pPr>
              <w:spacing w:before="20" w:after="20"/>
              <w:rPr>
                <w:rFonts w:ascii="Arial" w:eastAsia="Arial" w:hAnsi="Arial" w:cs="Arial"/>
                <w:sz w:val="20"/>
                <w:szCs w:val="20"/>
              </w:rPr>
            </w:pPr>
            <w:r>
              <w:rPr>
                <w:rFonts w:ascii="Arial" w:eastAsia="Arial" w:hAnsi="Arial" w:cs="Arial"/>
                <w:sz w:val="20"/>
                <w:szCs w:val="20"/>
              </w:rPr>
              <w:t>Presentación</w:t>
            </w:r>
          </w:p>
        </w:tc>
        <w:tc>
          <w:tcPr>
            <w:tcW w:w="2831" w:type="dxa"/>
            <w:vAlign w:val="center"/>
          </w:tcPr>
          <w:p w14:paraId="65B3B573" w14:textId="77777777" w:rsidR="005A6D0D"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Chat conversacional</w:t>
            </w:r>
          </w:p>
        </w:tc>
        <w:tc>
          <w:tcPr>
            <w:tcW w:w="2832" w:type="dxa"/>
          </w:tcPr>
          <w:p w14:paraId="3A44E6CD" w14:textId="77777777" w:rsidR="005A6D0D"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Responde consultas sin necesidad de saber SQL.</w:t>
            </w:r>
          </w:p>
        </w:tc>
      </w:tr>
    </w:tbl>
    <w:p w14:paraId="299F0D50" w14:textId="77777777" w:rsidR="005A6D0D" w:rsidRDefault="00000000">
      <w:pPr>
        <w:spacing w:before="80" w:after="200" w:line="240" w:lineRule="auto"/>
        <w:jc w:val="left"/>
        <w:rPr>
          <w:rFonts w:ascii="Arial" w:eastAsia="Arial" w:hAnsi="Arial" w:cs="Arial"/>
        </w:rPr>
      </w:pPr>
      <w:r>
        <w:rPr>
          <w:rFonts w:ascii="Arial" w:eastAsia="Arial" w:hAnsi="Arial" w:cs="Arial"/>
          <w:b/>
          <w:bCs/>
          <w:i/>
          <w:iCs/>
        </w:rPr>
        <w:t>Nota.</w:t>
      </w:r>
      <w:r>
        <w:rPr>
          <w:rFonts w:ascii="Arial" w:eastAsia="Arial" w:hAnsi="Arial" w:cs="Arial"/>
        </w:rPr>
        <w:t xml:space="preserve"> Elaboración propia a partir del diseño técnico del prototipo.</w:t>
      </w:r>
    </w:p>
    <w:p w14:paraId="55CE887C" w14:textId="77777777" w:rsidR="005A6D0D" w:rsidRDefault="00000000">
      <w:pPr>
        <w:ind w:firstLine="709"/>
        <w:jc w:val="both"/>
        <w:rPr>
          <w:rFonts w:ascii="Arial" w:eastAsia="Arial" w:hAnsi="Arial" w:cs="Arial"/>
          <w:sz w:val="24"/>
          <w:szCs w:val="24"/>
        </w:rPr>
      </w:pPr>
      <w:r>
        <w:rPr>
          <w:rFonts w:ascii="Arial" w:eastAsia="Arial" w:hAnsi="Arial" w:cs="Arial"/>
          <w:color w:val="000000"/>
          <w:sz w:val="24"/>
          <w:szCs w:val="24"/>
        </w:rPr>
        <w:t xml:space="preserve">Lo que se prevé cambiar con este trabajo es, en esencia, el paso de una gestión reactiva del abandono, medirlo después de ocurrido, a una gestión </w:t>
      </w:r>
      <w:r>
        <w:rPr>
          <w:rFonts w:ascii="Arial" w:eastAsia="Arial" w:hAnsi="Arial" w:cs="Arial"/>
          <w:color w:val="000000"/>
          <w:sz w:val="24"/>
          <w:szCs w:val="24"/>
        </w:rPr>
        <w:lastRenderedPageBreak/>
        <w:t>anticipatoria que lo predice antes de que ocurra, así como el paso de una dependencia de personal técnico para consultar los datos institucionales a un acceso conversacional directo para cualquier autoridad académica, sin intermediarios. Su utilidad radica, precisamente, en servir como herramienta de apoyo a la decisión para priorizar a qué estudiantes dirigir los recursos de retención, y como arquitectura de referencia reproducible que puede extenderse a una segunda institución de educación superior agregando únicamente un nuevo perfil de mapeo, sin reescribir el motor predictivo.</w:t>
      </w:r>
    </w:p>
    <w:p w14:paraId="6F56DDC7" w14:textId="77777777" w:rsidR="005A6D0D" w:rsidRDefault="00000000">
      <w:pPr>
        <w:ind w:firstLine="709"/>
        <w:jc w:val="both"/>
        <w:rPr>
          <w:rFonts w:ascii="Arial" w:eastAsia="Arial" w:hAnsi="Arial" w:cs="Arial"/>
          <w:color w:val="000000"/>
          <w:sz w:val="24"/>
          <w:szCs w:val="24"/>
        </w:rPr>
      </w:pPr>
      <w:r>
        <w:rPr>
          <w:rFonts w:ascii="Arial" w:eastAsia="Arial" w:hAnsi="Arial" w:cs="Arial"/>
          <w:color w:val="000000"/>
          <w:sz w:val="24"/>
          <w:szCs w:val="24"/>
        </w:rPr>
        <w:t>En cuanto a si ayudará a resolver algún problema o gama de problemas prácticos, la respuesta es afirmativa: atiende los cinco problemas identificados en la sección 1.1, a saber, la detección tardía de estudiantes en riesgo, la fragmentación de los datos académicos entre sistemas aislados, la dependencia de personal técnico para consultar la información, la falta de comparabilidad frente a otras instituciones, y la pérdida de recursos invertidos en estudiantes que abandonan sin alerta previa. Finalmente, las asignaturas base de la carrera que aportan a la ejecución del presente trabajo son Bases de Datos, Inteligencia Artificial, Ingeniería de Software, Minería de Datos, Sistemas Distribuidos, Desarrollo de Aplicaciones Web, Seguridad de la Información y Estadística, contrastadas contra la malla curricular oficial vigente de la carrera antes de la entrega final.</w:t>
      </w:r>
    </w:p>
    <w:p w14:paraId="01FD647A" w14:textId="77777777" w:rsidR="002241DF" w:rsidRDefault="002241DF">
      <w:pPr>
        <w:ind w:firstLine="709"/>
        <w:jc w:val="both"/>
        <w:rPr>
          <w:rFonts w:ascii="Arial" w:eastAsia="Arial" w:hAnsi="Arial" w:cs="Arial"/>
          <w:color w:val="000000"/>
          <w:sz w:val="24"/>
          <w:szCs w:val="24"/>
        </w:rPr>
      </w:pPr>
    </w:p>
    <w:p w14:paraId="4B3CF064" w14:textId="77777777" w:rsidR="002241DF" w:rsidRDefault="002241DF">
      <w:pPr>
        <w:ind w:firstLine="709"/>
        <w:jc w:val="both"/>
        <w:rPr>
          <w:rFonts w:ascii="Arial" w:eastAsia="Arial" w:hAnsi="Arial" w:cs="Arial"/>
          <w:color w:val="000000"/>
          <w:sz w:val="24"/>
          <w:szCs w:val="24"/>
        </w:rPr>
      </w:pPr>
    </w:p>
    <w:p w14:paraId="6CD30C20" w14:textId="77777777" w:rsidR="002241DF" w:rsidRPr="002241DF" w:rsidRDefault="002241DF" w:rsidP="002241DF">
      <w:pPr>
        <w:ind w:firstLine="709"/>
        <w:jc w:val="both"/>
        <w:rPr>
          <w:rFonts w:ascii="Arial" w:eastAsia="Arial" w:hAnsi="Arial" w:cs="Arial"/>
          <w:color w:val="000000"/>
          <w:sz w:val="24"/>
          <w:szCs w:val="24"/>
          <w:highlight w:val="yellow"/>
          <w:lang w:val="es-EC"/>
        </w:rPr>
      </w:pPr>
      <w:r w:rsidRPr="002241DF">
        <w:rPr>
          <w:rFonts w:ascii="Arial" w:eastAsia="Arial" w:hAnsi="Arial" w:cs="Arial"/>
          <w:b/>
          <w:bCs/>
          <w:color w:val="000000"/>
          <w:sz w:val="24"/>
          <w:szCs w:val="24"/>
          <w:highlight w:val="yellow"/>
          <w:lang w:val="es-EC"/>
        </w:rPr>
        <w:t>Recomendaciones para 2. Análisis del caso</w:t>
      </w:r>
    </w:p>
    <w:p w14:paraId="778527F9" w14:textId="77777777" w:rsidR="002241DF" w:rsidRPr="002241DF" w:rsidRDefault="002241DF" w:rsidP="002241DF">
      <w:pPr>
        <w:ind w:firstLine="709"/>
        <w:jc w:val="both"/>
        <w:rPr>
          <w:rFonts w:ascii="Arial" w:eastAsia="Arial" w:hAnsi="Arial" w:cs="Arial"/>
          <w:color w:val="000000"/>
          <w:sz w:val="24"/>
          <w:szCs w:val="24"/>
          <w:highlight w:val="yellow"/>
          <w:lang w:val="es-EC"/>
        </w:rPr>
      </w:pPr>
      <w:r w:rsidRPr="002241DF">
        <w:rPr>
          <w:rFonts w:ascii="Arial" w:eastAsia="Arial" w:hAnsi="Arial" w:cs="Arial"/>
          <w:color w:val="000000"/>
          <w:sz w:val="24"/>
          <w:szCs w:val="24"/>
          <w:highlight w:val="yellow"/>
          <w:lang w:val="es-EC"/>
        </w:rPr>
        <w:t xml:space="preserve">Derivar RF/RNF de las cuatro piezas (modelo, </w:t>
      </w:r>
      <w:proofErr w:type="spellStart"/>
      <w:r w:rsidRPr="002241DF">
        <w:rPr>
          <w:rFonts w:ascii="Arial" w:eastAsia="Arial" w:hAnsi="Arial" w:cs="Arial"/>
          <w:color w:val="000000"/>
          <w:sz w:val="24"/>
          <w:szCs w:val="24"/>
          <w:highlight w:val="yellow"/>
          <w:lang w:val="es-EC"/>
        </w:rPr>
        <w:t>clustering</w:t>
      </w:r>
      <w:proofErr w:type="spellEnd"/>
      <w:r w:rsidRPr="002241DF">
        <w:rPr>
          <w:rFonts w:ascii="Arial" w:eastAsia="Arial" w:hAnsi="Arial" w:cs="Arial"/>
          <w:color w:val="000000"/>
          <w:sz w:val="24"/>
          <w:szCs w:val="24"/>
          <w:highlight w:val="yellow"/>
          <w:lang w:val="es-EC"/>
        </w:rPr>
        <w:t xml:space="preserve">, NL2SQL, </w:t>
      </w:r>
      <w:proofErr w:type="spellStart"/>
      <w:r w:rsidRPr="002241DF">
        <w:rPr>
          <w:rFonts w:ascii="Arial" w:eastAsia="Arial" w:hAnsi="Arial" w:cs="Arial"/>
          <w:color w:val="000000"/>
          <w:sz w:val="24"/>
          <w:szCs w:val="24"/>
          <w:highlight w:val="yellow"/>
          <w:lang w:val="es-EC"/>
        </w:rPr>
        <w:t>dashboard</w:t>
      </w:r>
      <w:proofErr w:type="spellEnd"/>
      <w:r w:rsidRPr="002241DF">
        <w:rPr>
          <w:rFonts w:ascii="Arial" w:eastAsia="Arial" w:hAnsi="Arial" w:cs="Arial"/>
          <w:color w:val="000000"/>
          <w:sz w:val="24"/>
          <w:szCs w:val="24"/>
          <w:highlight w:val="yellow"/>
          <w:lang w:val="es-EC"/>
        </w:rPr>
        <w:t xml:space="preserve">); historias de usuario para la autoridad académica sin perfil técnico; requisitos de protección de datos estudiantiles y métricas de calidad (AUC, </w:t>
      </w:r>
      <w:proofErr w:type="spellStart"/>
      <w:r w:rsidRPr="002241DF">
        <w:rPr>
          <w:rFonts w:ascii="Arial" w:eastAsia="Arial" w:hAnsi="Arial" w:cs="Arial"/>
          <w:color w:val="000000"/>
          <w:sz w:val="24"/>
          <w:szCs w:val="24"/>
          <w:highlight w:val="yellow"/>
          <w:lang w:val="es-EC"/>
        </w:rPr>
        <w:t>recall</w:t>
      </w:r>
      <w:proofErr w:type="spellEnd"/>
      <w:r w:rsidRPr="002241DF">
        <w:rPr>
          <w:rFonts w:ascii="Arial" w:eastAsia="Arial" w:hAnsi="Arial" w:cs="Arial"/>
          <w:color w:val="000000"/>
          <w:sz w:val="24"/>
          <w:szCs w:val="24"/>
          <w:highlight w:val="yellow"/>
          <w:lang w:val="es-EC"/>
        </w:rPr>
        <w:t>, exactitud de las consultas NL2SQL).</w:t>
      </w:r>
    </w:p>
    <w:p w14:paraId="4A5B8181" w14:textId="77777777" w:rsidR="002241DF" w:rsidRPr="002241DF" w:rsidRDefault="002241DF" w:rsidP="002241DF">
      <w:pPr>
        <w:ind w:firstLine="709"/>
        <w:jc w:val="both"/>
        <w:rPr>
          <w:rFonts w:ascii="Arial" w:eastAsia="Arial" w:hAnsi="Arial" w:cs="Arial"/>
          <w:color w:val="000000"/>
          <w:sz w:val="24"/>
          <w:szCs w:val="24"/>
          <w:highlight w:val="yellow"/>
          <w:lang w:val="es-EC"/>
        </w:rPr>
      </w:pPr>
      <w:r w:rsidRPr="002241DF">
        <w:rPr>
          <w:rFonts w:ascii="Arial" w:eastAsia="Arial" w:hAnsi="Arial" w:cs="Arial"/>
          <w:b/>
          <w:bCs/>
          <w:color w:val="000000"/>
          <w:sz w:val="24"/>
          <w:szCs w:val="24"/>
          <w:highlight w:val="yellow"/>
          <w:lang w:val="es-EC"/>
        </w:rPr>
        <w:t>Recomendaciones para 3. Diseño y desarrollo</w:t>
      </w:r>
    </w:p>
    <w:p w14:paraId="33840A0E" w14:textId="77777777" w:rsidR="002241DF" w:rsidRDefault="002241DF" w:rsidP="002241DF">
      <w:pPr>
        <w:ind w:firstLine="709"/>
        <w:jc w:val="both"/>
        <w:rPr>
          <w:rFonts w:ascii="Arial" w:eastAsia="Arial" w:hAnsi="Arial" w:cs="Arial"/>
          <w:color w:val="000000"/>
          <w:sz w:val="24"/>
          <w:szCs w:val="24"/>
          <w:lang w:val="es-EC"/>
        </w:rPr>
      </w:pPr>
      <w:r w:rsidRPr="002241DF">
        <w:rPr>
          <w:rFonts w:ascii="Arial" w:eastAsia="Arial" w:hAnsi="Arial" w:cs="Arial"/>
          <w:color w:val="000000"/>
          <w:sz w:val="24"/>
          <w:szCs w:val="24"/>
          <w:highlight w:val="yellow"/>
          <w:lang w:val="es-EC"/>
        </w:rPr>
        <w:t xml:space="preserve">Documentar cada fase CRISP-DM, esquema estrella con diccionario de datos, UML (secuencia de consulta en lenguaje natural, actividades del ETL) y mostrar el código del modelo y del </w:t>
      </w:r>
      <w:proofErr w:type="spellStart"/>
      <w:r w:rsidRPr="002241DF">
        <w:rPr>
          <w:rFonts w:ascii="Arial" w:eastAsia="Arial" w:hAnsi="Arial" w:cs="Arial"/>
          <w:color w:val="000000"/>
          <w:sz w:val="24"/>
          <w:szCs w:val="24"/>
          <w:highlight w:val="yellow"/>
          <w:lang w:val="es-EC"/>
        </w:rPr>
        <w:t>backend</w:t>
      </w:r>
      <w:proofErr w:type="spellEnd"/>
      <w:r w:rsidRPr="002241DF">
        <w:rPr>
          <w:rFonts w:ascii="Arial" w:eastAsia="Arial" w:hAnsi="Arial" w:cs="Arial"/>
          <w:color w:val="000000"/>
          <w:sz w:val="24"/>
          <w:szCs w:val="24"/>
          <w:highlight w:val="yellow"/>
          <w:lang w:val="es-EC"/>
        </w:rPr>
        <w:t xml:space="preserve"> con resultados reales de validación cruzada/temporal; demo funcionando.</w:t>
      </w:r>
    </w:p>
    <w:p w14:paraId="352D7A9B" w14:textId="77777777" w:rsidR="002241DF" w:rsidRPr="002241DF" w:rsidRDefault="002241DF">
      <w:pPr>
        <w:ind w:firstLine="709"/>
        <w:jc w:val="both"/>
        <w:rPr>
          <w:rFonts w:ascii="Arial" w:eastAsia="Arial" w:hAnsi="Arial" w:cs="Arial"/>
          <w:color w:val="000000"/>
          <w:sz w:val="24"/>
          <w:szCs w:val="24"/>
          <w:lang w:val="es-EC"/>
        </w:rPr>
      </w:pPr>
    </w:p>
    <w:p w14:paraId="7287083C" w14:textId="77777777" w:rsidR="005A6D0D" w:rsidRDefault="00000000">
      <w:pPr>
        <w:rPr>
          <w:rFonts w:ascii="Arial" w:eastAsia="Arial" w:hAnsi="Arial" w:cs="Arial"/>
          <w:color w:val="000000"/>
          <w:sz w:val="24"/>
          <w:szCs w:val="24"/>
        </w:rPr>
      </w:pPr>
      <w:r>
        <w:br w:type="page"/>
      </w:r>
    </w:p>
    <w:p w14:paraId="4153EA32" w14:textId="77777777" w:rsidR="005A6D0D" w:rsidRDefault="00000000">
      <w:pPr>
        <w:pStyle w:val="Ttulo1"/>
        <w:numPr>
          <w:ilvl w:val="0"/>
          <w:numId w:val="12"/>
        </w:numPr>
        <w:spacing w:before="0"/>
        <w:rPr>
          <w:rFonts w:ascii="Arial" w:eastAsia="Arial" w:hAnsi="Arial" w:cs="Arial"/>
          <w:b/>
          <w:bCs/>
          <w:color w:val="000000"/>
          <w:sz w:val="24"/>
          <w:szCs w:val="24"/>
        </w:rPr>
      </w:pPr>
      <w:bookmarkStart w:id="15" w:name="_heading=h.lwhf1hgc2b61" w:colFirst="0" w:colLast="0"/>
      <w:bookmarkEnd w:id="15"/>
      <w:r>
        <w:rPr>
          <w:rFonts w:ascii="Arial" w:eastAsia="Arial" w:hAnsi="Arial" w:cs="Arial"/>
          <w:b/>
          <w:bCs/>
          <w:color w:val="000000"/>
          <w:sz w:val="24"/>
          <w:szCs w:val="24"/>
        </w:rPr>
        <w:lastRenderedPageBreak/>
        <w:t>Referencias</w:t>
      </w:r>
    </w:p>
    <w:p w14:paraId="4B4C5881"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r>
        <w:rPr>
          <w:rFonts w:ascii="Arial" w:eastAsia="Arial" w:hAnsi="Arial" w:cs="Arial"/>
          <w:color w:val="000000"/>
          <w:sz w:val="24"/>
          <w:szCs w:val="24"/>
        </w:rPr>
        <w:t xml:space="preserve">Ascoli, B. G., &amp; Choi, J. D. (2025). </w:t>
      </w:r>
      <w:r w:rsidRPr="00425A13">
        <w:rPr>
          <w:rFonts w:ascii="Arial" w:eastAsia="Arial" w:hAnsi="Arial" w:cs="Arial"/>
          <w:color w:val="000000"/>
          <w:sz w:val="24"/>
          <w:szCs w:val="24"/>
          <w:lang w:val="en-US"/>
        </w:rPr>
        <w:t xml:space="preserve">Advancing conversational Text-to-SQL: Context strategies and model integration with large language models. </w:t>
      </w:r>
      <w:r>
        <w:rPr>
          <w:rFonts w:ascii="Arial" w:eastAsia="Arial" w:hAnsi="Arial" w:cs="Arial"/>
          <w:color w:val="000000"/>
          <w:sz w:val="24"/>
          <w:szCs w:val="24"/>
        </w:rPr>
        <w:t xml:space="preserve">Future Internet, 17(11), 527. </w:t>
      </w:r>
      <w:hyperlink r:id="rId17">
        <w:r>
          <w:rPr>
            <w:rFonts w:ascii="Arial" w:eastAsia="Arial" w:hAnsi="Arial" w:cs="Arial"/>
            <w:color w:val="0000FF"/>
            <w:sz w:val="24"/>
            <w:szCs w:val="24"/>
            <w:u w:val="single"/>
          </w:rPr>
          <w:t>https://doi.org/10.3390/fi17110527</w:t>
        </w:r>
      </w:hyperlink>
      <w:r>
        <w:rPr>
          <w:rFonts w:ascii="Arial" w:eastAsia="Arial" w:hAnsi="Arial" w:cs="Arial"/>
          <w:color w:val="000000"/>
          <w:sz w:val="24"/>
          <w:szCs w:val="24"/>
        </w:rPr>
        <w:t xml:space="preserve"> </w:t>
      </w:r>
    </w:p>
    <w:p w14:paraId="4AEC2C9F"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Pr>
          <w:rFonts w:ascii="Arial" w:eastAsia="Arial" w:hAnsi="Arial" w:cs="Arial"/>
          <w:color w:val="000000"/>
          <w:sz w:val="24"/>
          <w:szCs w:val="24"/>
        </w:rPr>
        <w:t xml:space="preserve">Carballo-Mendívil, B., Arellano-González, A., Ríos-Vázquez, N. J., &amp; Lizardi-Duarte, M. del P. (2025). </w:t>
      </w:r>
      <w:r w:rsidRPr="00425A13">
        <w:rPr>
          <w:rFonts w:ascii="Arial" w:eastAsia="Arial" w:hAnsi="Arial" w:cs="Arial"/>
          <w:color w:val="000000"/>
          <w:sz w:val="24"/>
          <w:szCs w:val="24"/>
          <w:lang w:val="en-US"/>
        </w:rPr>
        <w:t xml:space="preserve">Predicting student dropout from day one: </w:t>
      </w:r>
      <w:proofErr w:type="spellStart"/>
      <w:r w:rsidRPr="00425A13">
        <w:rPr>
          <w:rFonts w:ascii="Arial" w:eastAsia="Arial" w:hAnsi="Arial" w:cs="Arial"/>
          <w:color w:val="000000"/>
          <w:sz w:val="24"/>
          <w:szCs w:val="24"/>
          <w:lang w:val="en-US"/>
        </w:rPr>
        <w:t>XGBoost</w:t>
      </w:r>
      <w:proofErr w:type="spellEnd"/>
      <w:r w:rsidRPr="00425A13">
        <w:rPr>
          <w:rFonts w:ascii="Arial" w:eastAsia="Arial" w:hAnsi="Arial" w:cs="Arial"/>
          <w:color w:val="000000"/>
          <w:sz w:val="24"/>
          <w:szCs w:val="24"/>
          <w:lang w:val="en-US"/>
        </w:rPr>
        <w:t xml:space="preserve">-based early warning system using pre-enrollment data. Applied Sciences, 15(16), 9202. </w:t>
      </w:r>
      <w:hyperlink r:id="rId18">
        <w:r w:rsidRPr="00425A13">
          <w:rPr>
            <w:rFonts w:ascii="Arial" w:eastAsia="Arial" w:hAnsi="Arial" w:cs="Arial"/>
            <w:color w:val="0000FF"/>
            <w:sz w:val="24"/>
            <w:szCs w:val="24"/>
            <w:u w:val="single"/>
            <w:lang w:val="en-US"/>
          </w:rPr>
          <w:t>https://doi.org/10.3390/app15169202</w:t>
        </w:r>
      </w:hyperlink>
      <w:r w:rsidRPr="00425A13">
        <w:rPr>
          <w:rFonts w:ascii="Arial" w:eastAsia="Arial" w:hAnsi="Arial" w:cs="Arial"/>
          <w:color w:val="000000"/>
          <w:sz w:val="24"/>
          <w:szCs w:val="24"/>
          <w:lang w:val="en-US"/>
        </w:rPr>
        <w:t xml:space="preserve"> </w:t>
      </w:r>
    </w:p>
    <w:p w14:paraId="6178AED8"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proofErr w:type="spellStart"/>
      <w:r w:rsidRPr="00425A13">
        <w:rPr>
          <w:rFonts w:ascii="Arial" w:eastAsia="Arial" w:hAnsi="Arial" w:cs="Arial"/>
          <w:color w:val="000000"/>
          <w:sz w:val="24"/>
          <w:szCs w:val="24"/>
          <w:lang w:val="en-US"/>
        </w:rPr>
        <w:t>Duro</w:t>
      </w:r>
      <w:proofErr w:type="spellEnd"/>
      <w:r w:rsidRPr="00425A13">
        <w:rPr>
          <w:rFonts w:ascii="Arial" w:eastAsia="Arial" w:hAnsi="Arial" w:cs="Arial"/>
          <w:color w:val="000000"/>
          <w:sz w:val="24"/>
          <w:szCs w:val="24"/>
          <w:lang w:val="en-US"/>
        </w:rPr>
        <w:t xml:space="preserve">, B., Gomes, A., Correia, F. B., Borges, A. R., &amp; Bernardino, J. (2026). Machine learning and deep learning for dropout prediction in higher education: A review. </w:t>
      </w:r>
      <w:proofErr w:type="spellStart"/>
      <w:r>
        <w:rPr>
          <w:rFonts w:ascii="Arial" w:eastAsia="Arial" w:hAnsi="Arial" w:cs="Arial"/>
          <w:color w:val="000000"/>
          <w:sz w:val="24"/>
          <w:szCs w:val="24"/>
        </w:rPr>
        <w:t>Computers</w:t>
      </w:r>
      <w:proofErr w:type="spellEnd"/>
      <w:r>
        <w:rPr>
          <w:rFonts w:ascii="Arial" w:eastAsia="Arial" w:hAnsi="Arial" w:cs="Arial"/>
          <w:color w:val="000000"/>
          <w:sz w:val="24"/>
          <w:szCs w:val="24"/>
        </w:rPr>
        <w:t xml:space="preserve">, 15(3), 164. </w:t>
      </w:r>
      <w:hyperlink r:id="rId19">
        <w:r>
          <w:rPr>
            <w:rFonts w:ascii="Arial" w:eastAsia="Arial" w:hAnsi="Arial" w:cs="Arial"/>
            <w:color w:val="0000FF"/>
            <w:sz w:val="24"/>
            <w:szCs w:val="24"/>
            <w:u w:val="single"/>
          </w:rPr>
          <w:t>https://doi.org/10.3390/computers15030164</w:t>
        </w:r>
      </w:hyperlink>
      <w:r>
        <w:rPr>
          <w:rFonts w:ascii="Arial" w:eastAsia="Arial" w:hAnsi="Arial" w:cs="Arial"/>
          <w:color w:val="000000"/>
          <w:sz w:val="24"/>
          <w:szCs w:val="24"/>
        </w:rPr>
        <w:t xml:space="preserve"> </w:t>
      </w:r>
    </w:p>
    <w:p w14:paraId="6DD88190"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proofErr w:type="spellStart"/>
      <w:r>
        <w:rPr>
          <w:rFonts w:ascii="Arial" w:eastAsia="Arial" w:hAnsi="Arial" w:cs="Arial"/>
          <w:color w:val="000000"/>
          <w:sz w:val="24"/>
          <w:szCs w:val="24"/>
        </w:rPr>
        <w:t>Gutierrez</w:t>
      </w:r>
      <w:proofErr w:type="spellEnd"/>
      <w:r>
        <w:rPr>
          <w:rFonts w:ascii="Arial" w:eastAsia="Arial" w:hAnsi="Arial" w:cs="Arial"/>
          <w:color w:val="000000"/>
          <w:sz w:val="24"/>
          <w:szCs w:val="24"/>
        </w:rPr>
        <w:t xml:space="preserve">-Pachas, D. A., </w:t>
      </w:r>
      <w:proofErr w:type="spellStart"/>
      <w:r>
        <w:rPr>
          <w:rFonts w:ascii="Arial" w:eastAsia="Arial" w:hAnsi="Arial" w:cs="Arial"/>
          <w:color w:val="000000"/>
          <w:sz w:val="24"/>
          <w:szCs w:val="24"/>
        </w:rPr>
        <w:t>Garcia</w:t>
      </w:r>
      <w:proofErr w:type="spellEnd"/>
      <w:r>
        <w:rPr>
          <w:rFonts w:ascii="Arial" w:eastAsia="Arial" w:hAnsi="Arial" w:cs="Arial"/>
          <w:color w:val="000000"/>
          <w:sz w:val="24"/>
          <w:szCs w:val="24"/>
        </w:rPr>
        <w:t xml:space="preserve">-Zanabria, G., Cuadros-Vargas, E., </w:t>
      </w:r>
      <w:proofErr w:type="spellStart"/>
      <w:r>
        <w:rPr>
          <w:rFonts w:ascii="Arial" w:eastAsia="Arial" w:hAnsi="Arial" w:cs="Arial"/>
          <w:color w:val="000000"/>
          <w:sz w:val="24"/>
          <w:szCs w:val="24"/>
        </w:rPr>
        <w:t>Camara-Chavez</w:t>
      </w:r>
      <w:proofErr w:type="spellEnd"/>
      <w:r>
        <w:rPr>
          <w:rFonts w:ascii="Arial" w:eastAsia="Arial" w:hAnsi="Arial" w:cs="Arial"/>
          <w:color w:val="000000"/>
          <w:sz w:val="24"/>
          <w:szCs w:val="24"/>
        </w:rPr>
        <w:t xml:space="preserve">, G., &amp; </w:t>
      </w:r>
      <w:proofErr w:type="spellStart"/>
      <w:r>
        <w:rPr>
          <w:rFonts w:ascii="Arial" w:eastAsia="Arial" w:hAnsi="Arial" w:cs="Arial"/>
          <w:color w:val="000000"/>
          <w:sz w:val="24"/>
          <w:szCs w:val="24"/>
        </w:rPr>
        <w:t>Gomez</w:t>
      </w:r>
      <w:proofErr w:type="spellEnd"/>
      <w:r>
        <w:rPr>
          <w:rFonts w:ascii="Arial" w:eastAsia="Arial" w:hAnsi="Arial" w:cs="Arial"/>
          <w:color w:val="000000"/>
          <w:sz w:val="24"/>
          <w:szCs w:val="24"/>
        </w:rPr>
        <w:t xml:space="preserve">-Nieto, E. (2023). </w:t>
      </w:r>
      <w:r w:rsidRPr="00425A13">
        <w:rPr>
          <w:rFonts w:ascii="Arial" w:eastAsia="Arial" w:hAnsi="Arial" w:cs="Arial"/>
          <w:color w:val="000000"/>
          <w:sz w:val="24"/>
          <w:szCs w:val="24"/>
          <w:lang w:val="en-US"/>
        </w:rPr>
        <w:t xml:space="preserve">Supporting decision-making process on higher education dropout by analyzing academic, socioeconomic, and equity factors through machine learning and survival analysis methods in the Latin American context. Education Sciences, 13(2), 154. </w:t>
      </w:r>
      <w:hyperlink r:id="rId20">
        <w:r w:rsidRPr="00425A13">
          <w:rPr>
            <w:rFonts w:ascii="Arial" w:eastAsia="Arial" w:hAnsi="Arial" w:cs="Arial"/>
            <w:color w:val="0000FF"/>
            <w:sz w:val="24"/>
            <w:szCs w:val="24"/>
            <w:u w:val="single"/>
            <w:lang w:val="en-US"/>
          </w:rPr>
          <w:t>https://doi.org/10.3390/educsci13020154</w:t>
        </w:r>
      </w:hyperlink>
      <w:r w:rsidRPr="00425A13">
        <w:rPr>
          <w:rFonts w:ascii="Arial" w:eastAsia="Arial" w:hAnsi="Arial" w:cs="Arial"/>
          <w:color w:val="000000"/>
          <w:sz w:val="24"/>
          <w:szCs w:val="24"/>
          <w:lang w:val="en-US"/>
        </w:rPr>
        <w:t xml:space="preserve"> </w:t>
      </w:r>
    </w:p>
    <w:p w14:paraId="25EF5D23"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sidRPr="00425A13">
        <w:rPr>
          <w:rFonts w:ascii="Arial" w:eastAsia="Arial" w:hAnsi="Arial" w:cs="Arial"/>
          <w:color w:val="000000"/>
          <w:sz w:val="24"/>
          <w:szCs w:val="24"/>
          <w:lang w:val="en-US"/>
        </w:rPr>
        <w:t xml:space="preserve">Kok, C. L., Ho, C. K., Chen, L., Koh, Y. Y., &amp; Tian, B. (2024). A novel predictive modeling for student attrition utilizing machine learning and sustainable big data analytics. Applied Sciences, 14(21), 9633. </w:t>
      </w:r>
      <w:hyperlink r:id="rId21">
        <w:r w:rsidRPr="00425A13">
          <w:rPr>
            <w:rFonts w:ascii="Arial" w:eastAsia="Arial" w:hAnsi="Arial" w:cs="Arial"/>
            <w:color w:val="0000FF"/>
            <w:sz w:val="24"/>
            <w:szCs w:val="24"/>
            <w:u w:val="single"/>
            <w:lang w:val="en-US"/>
          </w:rPr>
          <w:t>https://doi.org/10.3390/app14219633</w:t>
        </w:r>
      </w:hyperlink>
      <w:r w:rsidRPr="00425A13">
        <w:rPr>
          <w:rFonts w:ascii="Arial" w:eastAsia="Arial" w:hAnsi="Arial" w:cs="Arial"/>
          <w:color w:val="000000"/>
          <w:sz w:val="24"/>
          <w:szCs w:val="24"/>
          <w:lang w:val="en-US"/>
        </w:rPr>
        <w:t xml:space="preserve"> </w:t>
      </w:r>
    </w:p>
    <w:p w14:paraId="6AD4C9E0"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proofErr w:type="spellStart"/>
      <w:r w:rsidRPr="00425A13">
        <w:rPr>
          <w:rFonts w:ascii="Arial" w:eastAsia="Arial" w:hAnsi="Arial" w:cs="Arial"/>
          <w:color w:val="000000"/>
          <w:sz w:val="24"/>
          <w:szCs w:val="24"/>
          <w:lang w:val="en-US"/>
        </w:rPr>
        <w:t>Komljenovic</w:t>
      </w:r>
      <w:proofErr w:type="spellEnd"/>
      <w:r w:rsidRPr="00425A13">
        <w:rPr>
          <w:rFonts w:ascii="Arial" w:eastAsia="Arial" w:hAnsi="Arial" w:cs="Arial"/>
          <w:color w:val="000000"/>
          <w:sz w:val="24"/>
          <w:szCs w:val="24"/>
          <w:lang w:val="en-US"/>
        </w:rPr>
        <w:t xml:space="preserve">, J., </w:t>
      </w:r>
      <w:proofErr w:type="spellStart"/>
      <w:r w:rsidRPr="00425A13">
        <w:rPr>
          <w:rFonts w:ascii="Arial" w:eastAsia="Arial" w:hAnsi="Arial" w:cs="Arial"/>
          <w:color w:val="000000"/>
          <w:sz w:val="24"/>
          <w:szCs w:val="24"/>
          <w:lang w:val="en-US"/>
        </w:rPr>
        <w:t>Sellar</w:t>
      </w:r>
      <w:proofErr w:type="spellEnd"/>
      <w:r w:rsidRPr="00425A13">
        <w:rPr>
          <w:rFonts w:ascii="Arial" w:eastAsia="Arial" w:hAnsi="Arial" w:cs="Arial"/>
          <w:color w:val="000000"/>
          <w:sz w:val="24"/>
          <w:szCs w:val="24"/>
          <w:lang w:val="en-US"/>
        </w:rPr>
        <w:t xml:space="preserve">, S., &amp; Birch, K. (2024). Turning universities into data-driven </w:t>
      </w:r>
      <w:proofErr w:type="spellStart"/>
      <w:r w:rsidRPr="00425A13">
        <w:rPr>
          <w:rFonts w:ascii="Arial" w:eastAsia="Arial" w:hAnsi="Arial" w:cs="Arial"/>
          <w:color w:val="000000"/>
          <w:sz w:val="24"/>
          <w:szCs w:val="24"/>
          <w:lang w:val="en-US"/>
        </w:rPr>
        <w:t>organisations</w:t>
      </w:r>
      <w:proofErr w:type="spellEnd"/>
      <w:r w:rsidRPr="00425A13">
        <w:rPr>
          <w:rFonts w:ascii="Arial" w:eastAsia="Arial" w:hAnsi="Arial" w:cs="Arial"/>
          <w:color w:val="000000"/>
          <w:sz w:val="24"/>
          <w:szCs w:val="24"/>
          <w:lang w:val="en-US"/>
        </w:rPr>
        <w:t xml:space="preserve">: seven dimensions of change. Higher Education, 89, 1369–1386. </w:t>
      </w:r>
      <w:hyperlink r:id="rId22">
        <w:r w:rsidRPr="00425A13">
          <w:rPr>
            <w:rFonts w:ascii="Arial" w:eastAsia="Arial" w:hAnsi="Arial" w:cs="Arial"/>
            <w:color w:val="0000FF"/>
            <w:sz w:val="24"/>
            <w:szCs w:val="24"/>
            <w:u w:val="single"/>
            <w:lang w:val="en-US"/>
          </w:rPr>
          <w:t>https://doi.org/10.1007/s10734-024-01277-z</w:t>
        </w:r>
      </w:hyperlink>
      <w:r w:rsidRPr="00425A13">
        <w:rPr>
          <w:rFonts w:ascii="Arial" w:eastAsia="Arial" w:hAnsi="Arial" w:cs="Arial"/>
          <w:color w:val="000000"/>
          <w:sz w:val="24"/>
          <w:szCs w:val="24"/>
          <w:lang w:val="en-US"/>
        </w:rPr>
        <w:t xml:space="preserve"> </w:t>
      </w:r>
    </w:p>
    <w:p w14:paraId="00517F21"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proofErr w:type="spellStart"/>
      <w:r w:rsidRPr="00425A13">
        <w:rPr>
          <w:rFonts w:ascii="Arial" w:eastAsia="Arial" w:hAnsi="Arial" w:cs="Arial"/>
          <w:color w:val="000000"/>
          <w:sz w:val="24"/>
          <w:szCs w:val="24"/>
          <w:lang w:val="en-US"/>
        </w:rPr>
        <w:t>Lepori</w:t>
      </w:r>
      <w:proofErr w:type="spellEnd"/>
      <w:r w:rsidRPr="00425A13">
        <w:rPr>
          <w:rFonts w:ascii="Arial" w:eastAsia="Arial" w:hAnsi="Arial" w:cs="Arial"/>
          <w:color w:val="000000"/>
          <w:sz w:val="24"/>
          <w:szCs w:val="24"/>
          <w:lang w:val="en-US"/>
        </w:rPr>
        <w:t xml:space="preserve">, B., &amp; </w:t>
      </w:r>
      <w:proofErr w:type="spellStart"/>
      <w:r w:rsidRPr="00425A13">
        <w:rPr>
          <w:rFonts w:ascii="Arial" w:eastAsia="Arial" w:hAnsi="Arial" w:cs="Arial"/>
          <w:color w:val="000000"/>
          <w:sz w:val="24"/>
          <w:szCs w:val="24"/>
          <w:lang w:val="en-US"/>
        </w:rPr>
        <w:t>Bornmann</w:t>
      </w:r>
      <w:proofErr w:type="spellEnd"/>
      <w:r w:rsidRPr="00425A13">
        <w:rPr>
          <w:rFonts w:ascii="Arial" w:eastAsia="Arial" w:hAnsi="Arial" w:cs="Arial"/>
          <w:color w:val="000000"/>
          <w:sz w:val="24"/>
          <w:szCs w:val="24"/>
          <w:lang w:val="en-US"/>
        </w:rPr>
        <w:t xml:space="preserve">, L. (2026). Comparing peers with peers in Higher Education Institutions' evaluations: developing good practices to identify similar institutions by subject profile. </w:t>
      </w:r>
      <w:proofErr w:type="spellStart"/>
      <w:r>
        <w:rPr>
          <w:rFonts w:ascii="Arial" w:eastAsia="Arial" w:hAnsi="Arial" w:cs="Arial"/>
          <w:color w:val="000000"/>
          <w:sz w:val="24"/>
          <w:szCs w:val="24"/>
        </w:rPr>
        <w:t>Research</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Evaluation</w:t>
      </w:r>
      <w:proofErr w:type="spellEnd"/>
      <w:r>
        <w:rPr>
          <w:rFonts w:ascii="Arial" w:eastAsia="Arial" w:hAnsi="Arial" w:cs="Arial"/>
          <w:color w:val="000000"/>
          <w:sz w:val="24"/>
          <w:szCs w:val="24"/>
        </w:rPr>
        <w:t xml:space="preserve">, 35. </w:t>
      </w:r>
      <w:hyperlink r:id="rId23">
        <w:r>
          <w:rPr>
            <w:rFonts w:ascii="Arial" w:eastAsia="Arial" w:hAnsi="Arial" w:cs="Arial"/>
            <w:color w:val="0000FF"/>
            <w:sz w:val="24"/>
            <w:szCs w:val="24"/>
            <w:u w:val="single"/>
          </w:rPr>
          <w:t>https://doi.org/10.1093/reseval/rvag012</w:t>
        </w:r>
      </w:hyperlink>
      <w:r>
        <w:rPr>
          <w:rFonts w:ascii="Arial" w:eastAsia="Arial" w:hAnsi="Arial" w:cs="Arial"/>
          <w:color w:val="000000"/>
          <w:sz w:val="24"/>
          <w:szCs w:val="24"/>
        </w:rPr>
        <w:t xml:space="preserve"> </w:t>
      </w:r>
    </w:p>
    <w:p w14:paraId="5186C611"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proofErr w:type="spellStart"/>
      <w:r>
        <w:rPr>
          <w:rFonts w:ascii="Arial" w:eastAsia="Arial" w:hAnsi="Arial" w:cs="Arial"/>
          <w:color w:val="000000"/>
          <w:sz w:val="24"/>
          <w:szCs w:val="24"/>
        </w:rPr>
        <w:t>Marcolino</w:t>
      </w:r>
      <w:proofErr w:type="spellEnd"/>
      <w:r>
        <w:rPr>
          <w:rFonts w:ascii="Arial" w:eastAsia="Arial" w:hAnsi="Arial" w:cs="Arial"/>
          <w:color w:val="000000"/>
          <w:sz w:val="24"/>
          <w:szCs w:val="24"/>
        </w:rPr>
        <w:t xml:space="preserve">, M. R., Porto, T. R., Primo, T. T., </w:t>
      </w:r>
      <w:proofErr w:type="spellStart"/>
      <w:r>
        <w:rPr>
          <w:rFonts w:ascii="Arial" w:eastAsia="Arial" w:hAnsi="Arial" w:cs="Arial"/>
          <w:color w:val="000000"/>
          <w:sz w:val="24"/>
          <w:szCs w:val="24"/>
        </w:rPr>
        <w:t>Targino</w:t>
      </w:r>
      <w:proofErr w:type="spellEnd"/>
      <w:r>
        <w:rPr>
          <w:rFonts w:ascii="Arial" w:eastAsia="Arial" w:hAnsi="Arial" w:cs="Arial"/>
          <w:color w:val="000000"/>
          <w:sz w:val="24"/>
          <w:szCs w:val="24"/>
        </w:rPr>
        <w:t xml:space="preserve">, R., Ramos, V., </w:t>
      </w:r>
      <w:proofErr w:type="spellStart"/>
      <w:r>
        <w:rPr>
          <w:rFonts w:ascii="Arial" w:eastAsia="Arial" w:hAnsi="Arial" w:cs="Arial"/>
          <w:color w:val="000000"/>
          <w:sz w:val="24"/>
          <w:szCs w:val="24"/>
        </w:rPr>
        <w:t>Queiroga</w:t>
      </w:r>
      <w:proofErr w:type="spellEnd"/>
      <w:r>
        <w:rPr>
          <w:rFonts w:ascii="Arial" w:eastAsia="Arial" w:hAnsi="Arial" w:cs="Arial"/>
          <w:color w:val="000000"/>
          <w:sz w:val="24"/>
          <w:szCs w:val="24"/>
        </w:rPr>
        <w:t xml:space="preserve">, E. M., </w:t>
      </w:r>
      <w:proofErr w:type="spellStart"/>
      <w:r>
        <w:rPr>
          <w:rFonts w:ascii="Arial" w:eastAsia="Arial" w:hAnsi="Arial" w:cs="Arial"/>
          <w:color w:val="000000"/>
          <w:sz w:val="24"/>
          <w:szCs w:val="24"/>
        </w:rPr>
        <w:t>Munoz</w:t>
      </w:r>
      <w:proofErr w:type="spellEnd"/>
      <w:r>
        <w:rPr>
          <w:rFonts w:ascii="Arial" w:eastAsia="Arial" w:hAnsi="Arial" w:cs="Arial"/>
          <w:color w:val="000000"/>
          <w:sz w:val="24"/>
          <w:szCs w:val="24"/>
        </w:rPr>
        <w:t xml:space="preserve">, R., &amp; </w:t>
      </w:r>
      <w:proofErr w:type="spellStart"/>
      <w:r>
        <w:rPr>
          <w:rFonts w:ascii="Arial" w:eastAsia="Arial" w:hAnsi="Arial" w:cs="Arial"/>
          <w:color w:val="000000"/>
          <w:sz w:val="24"/>
          <w:szCs w:val="24"/>
        </w:rPr>
        <w:t>Cechinel</w:t>
      </w:r>
      <w:proofErr w:type="spellEnd"/>
      <w:r>
        <w:rPr>
          <w:rFonts w:ascii="Arial" w:eastAsia="Arial" w:hAnsi="Arial" w:cs="Arial"/>
          <w:color w:val="000000"/>
          <w:sz w:val="24"/>
          <w:szCs w:val="24"/>
        </w:rPr>
        <w:t xml:space="preserve">, C. (2025). </w:t>
      </w:r>
      <w:r w:rsidRPr="00425A13">
        <w:rPr>
          <w:rFonts w:ascii="Arial" w:eastAsia="Arial" w:hAnsi="Arial" w:cs="Arial"/>
          <w:color w:val="000000"/>
          <w:sz w:val="24"/>
          <w:szCs w:val="24"/>
          <w:lang w:val="en-US"/>
        </w:rPr>
        <w:t xml:space="preserve">Student dropout prediction through machine learning optimization: Insights from Moodle log data. </w:t>
      </w:r>
      <w:proofErr w:type="spellStart"/>
      <w:r>
        <w:rPr>
          <w:rFonts w:ascii="Arial" w:eastAsia="Arial" w:hAnsi="Arial" w:cs="Arial"/>
          <w:color w:val="000000"/>
          <w:sz w:val="24"/>
          <w:szCs w:val="24"/>
        </w:rPr>
        <w:t>Scientific</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Reports</w:t>
      </w:r>
      <w:proofErr w:type="spellEnd"/>
      <w:r>
        <w:rPr>
          <w:rFonts w:ascii="Arial" w:eastAsia="Arial" w:hAnsi="Arial" w:cs="Arial"/>
          <w:color w:val="000000"/>
          <w:sz w:val="24"/>
          <w:szCs w:val="24"/>
        </w:rPr>
        <w:t xml:space="preserve">, 15(1), 9840. </w:t>
      </w:r>
      <w:hyperlink r:id="rId24">
        <w:r>
          <w:rPr>
            <w:rFonts w:ascii="Arial" w:eastAsia="Arial" w:hAnsi="Arial" w:cs="Arial"/>
            <w:color w:val="0000FF"/>
            <w:sz w:val="24"/>
            <w:szCs w:val="24"/>
            <w:u w:val="single"/>
          </w:rPr>
          <w:t>https://doi.org/10.1038/s41598-025-93918-1</w:t>
        </w:r>
      </w:hyperlink>
      <w:r>
        <w:rPr>
          <w:rFonts w:ascii="Arial" w:eastAsia="Arial" w:hAnsi="Arial" w:cs="Arial"/>
          <w:color w:val="000000"/>
          <w:sz w:val="24"/>
          <w:szCs w:val="24"/>
        </w:rPr>
        <w:t xml:space="preserve"> </w:t>
      </w:r>
    </w:p>
    <w:p w14:paraId="3A69530B"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r>
        <w:rPr>
          <w:rFonts w:ascii="Arial" w:eastAsia="Arial" w:hAnsi="Arial" w:cs="Arial"/>
          <w:color w:val="000000"/>
          <w:sz w:val="24"/>
          <w:szCs w:val="24"/>
        </w:rPr>
        <w:lastRenderedPageBreak/>
        <w:t xml:space="preserve">Mejía-Peñafiel, E. F., Aguilar-Reyes, J. E., Morocho-Barrionuevo, T. P., &amp; García-Veloz, M. J. (2026). Metodología de implementación de un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 xml:space="preserve"> en </w:t>
      </w:r>
      <w:proofErr w:type="spellStart"/>
      <w:r>
        <w:rPr>
          <w:rFonts w:ascii="Arial" w:eastAsia="Arial" w:hAnsi="Arial" w:cs="Arial"/>
          <w:color w:val="000000"/>
          <w:sz w:val="24"/>
          <w:szCs w:val="24"/>
        </w:rPr>
        <w:t>Power</w:t>
      </w:r>
      <w:proofErr w:type="spellEnd"/>
      <w:r>
        <w:rPr>
          <w:rFonts w:ascii="Arial" w:eastAsia="Arial" w:hAnsi="Arial" w:cs="Arial"/>
          <w:color w:val="000000"/>
          <w:sz w:val="24"/>
          <w:szCs w:val="24"/>
        </w:rPr>
        <w:t xml:space="preserve"> BI para el aprendizaje sistémico de estudiantes universitarios. Revista de Ciencias Sociales, 32(1), 208–219. </w:t>
      </w:r>
      <w:hyperlink r:id="rId25">
        <w:r>
          <w:rPr>
            <w:rFonts w:ascii="Arial" w:eastAsia="Arial" w:hAnsi="Arial" w:cs="Arial"/>
            <w:color w:val="0000FF"/>
            <w:sz w:val="24"/>
            <w:szCs w:val="24"/>
            <w:u w:val="single"/>
          </w:rPr>
          <w:t>https://produccioncientificaluz.org/index.php/rcs/index</w:t>
        </w:r>
      </w:hyperlink>
      <w:r>
        <w:rPr>
          <w:rFonts w:ascii="Arial" w:eastAsia="Arial" w:hAnsi="Arial" w:cs="Arial"/>
          <w:color w:val="000000"/>
          <w:sz w:val="24"/>
          <w:szCs w:val="24"/>
        </w:rPr>
        <w:t xml:space="preserve"> </w:t>
      </w:r>
    </w:p>
    <w:p w14:paraId="75A39F31"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sidRPr="00425A13">
        <w:rPr>
          <w:rFonts w:ascii="Arial" w:eastAsia="Arial" w:hAnsi="Arial" w:cs="Arial"/>
          <w:color w:val="000000"/>
          <w:sz w:val="24"/>
          <w:szCs w:val="24"/>
          <w:lang w:val="en-US"/>
        </w:rPr>
        <w:t xml:space="preserve">Mohd Talib, N. I., Abd Majid, N. A., &amp; </w:t>
      </w:r>
      <w:proofErr w:type="spellStart"/>
      <w:r w:rsidRPr="00425A13">
        <w:rPr>
          <w:rFonts w:ascii="Arial" w:eastAsia="Arial" w:hAnsi="Arial" w:cs="Arial"/>
          <w:color w:val="000000"/>
          <w:sz w:val="24"/>
          <w:szCs w:val="24"/>
          <w:lang w:val="en-US"/>
        </w:rPr>
        <w:t>Sahran</w:t>
      </w:r>
      <w:proofErr w:type="spellEnd"/>
      <w:r w:rsidRPr="00425A13">
        <w:rPr>
          <w:rFonts w:ascii="Arial" w:eastAsia="Arial" w:hAnsi="Arial" w:cs="Arial"/>
          <w:color w:val="000000"/>
          <w:sz w:val="24"/>
          <w:szCs w:val="24"/>
          <w:lang w:val="en-US"/>
        </w:rPr>
        <w:t xml:space="preserve">, S. (2023). Identification of student behavioral patterns in higher education using K-Means clustering and support vector machine. Applied Sciences, 13(5), 3267. </w:t>
      </w:r>
      <w:hyperlink r:id="rId26">
        <w:r w:rsidRPr="00425A13">
          <w:rPr>
            <w:rFonts w:ascii="Arial" w:eastAsia="Arial" w:hAnsi="Arial" w:cs="Arial"/>
            <w:color w:val="0000FF"/>
            <w:sz w:val="24"/>
            <w:szCs w:val="24"/>
            <w:u w:val="single"/>
            <w:lang w:val="en-US"/>
          </w:rPr>
          <w:t>https://doi.org/10.3390/app13053267</w:t>
        </w:r>
      </w:hyperlink>
      <w:r w:rsidRPr="00425A13">
        <w:rPr>
          <w:rFonts w:ascii="Arial" w:eastAsia="Arial" w:hAnsi="Arial" w:cs="Arial"/>
          <w:color w:val="000000"/>
          <w:sz w:val="24"/>
          <w:szCs w:val="24"/>
          <w:lang w:val="en-US"/>
        </w:rPr>
        <w:t xml:space="preserve"> </w:t>
      </w:r>
    </w:p>
    <w:p w14:paraId="211EFE9C" w14:textId="77777777" w:rsidR="005A6D0D" w:rsidRDefault="00000000">
      <w:pPr>
        <w:pBdr>
          <w:top w:val="nil"/>
          <w:left w:val="nil"/>
          <w:bottom w:val="nil"/>
          <w:right w:val="nil"/>
          <w:between w:val="nil"/>
        </w:pBdr>
        <w:ind w:left="709" w:hanging="709"/>
        <w:jc w:val="left"/>
        <w:rPr>
          <w:rFonts w:ascii="Arial" w:eastAsia="Arial" w:hAnsi="Arial" w:cs="Arial"/>
          <w:color w:val="000000"/>
          <w:sz w:val="24"/>
          <w:szCs w:val="24"/>
        </w:rPr>
      </w:pPr>
      <w:proofErr w:type="spellStart"/>
      <w:r w:rsidRPr="00425A13">
        <w:rPr>
          <w:rFonts w:ascii="Arial" w:eastAsia="Arial" w:hAnsi="Arial" w:cs="Arial"/>
          <w:color w:val="000000"/>
          <w:sz w:val="24"/>
          <w:szCs w:val="24"/>
          <w:lang w:val="en-US"/>
        </w:rPr>
        <w:t>Núñez</w:t>
      </w:r>
      <w:proofErr w:type="spellEnd"/>
      <w:r w:rsidRPr="00425A13">
        <w:rPr>
          <w:rFonts w:ascii="Arial" w:eastAsia="Arial" w:hAnsi="Arial" w:cs="Arial"/>
          <w:color w:val="000000"/>
          <w:sz w:val="24"/>
          <w:szCs w:val="24"/>
          <w:lang w:val="en-US"/>
        </w:rPr>
        <w:t xml:space="preserve">-Naranjo, A. F. (2024). Analysis of the determinant factors in university dropout: a case study of Ecuador. </w:t>
      </w:r>
      <w:proofErr w:type="spellStart"/>
      <w:r>
        <w:rPr>
          <w:rFonts w:ascii="Arial" w:eastAsia="Arial" w:hAnsi="Arial" w:cs="Arial"/>
          <w:color w:val="000000"/>
          <w:sz w:val="24"/>
          <w:szCs w:val="24"/>
        </w:rPr>
        <w:t>Frontiers</w:t>
      </w:r>
      <w:proofErr w:type="spellEnd"/>
      <w:r>
        <w:rPr>
          <w:rFonts w:ascii="Arial" w:eastAsia="Arial" w:hAnsi="Arial" w:cs="Arial"/>
          <w:color w:val="000000"/>
          <w:sz w:val="24"/>
          <w:szCs w:val="24"/>
        </w:rPr>
        <w:t xml:space="preserve"> in </w:t>
      </w:r>
      <w:proofErr w:type="spellStart"/>
      <w:r>
        <w:rPr>
          <w:rFonts w:ascii="Arial" w:eastAsia="Arial" w:hAnsi="Arial" w:cs="Arial"/>
          <w:color w:val="000000"/>
          <w:sz w:val="24"/>
          <w:szCs w:val="24"/>
        </w:rPr>
        <w:t>Education</w:t>
      </w:r>
      <w:proofErr w:type="spellEnd"/>
      <w:r>
        <w:rPr>
          <w:rFonts w:ascii="Arial" w:eastAsia="Arial" w:hAnsi="Arial" w:cs="Arial"/>
          <w:color w:val="000000"/>
          <w:sz w:val="24"/>
          <w:szCs w:val="24"/>
        </w:rPr>
        <w:t xml:space="preserve">, 9, 1444534. </w:t>
      </w:r>
      <w:hyperlink r:id="rId27">
        <w:r>
          <w:rPr>
            <w:rFonts w:ascii="Arial" w:eastAsia="Arial" w:hAnsi="Arial" w:cs="Arial"/>
            <w:color w:val="0000FF"/>
            <w:sz w:val="24"/>
            <w:szCs w:val="24"/>
            <w:u w:val="single"/>
          </w:rPr>
          <w:t>https://doi.org/10.3389/feduc.2024.1444534</w:t>
        </w:r>
      </w:hyperlink>
      <w:r>
        <w:rPr>
          <w:rFonts w:ascii="Arial" w:eastAsia="Arial" w:hAnsi="Arial" w:cs="Arial"/>
          <w:color w:val="000000"/>
          <w:sz w:val="24"/>
          <w:szCs w:val="24"/>
        </w:rPr>
        <w:t xml:space="preserve"> </w:t>
      </w:r>
    </w:p>
    <w:p w14:paraId="3D1A580D"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Pr>
          <w:rFonts w:ascii="Arial" w:eastAsia="Arial" w:hAnsi="Arial" w:cs="Arial"/>
          <w:color w:val="000000"/>
          <w:sz w:val="24"/>
          <w:szCs w:val="24"/>
        </w:rPr>
        <w:t xml:space="preserve">Orrego Granados, D., Ugalde, J., Salas, R., Torres, R., &amp; López-Gonzales, J. L. (2022). </w:t>
      </w:r>
      <w:r w:rsidRPr="00425A13">
        <w:rPr>
          <w:rFonts w:ascii="Arial" w:eastAsia="Arial" w:hAnsi="Arial" w:cs="Arial"/>
          <w:color w:val="000000"/>
          <w:sz w:val="24"/>
          <w:szCs w:val="24"/>
          <w:lang w:val="en-US"/>
        </w:rPr>
        <w:t xml:space="preserve">Visual-predictive data analysis approach for the academic performance of students from a Peruvian university. Applied Sciences, 12(21), 11251. </w:t>
      </w:r>
      <w:hyperlink r:id="rId28">
        <w:r w:rsidRPr="00425A13">
          <w:rPr>
            <w:rFonts w:ascii="Arial" w:eastAsia="Arial" w:hAnsi="Arial" w:cs="Arial"/>
            <w:color w:val="0000FF"/>
            <w:sz w:val="24"/>
            <w:szCs w:val="24"/>
            <w:u w:val="single"/>
            <w:lang w:val="en-US"/>
          </w:rPr>
          <w:t>https://doi.org/10.3390/app122111251</w:t>
        </w:r>
      </w:hyperlink>
      <w:r w:rsidRPr="00425A13">
        <w:rPr>
          <w:rFonts w:ascii="Arial" w:eastAsia="Arial" w:hAnsi="Arial" w:cs="Arial"/>
          <w:color w:val="000000"/>
          <w:sz w:val="24"/>
          <w:szCs w:val="24"/>
          <w:lang w:val="en-US"/>
        </w:rPr>
        <w:t xml:space="preserve"> </w:t>
      </w:r>
    </w:p>
    <w:p w14:paraId="36B0B919"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proofErr w:type="spellStart"/>
      <w:r w:rsidRPr="00425A13">
        <w:rPr>
          <w:rFonts w:ascii="Arial" w:eastAsia="Arial" w:hAnsi="Arial" w:cs="Arial"/>
          <w:color w:val="000000"/>
          <w:sz w:val="24"/>
          <w:szCs w:val="24"/>
          <w:lang w:val="en-US"/>
        </w:rPr>
        <w:t>Rabelo</w:t>
      </w:r>
      <w:proofErr w:type="spellEnd"/>
      <w:r w:rsidRPr="00425A13">
        <w:rPr>
          <w:rFonts w:ascii="Arial" w:eastAsia="Arial" w:hAnsi="Arial" w:cs="Arial"/>
          <w:color w:val="000000"/>
          <w:sz w:val="24"/>
          <w:szCs w:val="24"/>
          <w:lang w:val="en-US"/>
        </w:rPr>
        <w:t xml:space="preserve">, A. M., &amp; </w:t>
      </w:r>
      <w:proofErr w:type="spellStart"/>
      <w:r w:rsidRPr="00425A13">
        <w:rPr>
          <w:rFonts w:ascii="Arial" w:eastAsia="Arial" w:hAnsi="Arial" w:cs="Arial"/>
          <w:color w:val="000000"/>
          <w:sz w:val="24"/>
          <w:szCs w:val="24"/>
          <w:lang w:val="en-US"/>
        </w:rPr>
        <w:t>Zárate</w:t>
      </w:r>
      <w:proofErr w:type="spellEnd"/>
      <w:r w:rsidRPr="00425A13">
        <w:rPr>
          <w:rFonts w:ascii="Arial" w:eastAsia="Arial" w:hAnsi="Arial" w:cs="Arial"/>
          <w:color w:val="000000"/>
          <w:sz w:val="24"/>
          <w:szCs w:val="24"/>
          <w:lang w:val="en-US"/>
        </w:rPr>
        <w:t xml:space="preserve">, L. E. (2025). A model for predicting dropout of higher education students. Data Science and Management, 8(1), 72–85. </w:t>
      </w:r>
      <w:hyperlink r:id="rId29">
        <w:r w:rsidRPr="00425A13">
          <w:rPr>
            <w:rFonts w:ascii="Arial" w:eastAsia="Arial" w:hAnsi="Arial" w:cs="Arial"/>
            <w:color w:val="0000FF"/>
            <w:sz w:val="24"/>
            <w:szCs w:val="24"/>
            <w:u w:val="single"/>
            <w:lang w:val="en-US"/>
          </w:rPr>
          <w:t>https://doi.org/10.1016/j.dsm.2024.07.001</w:t>
        </w:r>
      </w:hyperlink>
      <w:r w:rsidRPr="00425A13">
        <w:rPr>
          <w:rFonts w:ascii="Arial" w:eastAsia="Arial" w:hAnsi="Arial" w:cs="Arial"/>
          <w:color w:val="000000"/>
          <w:sz w:val="24"/>
          <w:szCs w:val="24"/>
          <w:lang w:val="en-US"/>
        </w:rPr>
        <w:t xml:space="preserve"> </w:t>
      </w:r>
    </w:p>
    <w:p w14:paraId="34B9CDC6"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sidRPr="00425A13">
        <w:rPr>
          <w:rFonts w:ascii="Arial" w:eastAsia="Arial" w:hAnsi="Arial" w:cs="Arial"/>
          <w:color w:val="000000"/>
          <w:sz w:val="24"/>
          <w:szCs w:val="24"/>
          <w:lang w:val="en-US"/>
        </w:rPr>
        <w:t xml:space="preserve">Sequeira, R., Reis, A., Alves, P., &amp; Branco, F. (2024). Roadmap for implementing business intelligence systems in higher education institutions: Systematic literature review. Information, 15(4), 208. </w:t>
      </w:r>
      <w:hyperlink r:id="rId30">
        <w:r w:rsidRPr="00425A13">
          <w:rPr>
            <w:rFonts w:ascii="Arial" w:eastAsia="Arial" w:hAnsi="Arial" w:cs="Arial"/>
            <w:color w:val="0000FF"/>
            <w:sz w:val="24"/>
            <w:szCs w:val="24"/>
            <w:u w:val="single"/>
            <w:lang w:val="en-US"/>
          </w:rPr>
          <w:t>https://doi.org/10.3390/info15040208</w:t>
        </w:r>
      </w:hyperlink>
      <w:r w:rsidRPr="00425A13">
        <w:rPr>
          <w:rFonts w:ascii="Arial" w:eastAsia="Arial" w:hAnsi="Arial" w:cs="Arial"/>
          <w:color w:val="000000"/>
          <w:sz w:val="24"/>
          <w:szCs w:val="24"/>
          <w:lang w:val="en-US"/>
        </w:rPr>
        <w:t xml:space="preserve"> </w:t>
      </w:r>
    </w:p>
    <w:p w14:paraId="5717E8AA" w14:textId="77777777" w:rsidR="005A6D0D" w:rsidRPr="00425A13" w:rsidRDefault="00000000">
      <w:pPr>
        <w:pBdr>
          <w:top w:val="nil"/>
          <w:left w:val="nil"/>
          <w:bottom w:val="nil"/>
          <w:right w:val="nil"/>
          <w:between w:val="nil"/>
        </w:pBdr>
        <w:ind w:left="709" w:hanging="709"/>
        <w:jc w:val="left"/>
        <w:rPr>
          <w:rFonts w:ascii="Arial" w:eastAsia="Arial" w:hAnsi="Arial" w:cs="Arial"/>
          <w:color w:val="000000"/>
          <w:sz w:val="24"/>
          <w:szCs w:val="24"/>
          <w:lang w:val="en-US"/>
        </w:rPr>
      </w:pPr>
      <w:r w:rsidRPr="00425A13">
        <w:rPr>
          <w:rFonts w:ascii="Arial" w:eastAsia="Arial" w:hAnsi="Arial" w:cs="Arial"/>
          <w:color w:val="000000"/>
          <w:sz w:val="24"/>
          <w:szCs w:val="24"/>
          <w:lang w:val="en-US"/>
        </w:rPr>
        <w:t xml:space="preserve">Wirth, R., &amp; </w:t>
      </w:r>
      <w:proofErr w:type="spellStart"/>
      <w:r w:rsidRPr="00425A13">
        <w:rPr>
          <w:rFonts w:ascii="Arial" w:eastAsia="Arial" w:hAnsi="Arial" w:cs="Arial"/>
          <w:color w:val="000000"/>
          <w:sz w:val="24"/>
          <w:szCs w:val="24"/>
          <w:lang w:val="en-US"/>
        </w:rPr>
        <w:t>Hipp</w:t>
      </w:r>
      <w:proofErr w:type="spellEnd"/>
      <w:r w:rsidRPr="00425A13">
        <w:rPr>
          <w:rFonts w:ascii="Arial" w:eastAsia="Arial" w:hAnsi="Arial" w:cs="Arial"/>
          <w:color w:val="000000"/>
          <w:sz w:val="24"/>
          <w:szCs w:val="24"/>
          <w:lang w:val="en-US"/>
        </w:rPr>
        <w:t>, J. (2000). CRISP-DM: Towards a standard process model for data mining. Proceedings of the 4th International Conference on the Practical Application of Knowledge Discovery and Data Mining, 29–39.</w:t>
      </w:r>
    </w:p>
    <w:p w14:paraId="4B45A364" w14:textId="77777777" w:rsidR="005A6D0D" w:rsidRPr="00425A13" w:rsidRDefault="00000000">
      <w:pPr>
        <w:rPr>
          <w:sz w:val="24"/>
          <w:szCs w:val="24"/>
          <w:lang w:val="en-US"/>
        </w:rPr>
      </w:pPr>
      <w:r w:rsidRPr="00425A13">
        <w:rPr>
          <w:lang w:val="en-US"/>
        </w:rPr>
        <w:br w:type="page"/>
      </w:r>
    </w:p>
    <w:p w14:paraId="499A00CE" w14:textId="77777777" w:rsidR="005A6D0D" w:rsidRDefault="00000000">
      <w:pPr>
        <w:pStyle w:val="Ttulo1"/>
        <w:numPr>
          <w:ilvl w:val="0"/>
          <w:numId w:val="10"/>
        </w:numPr>
        <w:spacing w:before="0"/>
        <w:jc w:val="both"/>
        <w:rPr>
          <w:b/>
          <w:bCs/>
          <w:color w:val="000000"/>
          <w:sz w:val="28"/>
          <w:szCs w:val="28"/>
        </w:rPr>
      </w:pPr>
      <w:bookmarkStart w:id="16" w:name="_heading=h.6q5hu69m5t0o" w:colFirst="0" w:colLast="0"/>
      <w:bookmarkEnd w:id="16"/>
      <w:r>
        <w:rPr>
          <w:rFonts w:ascii="Arial" w:eastAsia="Arial" w:hAnsi="Arial" w:cs="Arial"/>
          <w:b/>
          <w:bCs/>
          <w:color w:val="000000"/>
          <w:sz w:val="24"/>
          <w:szCs w:val="24"/>
        </w:rPr>
        <w:lastRenderedPageBreak/>
        <w:t>Anexos</w:t>
      </w:r>
    </w:p>
    <w:tbl>
      <w:tblPr>
        <w:tblStyle w:val="ab"/>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7911"/>
      </w:tblGrid>
      <w:tr w:rsidR="005A6D0D" w14:paraId="5EBA63FB" w14:textId="77777777">
        <w:tc>
          <w:tcPr>
            <w:tcW w:w="809" w:type="dxa"/>
            <w:vAlign w:val="center"/>
          </w:tcPr>
          <w:p w14:paraId="341DB1A2" w14:textId="77777777" w:rsidR="005A6D0D" w:rsidRDefault="00000000">
            <w:pPr>
              <w:rPr>
                <w:b/>
                <w:bCs/>
                <w:sz w:val="24"/>
                <w:szCs w:val="24"/>
              </w:rPr>
            </w:pPr>
            <w:r>
              <w:rPr>
                <w:b/>
                <w:bCs/>
                <w:sz w:val="24"/>
                <w:szCs w:val="24"/>
              </w:rPr>
              <w:t>No.</w:t>
            </w:r>
          </w:p>
        </w:tc>
        <w:tc>
          <w:tcPr>
            <w:tcW w:w="7911" w:type="dxa"/>
            <w:vAlign w:val="center"/>
          </w:tcPr>
          <w:p w14:paraId="723462AC" w14:textId="77777777" w:rsidR="005A6D0D" w:rsidRDefault="00000000">
            <w:pPr>
              <w:rPr>
                <w:b/>
                <w:bCs/>
                <w:sz w:val="24"/>
                <w:szCs w:val="24"/>
              </w:rPr>
            </w:pPr>
            <w:r>
              <w:rPr>
                <w:b/>
                <w:bCs/>
                <w:sz w:val="24"/>
                <w:szCs w:val="24"/>
              </w:rPr>
              <w:t>Nombre o Descripción</w:t>
            </w:r>
          </w:p>
        </w:tc>
      </w:tr>
      <w:tr w:rsidR="005A6D0D" w14:paraId="085562D4" w14:textId="77777777">
        <w:trPr>
          <w:trHeight w:val="397"/>
        </w:trPr>
        <w:tc>
          <w:tcPr>
            <w:tcW w:w="809" w:type="dxa"/>
            <w:vAlign w:val="center"/>
          </w:tcPr>
          <w:p w14:paraId="2F9A8BFF" w14:textId="77777777" w:rsidR="005A6D0D" w:rsidRDefault="00000000">
            <w:pPr>
              <w:rPr>
                <w:sz w:val="24"/>
                <w:szCs w:val="24"/>
              </w:rPr>
            </w:pPr>
            <w:r>
              <w:rPr>
                <w:sz w:val="24"/>
                <w:szCs w:val="24"/>
              </w:rPr>
              <w:t>1</w:t>
            </w:r>
          </w:p>
        </w:tc>
        <w:tc>
          <w:tcPr>
            <w:tcW w:w="7911" w:type="dxa"/>
            <w:vAlign w:val="center"/>
          </w:tcPr>
          <w:p w14:paraId="56F97A1F" w14:textId="77777777" w:rsidR="005A6D0D" w:rsidRDefault="00000000">
            <w:pPr>
              <w:jc w:val="left"/>
              <w:rPr>
                <w:sz w:val="24"/>
                <w:szCs w:val="24"/>
              </w:rPr>
            </w:pPr>
            <w:r>
              <w:rPr>
                <w:sz w:val="24"/>
                <w:szCs w:val="24"/>
              </w:rPr>
              <w:t xml:space="preserve">Video de presentación: </w:t>
            </w:r>
            <w:hyperlink r:id="rId31">
              <w:r>
                <w:rPr>
                  <w:b/>
                  <w:bCs/>
                  <w:color w:val="1155CC"/>
                  <w:sz w:val="24"/>
                  <w:szCs w:val="24"/>
                  <w:u w:val="single"/>
                </w:rPr>
                <w:t>https://drive.google.com/file/d/18_yiDyvGPhoAgMhu4lMhR_w30cAHkOoj/view?usp=drive_link</w:t>
              </w:r>
            </w:hyperlink>
            <w:r>
              <w:rPr>
                <w:b/>
                <w:bCs/>
                <w:sz w:val="24"/>
                <w:szCs w:val="24"/>
              </w:rPr>
              <w:t xml:space="preserve">  </w:t>
            </w:r>
          </w:p>
          <w:p w14:paraId="3BCED1DA" w14:textId="77777777" w:rsidR="005A6D0D" w:rsidRDefault="005A6D0D">
            <w:pPr>
              <w:jc w:val="both"/>
              <w:rPr>
                <w:sz w:val="24"/>
                <w:szCs w:val="24"/>
              </w:rPr>
            </w:pPr>
          </w:p>
        </w:tc>
      </w:tr>
      <w:tr w:rsidR="005A6D0D" w14:paraId="2B0D3F24" w14:textId="77777777">
        <w:trPr>
          <w:trHeight w:val="397"/>
        </w:trPr>
        <w:tc>
          <w:tcPr>
            <w:tcW w:w="809" w:type="dxa"/>
            <w:vAlign w:val="center"/>
          </w:tcPr>
          <w:p w14:paraId="4EBD0F32" w14:textId="77777777" w:rsidR="005A6D0D" w:rsidRDefault="00000000">
            <w:pPr>
              <w:rPr>
                <w:sz w:val="24"/>
                <w:szCs w:val="24"/>
              </w:rPr>
            </w:pPr>
            <w:r>
              <w:rPr>
                <w:sz w:val="24"/>
                <w:szCs w:val="24"/>
              </w:rPr>
              <w:t>2</w:t>
            </w:r>
          </w:p>
        </w:tc>
        <w:tc>
          <w:tcPr>
            <w:tcW w:w="7911" w:type="dxa"/>
            <w:vAlign w:val="center"/>
          </w:tcPr>
          <w:p w14:paraId="45FCC323" w14:textId="77777777" w:rsidR="005A6D0D" w:rsidRDefault="00000000">
            <w:pPr>
              <w:jc w:val="both"/>
              <w:rPr>
                <w:sz w:val="24"/>
                <w:szCs w:val="24"/>
              </w:rPr>
            </w:pPr>
            <w:r>
              <w:rPr>
                <w:sz w:val="24"/>
                <w:szCs w:val="24"/>
              </w:rPr>
              <w:t>Video de Avance 2:</w:t>
            </w:r>
          </w:p>
          <w:p w14:paraId="0CD6E49E" w14:textId="77777777" w:rsidR="005A6D0D" w:rsidRDefault="005A6D0D">
            <w:pPr>
              <w:jc w:val="both"/>
              <w:rPr>
                <w:sz w:val="24"/>
                <w:szCs w:val="24"/>
              </w:rPr>
            </w:pPr>
          </w:p>
        </w:tc>
      </w:tr>
      <w:tr w:rsidR="005A6D0D" w14:paraId="2E75DB20" w14:textId="77777777">
        <w:trPr>
          <w:trHeight w:val="397"/>
        </w:trPr>
        <w:tc>
          <w:tcPr>
            <w:tcW w:w="809" w:type="dxa"/>
            <w:vAlign w:val="center"/>
          </w:tcPr>
          <w:p w14:paraId="363C1555" w14:textId="77777777" w:rsidR="005A6D0D" w:rsidRDefault="00000000">
            <w:pPr>
              <w:rPr>
                <w:sz w:val="24"/>
                <w:szCs w:val="24"/>
              </w:rPr>
            </w:pPr>
            <w:r>
              <w:rPr>
                <w:sz w:val="24"/>
                <w:szCs w:val="24"/>
              </w:rPr>
              <w:t>3</w:t>
            </w:r>
          </w:p>
        </w:tc>
        <w:tc>
          <w:tcPr>
            <w:tcW w:w="7911" w:type="dxa"/>
            <w:vAlign w:val="center"/>
          </w:tcPr>
          <w:p w14:paraId="3A0B1BC5" w14:textId="77777777" w:rsidR="005A6D0D" w:rsidRDefault="00000000">
            <w:pPr>
              <w:jc w:val="both"/>
              <w:rPr>
                <w:sz w:val="24"/>
                <w:szCs w:val="24"/>
              </w:rPr>
            </w:pPr>
            <w:r>
              <w:rPr>
                <w:sz w:val="24"/>
                <w:szCs w:val="24"/>
              </w:rPr>
              <w:t xml:space="preserve"> Video de Explicación Técnica:</w:t>
            </w:r>
          </w:p>
          <w:p w14:paraId="57352FC1" w14:textId="77777777" w:rsidR="005A6D0D" w:rsidRDefault="005A6D0D">
            <w:pPr>
              <w:jc w:val="both"/>
              <w:rPr>
                <w:sz w:val="24"/>
                <w:szCs w:val="24"/>
              </w:rPr>
            </w:pPr>
          </w:p>
        </w:tc>
      </w:tr>
    </w:tbl>
    <w:p w14:paraId="7A64368F" w14:textId="77777777" w:rsidR="005A6D0D" w:rsidRDefault="005A6D0D">
      <w:pPr>
        <w:rPr>
          <w:sz w:val="24"/>
          <w:szCs w:val="24"/>
        </w:rPr>
      </w:pPr>
    </w:p>
    <w:p w14:paraId="718E0747" w14:textId="77777777" w:rsidR="005A6D0D" w:rsidRDefault="00000000">
      <w:pPr>
        <w:pStyle w:val="Ttulo1"/>
        <w:numPr>
          <w:ilvl w:val="0"/>
          <w:numId w:val="10"/>
        </w:numPr>
        <w:spacing w:before="0"/>
        <w:jc w:val="both"/>
        <w:rPr>
          <w:b/>
          <w:bCs/>
          <w:color w:val="000000"/>
          <w:sz w:val="28"/>
          <w:szCs w:val="28"/>
        </w:rPr>
      </w:pPr>
      <w:bookmarkStart w:id="17" w:name="_heading=h.tgp8w1dvlvw8" w:colFirst="0" w:colLast="0"/>
      <w:bookmarkEnd w:id="17"/>
      <w:r>
        <w:rPr>
          <w:rFonts w:ascii="Arial" w:eastAsia="Arial" w:hAnsi="Arial" w:cs="Arial"/>
          <w:b/>
          <w:bCs/>
          <w:color w:val="000000"/>
          <w:sz w:val="24"/>
          <w:szCs w:val="24"/>
        </w:rPr>
        <w:t>Anexo de información académica.</w:t>
      </w:r>
    </w:p>
    <w:tbl>
      <w:tblPr>
        <w:tblStyle w:val="ac"/>
        <w:tblW w:w="8985" w:type="dxa"/>
        <w:tblInd w:w="-70" w:type="dxa"/>
        <w:tblLayout w:type="fixed"/>
        <w:tblLook w:val="0000" w:firstRow="0" w:lastRow="0" w:firstColumn="0" w:lastColumn="0" w:noHBand="0" w:noVBand="0"/>
      </w:tblPr>
      <w:tblGrid>
        <w:gridCol w:w="2835"/>
        <w:gridCol w:w="5740"/>
        <w:gridCol w:w="410"/>
      </w:tblGrid>
      <w:tr w:rsidR="005A6D0D" w14:paraId="65C646E8" w14:textId="77777777">
        <w:trPr>
          <w:trHeight w:val="646"/>
        </w:trPr>
        <w:tc>
          <w:tcPr>
            <w:tcW w:w="2835" w:type="dxa"/>
            <w:shd w:val="clear" w:color="auto" w:fill="D9D9D9"/>
          </w:tcPr>
          <w:p w14:paraId="70BA2E65" w14:textId="77777777" w:rsidR="005A6D0D" w:rsidRDefault="00000000">
            <w:pPr>
              <w:widowControl w:val="0"/>
              <w:pBdr>
                <w:top w:val="nil"/>
                <w:left w:val="nil"/>
                <w:bottom w:val="nil"/>
                <w:right w:val="nil"/>
                <w:between w:val="nil"/>
              </w:pBdr>
              <w:spacing w:before="1" w:line="240" w:lineRule="auto"/>
              <w:ind w:left="110"/>
              <w:jc w:val="left"/>
              <w:rPr>
                <w:b/>
                <w:bCs/>
                <w:color w:val="000000"/>
                <w:sz w:val="20"/>
                <w:szCs w:val="20"/>
              </w:rPr>
            </w:pPr>
            <w:r>
              <w:rPr>
                <w:b/>
                <w:bCs/>
                <w:color w:val="000000"/>
                <w:sz w:val="20"/>
                <w:szCs w:val="20"/>
              </w:rPr>
              <w:t>ÁREAS:</w:t>
            </w:r>
          </w:p>
        </w:tc>
        <w:tc>
          <w:tcPr>
            <w:tcW w:w="6150" w:type="dxa"/>
            <w:gridSpan w:val="2"/>
          </w:tcPr>
          <w:p w14:paraId="3192BF6B" w14:textId="77777777" w:rsidR="005A6D0D" w:rsidRDefault="00000000">
            <w:pPr>
              <w:widowControl w:val="0"/>
              <w:pBdr>
                <w:top w:val="nil"/>
                <w:left w:val="nil"/>
                <w:bottom w:val="nil"/>
                <w:right w:val="nil"/>
                <w:between w:val="nil"/>
              </w:pBdr>
              <w:spacing w:line="240" w:lineRule="auto"/>
              <w:jc w:val="left"/>
              <w:rPr>
                <w:color w:val="000000"/>
                <w:sz w:val="20"/>
                <w:szCs w:val="20"/>
              </w:rPr>
            </w:pPr>
            <w:r>
              <w:rPr>
                <w:color w:val="000000"/>
                <w:sz w:val="20"/>
                <w:szCs w:val="20"/>
              </w:rPr>
              <w:t xml:space="preserve">Inteligencia Artificial, Minería de datos, Software </w:t>
            </w:r>
          </w:p>
        </w:tc>
      </w:tr>
      <w:tr w:rsidR="005A6D0D" w14:paraId="090CFF32" w14:textId="77777777">
        <w:trPr>
          <w:trHeight w:val="470"/>
        </w:trPr>
        <w:tc>
          <w:tcPr>
            <w:tcW w:w="2835" w:type="dxa"/>
            <w:shd w:val="clear" w:color="auto" w:fill="D9D9D9"/>
            <w:vAlign w:val="center"/>
          </w:tcPr>
          <w:p w14:paraId="029B26B9" w14:textId="77777777" w:rsidR="005A6D0D" w:rsidRDefault="00000000">
            <w:pPr>
              <w:widowControl w:val="0"/>
              <w:pBdr>
                <w:top w:val="nil"/>
                <w:left w:val="nil"/>
                <w:bottom w:val="nil"/>
                <w:right w:val="nil"/>
                <w:between w:val="nil"/>
              </w:pBdr>
              <w:spacing w:line="240" w:lineRule="auto"/>
              <w:ind w:left="110"/>
              <w:jc w:val="left"/>
              <w:rPr>
                <w:b/>
                <w:bCs/>
                <w:color w:val="000000"/>
                <w:sz w:val="20"/>
                <w:szCs w:val="20"/>
              </w:rPr>
            </w:pPr>
            <w:r>
              <w:rPr>
                <w:b/>
                <w:bCs/>
                <w:color w:val="000000"/>
                <w:sz w:val="20"/>
                <w:szCs w:val="20"/>
              </w:rPr>
              <w:t>TÍTULO DEL TRABAJO</w:t>
            </w:r>
          </w:p>
        </w:tc>
        <w:tc>
          <w:tcPr>
            <w:tcW w:w="6150" w:type="dxa"/>
            <w:gridSpan w:val="2"/>
            <w:vAlign w:val="center"/>
          </w:tcPr>
          <w:p w14:paraId="15294507" w14:textId="77777777" w:rsidR="005A6D0D" w:rsidRDefault="00000000">
            <w:pPr>
              <w:widowControl w:val="0"/>
              <w:pBdr>
                <w:top w:val="nil"/>
                <w:left w:val="nil"/>
                <w:bottom w:val="nil"/>
                <w:right w:val="nil"/>
                <w:between w:val="nil"/>
              </w:pBdr>
              <w:spacing w:line="240" w:lineRule="auto"/>
              <w:jc w:val="left"/>
              <w:rPr>
                <w:color w:val="000000"/>
                <w:sz w:val="20"/>
                <w:szCs w:val="20"/>
              </w:rPr>
            </w:pPr>
            <w:r>
              <w:rPr>
                <w:color w:val="000000"/>
                <w:sz w:val="20"/>
                <w:szCs w:val="20"/>
              </w:rPr>
              <w:t>Desarrollo de un modelo predictivo de abandono estudiantil mediante inteligencia de negocios y procesamiento de lenguaje natural</w:t>
            </w:r>
          </w:p>
          <w:p w14:paraId="6B49CB66" w14:textId="77777777" w:rsidR="005A6D0D" w:rsidRDefault="005A6D0D">
            <w:pPr>
              <w:widowControl w:val="0"/>
              <w:pBdr>
                <w:top w:val="nil"/>
                <w:left w:val="nil"/>
                <w:bottom w:val="nil"/>
                <w:right w:val="nil"/>
                <w:between w:val="nil"/>
              </w:pBdr>
              <w:spacing w:line="240" w:lineRule="auto"/>
              <w:jc w:val="left"/>
              <w:rPr>
                <w:color w:val="000000"/>
                <w:sz w:val="20"/>
                <w:szCs w:val="20"/>
              </w:rPr>
            </w:pPr>
          </w:p>
        </w:tc>
      </w:tr>
      <w:tr w:rsidR="005A6D0D" w14:paraId="65C2E022" w14:textId="77777777">
        <w:trPr>
          <w:trHeight w:val="470"/>
        </w:trPr>
        <w:tc>
          <w:tcPr>
            <w:tcW w:w="2835" w:type="dxa"/>
            <w:shd w:val="clear" w:color="auto" w:fill="D9D9D9"/>
            <w:vAlign w:val="center"/>
          </w:tcPr>
          <w:p w14:paraId="52A6CD72" w14:textId="77777777" w:rsidR="005A6D0D" w:rsidRDefault="00000000">
            <w:pPr>
              <w:widowControl w:val="0"/>
              <w:pBdr>
                <w:top w:val="nil"/>
                <w:left w:val="nil"/>
                <w:bottom w:val="nil"/>
                <w:right w:val="nil"/>
                <w:between w:val="nil"/>
              </w:pBdr>
              <w:spacing w:line="240" w:lineRule="auto"/>
              <w:ind w:left="110"/>
              <w:jc w:val="left"/>
              <w:rPr>
                <w:b/>
                <w:bCs/>
                <w:color w:val="000000"/>
                <w:sz w:val="20"/>
                <w:szCs w:val="20"/>
              </w:rPr>
            </w:pPr>
            <w:r>
              <w:rPr>
                <w:b/>
                <w:bCs/>
                <w:color w:val="000000"/>
                <w:sz w:val="20"/>
                <w:szCs w:val="20"/>
              </w:rPr>
              <w:t>ASIGNATURAS:</w:t>
            </w:r>
          </w:p>
        </w:tc>
        <w:tc>
          <w:tcPr>
            <w:tcW w:w="6150" w:type="dxa"/>
            <w:gridSpan w:val="2"/>
            <w:vAlign w:val="center"/>
          </w:tcPr>
          <w:p w14:paraId="642475AA" w14:textId="77777777" w:rsidR="005A6D0D" w:rsidRDefault="00000000">
            <w:pPr>
              <w:widowControl w:val="0"/>
              <w:pBdr>
                <w:top w:val="nil"/>
                <w:left w:val="nil"/>
                <w:bottom w:val="nil"/>
                <w:right w:val="nil"/>
                <w:between w:val="nil"/>
              </w:pBdr>
              <w:spacing w:line="240" w:lineRule="auto"/>
              <w:jc w:val="left"/>
              <w:rPr>
                <w:color w:val="000000"/>
                <w:sz w:val="20"/>
                <w:szCs w:val="20"/>
              </w:rPr>
            </w:pPr>
            <w:r>
              <w:rPr>
                <w:color w:val="000000"/>
                <w:sz w:val="20"/>
                <w:szCs w:val="20"/>
              </w:rPr>
              <w:t>Bases de Datos; Inteligencia Artificial; Ingeniería de Software; Minería de Datos; Seguridad de la Información.</w:t>
            </w:r>
          </w:p>
        </w:tc>
      </w:tr>
      <w:tr w:rsidR="005A6D0D" w14:paraId="64B395F5" w14:textId="77777777">
        <w:trPr>
          <w:trHeight w:val="470"/>
        </w:trPr>
        <w:tc>
          <w:tcPr>
            <w:tcW w:w="8985" w:type="dxa"/>
            <w:gridSpan w:val="3"/>
            <w:vAlign w:val="center"/>
          </w:tcPr>
          <w:p w14:paraId="001D6F58" w14:textId="77777777" w:rsidR="005A6D0D" w:rsidRDefault="005A6D0D">
            <w:pPr>
              <w:widowControl w:val="0"/>
              <w:pBdr>
                <w:top w:val="nil"/>
                <w:left w:val="nil"/>
                <w:bottom w:val="nil"/>
                <w:right w:val="nil"/>
                <w:between w:val="nil"/>
              </w:pBdr>
              <w:spacing w:line="240" w:lineRule="auto"/>
              <w:rPr>
                <w:color w:val="000000"/>
                <w:sz w:val="20"/>
                <w:szCs w:val="20"/>
              </w:rPr>
            </w:pPr>
          </w:p>
          <w:tbl>
            <w:tblPr>
              <w:tblStyle w:val="ad"/>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551"/>
              <w:gridCol w:w="4253"/>
            </w:tblGrid>
            <w:tr w:rsidR="005A6D0D" w14:paraId="0F84BF79" w14:textId="77777777">
              <w:tc>
                <w:tcPr>
                  <w:tcW w:w="1555" w:type="dxa"/>
                </w:tcPr>
                <w:p w14:paraId="0445212B" w14:textId="77777777" w:rsidR="005A6D0D" w:rsidRDefault="00000000">
                  <w:pPr>
                    <w:widowControl w:val="0"/>
                    <w:rPr>
                      <w:b/>
                      <w:bCs/>
                      <w:color w:val="000000"/>
                      <w:sz w:val="20"/>
                      <w:szCs w:val="20"/>
                    </w:rPr>
                  </w:pPr>
                  <w:r>
                    <w:rPr>
                      <w:b/>
                      <w:bCs/>
                      <w:color w:val="000000"/>
                      <w:sz w:val="20"/>
                      <w:szCs w:val="20"/>
                    </w:rPr>
                    <w:t>Asignaturas</w:t>
                  </w:r>
                </w:p>
              </w:tc>
              <w:tc>
                <w:tcPr>
                  <w:tcW w:w="2551" w:type="dxa"/>
                </w:tcPr>
                <w:p w14:paraId="6B1629D0" w14:textId="77777777" w:rsidR="005A6D0D" w:rsidRDefault="00000000">
                  <w:pPr>
                    <w:widowControl w:val="0"/>
                    <w:rPr>
                      <w:b/>
                      <w:bCs/>
                      <w:color w:val="000000"/>
                      <w:sz w:val="20"/>
                      <w:szCs w:val="20"/>
                    </w:rPr>
                  </w:pPr>
                  <w:r>
                    <w:rPr>
                      <w:b/>
                      <w:bCs/>
                      <w:color w:val="000000"/>
                      <w:sz w:val="20"/>
                      <w:szCs w:val="20"/>
                    </w:rPr>
                    <w:t>Contenido</w:t>
                  </w:r>
                </w:p>
              </w:tc>
              <w:tc>
                <w:tcPr>
                  <w:tcW w:w="4253" w:type="dxa"/>
                </w:tcPr>
                <w:p w14:paraId="4C4F0BCE" w14:textId="77777777" w:rsidR="005A6D0D" w:rsidRDefault="00000000">
                  <w:pPr>
                    <w:widowControl w:val="0"/>
                    <w:rPr>
                      <w:b/>
                      <w:bCs/>
                      <w:color w:val="000000"/>
                      <w:sz w:val="20"/>
                      <w:szCs w:val="20"/>
                    </w:rPr>
                  </w:pPr>
                  <w:r>
                    <w:rPr>
                      <w:b/>
                      <w:bCs/>
                      <w:color w:val="000000"/>
                      <w:sz w:val="20"/>
                      <w:szCs w:val="20"/>
                    </w:rPr>
                    <w:t>Detalle de su aporte al trabajo</w:t>
                  </w:r>
                </w:p>
              </w:tc>
            </w:tr>
            <w:tr w:rsidR="005A6D0D" w14:paraId="670F3C2E" w14:textId="77777777">
              <w:tc>
                <w:tcPr>
                  <w:tcW w:w="1555" w:type="dxa"/>
                </w:tcPr>
                <w:p w14:paraId="72B22C11" w14:textId="77777777" w:rsidR="005A6D0D" w:rsidRDefault="00000000">
                  <w:pPr>
                    <w:widowControl w:val="0"/>
                    <w:jc w:val="left"/>
                    <w:rPr>
                      <w:color w:val="000000"/>
                      <w:sz w:val="20"/>
                      <w:szCs w:val="20"/>
                    </w:rPr>
                  </w:pPr>
                  <w:r>
                    <w:rPr>
                      <w:color w:val="000000"/>
                      <w:sz w:val="20"/>
                      <w:szCs w:val="20"/>
                    </w:rPr>
                    <w:t>Bases de Datos</w:t>
                  </w:r>
                </w:p>
              </w:tc>
              <w:tc>
                <w:tcPr>
                  <w:tcW w:w="2551" w:type="dxa"/>
                </w:tcPr>
                <w:p w14:paraId="38518156" w14:textId="77777777" w:rsidR="005A6D0D" w:rsidRDefault="00000000">
                  <w:pPr>
                    <w:widowControl w:val="0"/>
                    <w:jc w:val="left"/>
                    <w:rPr>
                      <w:color w:val="000000"/>
                      <w:sz w:val="20"/>
                      <w:szCs w:val="20"/>
                    </w:rPr>
                  </w:pPr>
                  <w:r>
                    <w:rPr>
                      <w:color w:val="000000"/>
                      <w:sz w:val="20"/>
                      <w:szCs w:val="20"/>
                    </w:rPr>
                    <w:t>Proporciona los fundamentos para el diseño, modelado, estructuración y consulta eficiente de datos relacionales y dimensionales.</w:t>
                  </w:r>
                </w:p>
              </w:tc>
              <w:tc>
                <w:tcPr>
                  <w:tcW w:w="4253" w:type="dxa"/>
                </w:tcPr>
                <w:p w14:paraId="29DB8F25" w14:textId="77777777" w:rsidR="005A6D0D" w:rsidRDefault="00000000">
                  <w:pPr>
                    <w:widowControl w:val="0"/>
                    <w:jc w:val="left"/>
                    <w:rPr>
                      <w:color w:val="000000"/>
                      <w:sz w:val="20"/>
                      <w:szCs w:val="20"/>
                    </w:rPr>
                  </w:pPr>
                  <w:r>
                    <w:rPr>
                      <w:color w:val="000000"/>
                      <w:sz w:val="20"/>
                      <w:szCs w:val="20"/>
                    </w:rPr>
                    <w:t xml:space="preserve">Sustenta el diseño del esquema estrella (Kimball) integrando tablas relacionales como estudiantes, </w:t>
                  </w:r>
                  <w:r>
                    <w:rPr>
                      <w:sz w:val="20"/>
                      <w:szCs w:val="20"/>
                    </w:rPr>
                    <w:t>matrículas</w:t>
                  </w:r>
                  <w:r>
                    <w:rPr>
                      <w:color w:val="000000"/>
                      <w:sz w:val="20"/>
                      <w:szCs w:val="20"/>
                    </w:rPr>
                    <w:t xml:space="preserve">, calificaciones, asistencia y </w:t>
                  </w:r>
                  <w:proofErr w:type="spellStart"/>
                  <w:r>
                    <w:rPr>
                      <w:color w:val="000000"/>
                      <w:sz w:val="20"/>
                      <w:szCs w:val="20"/>
                    </w:rPr>
                    <w:t>factores_socioeconomicos</w:t>
                  </w:r>
                  <w:proofErr w:type="spellEnd"/>
                  <w:r>
                    <w:rPr>
                      <w:color w:val="000000"/>
                      <w:sz w:val="20"/>
                      <w:szCs w:val="20"/>
                    </w:rPr>
                    <w:t xml:space="preserve"> en SQL Server para el análisis de deserción.</w:t>
                  </w:r>
                </w:p>
              </w:tc>
            </w:tr>
            <w:tr w:rsidR="005A6D0D" w14:paraId="27C4DE1C" w14:textId="77777777">
              <w:tc>
                <w:tcPr>
                  <w:tcW w:w="1555" w:type="dxa"/>
                </w:tcPr>
                <w:p w14:paraId="4E84A453" w14:textId="77777777" w:rsidR="005A6D0D" w:rsidRDefault="00000000">
                  <w:pPr>
                    <w:widowControl w:val="0"/>
                    <w:jc w:val="left"/>
                    <w:rPr>
                      <w:color w:val="000000"/>
                      <w:sz w:val="20"/>
                      <w:szCs w:val="20"/>
                      <w:highlight w:val="yellow"/>
                    </w:rPr>
                  </w:pPr>
                  <w:r>
                    <w:rPr>
                      <w:color w:val="000000"/>
                      <w:sz w:val="20"/>
                      <w:szCs w:val="20"/>
                    </w:rPr>
                    <w:t>Inteligencia Artificial</w:t>
                  </w:r>
                </w:p>
              </w:tc>
              <w:tc>
                <w:tcPr>
                  <w:tcW w:w="2551" w:type="dxa"/>
                </w:tcPr>
                <w:p w14:paraId="51A0E868" w14:textId="77777777" w:rsidR="005A6D0D" w:rsidRDefault="00000000">
                  <w:pPr>
                    <w:widowControl w:val="0"/>
                    <w:jc w:val="left"/>
                    <w:rPr>
                      <w:color w:val="000000"/>
                      <w:sz w:val="20"/>
                      <w:szCs w:val="20"/>
                    </w:rPr>
                  </w:pPr>
                  <w:r>
                    <w:rPr>
                      <w:color w:val="000000"/>
                      <w:sz w:val="20"/>
                      <w:szCs w:val="20"/>
                    </w:rPr>
                    <w:t>Brinda conceptos y metodologías para el desarrollo de modelos de aprendizaje automático supervisado y no supervisado.</w:t>
                  </w:r>
                </w:p>
              </w:tc>
              <w:tc>
                <w:tcPr>
                  <w:tcW w:w="4253" w:type="dxa"/>
                </w:tcPr>
                <w:p w14:paraId="2500B8F9" w14:textId="77777777" w:rsidR="005A6D0D" w:rsidRDefault="00000000">
                  <w:pPr>
                    <w:widowControl w:val="0"/>
                    <w:jc w:val="left"/>
                    <w:rPr>
                      <w:color w:val="000000"/>
                      <w:sz w:val="20"/>
                      <w:szCs w:val="20"/>
                    </w:rPr>
                  </w:pPr>
                  <w:r>
                    <w:rPr>
                      <w:color w:val="000000"/>
                      <w:sz w:val="20"/>
                      <w:szCs w:val="20"/>
                    </w:rPr>
                    <w:t xml:space="preserve">Aporta el marco para el entrenamiento y validación del algoritmo </w:t>
                  </w:r>
                  <w:proofErr w:type="spellStart"/>
                  <w:r>
                    <w:rPr>
                      <w:i/>
                      <w:iCs/>
                      <w:color w:val="000000"/>
                      <w:sz w:val="20"/>
                      <w:szCs w:val="20"/>
                    </w:rPr>
                    <w:t>Random</w:t>
                  </w:r>
                  <w:proofErr w:type="spellEnd"/>
                  <w:r>
                    <w:rPr>
                      <w:i/>
                      <w:iCs/>
                      <w:color w:val="000000"/>
                      <w:sz w:val="20"/>
                      <w:szCs w:val="20"/>
                    </w:rPr>
                    <w:t xml:space="preserve"> Forest</w:t>
                  </w:r>
                  <w:r>
                    <w:rPr>
                      <w:color w:val="000000"/>
                      <w:sz w:val="20"/>
                      <w:szCs w:val="20"/>
                    </w:rPr>
                    <w:t xml:space="preserve"> (predicción de riesgo) y </w:t>
                  </w:r>
                  <w:r>
                    <w:rPr>
                      <w:i/>
                      <w:iCs/>
                      <w:color w:val="000000"/>
                      <w:sz w:val="20"/>
                      <w:szCs w:val="20"/>
                    </w:rPr>
                    <w:t>K-</w:t>
                  </w:r>
                  <w:proofErr w:type="spellStart"/>
                  <w:r>
                    <w:rPr>
                      <w:i/>
                      <w:iCs/>
                      <w:color w:val="000000"/>
                      <w:sz w:val="20"/>
                      <w:szCs w:val="20"/>
                    </w:rPr>
                    <w:t>Means</w:t>
                  </w:r>
                  <w:proofErr w:type="spellEnd"/>
                  <w:r>
                    <w:rPr>
                      <w:color w:val="000000"/>
                      <w:sz w:val="20"/>
                      <w:szCs w:val="20"/>
                    </w:rPr>
                    <w:t xml:space="preserve"> (segmentación), evaluando métricas de desempeño como ROC-AUC.</w:t>
                  </w:r>
                </w:p>
              </w:tc>
            </w:tr>
            <w:tr w:rsidR="005A6D0D" w14:paraId="6A216B84" w14:textId="77777777">
              <w:tc>
                <w:tcPr>
                  <w:tcW w:w="1555" w:type="dxa"/>
                </w:tcPr>
                <w:p w14:paraId="46898DBF" w14:textId="77777777" w:rsidR="005A6D0D" w:rsidRDefault="00000000">
                  <w:pPr>
                    <w:widowControl w:val="0"/>
                    <w:jc w:val="left"/>
                    <w:rPr>
                      <w:color w:val="000000"/>
                      <w:sz w:val="20"/>
                      <w:szCs w:val="20"/>
                    </w:rPr>
                  </w:pPr>
                  <w:r>
                    <w:rPr>
                      <w:color w:val="000000"/>
                      <w:sz w:val="20"/>
                      <w:szCs w:val="20"/>
                    </w:rPr>
                    <w:t>Ingeniería de Software</w:t>
                  </w:r>
                </w:p>
              </w:tc>
              <w:tc>
                <w:tcPr>
                  <w:tcW w:w="2551" w:type="dxa"/>
                </w:tcPr>
                <w:p w14:paraId="260FAD5B" w14:textId="77777777" w:rsidR="005A6D0D" w:rsidRDefault="00000000">
                  <w:pPr>
                    <w:widowControl w:val="0"/>
                    <w:jc w:val="left"/>
                    <w:rPr>
                      <w:color w:val="000000"/>
                      <w:sz w:val="20"/>
                      <w:szCs w:val="20"/>
                    </w:rPr>
                  </w:pPr>
                  <w:r>
                    <w:rPr>
                      <w:color w:val="000000"/>
                      <w:sz w:val="20"/>
                      <w:szCs w:val="20"/>
                    </w:rPr>
                    <w:t xml:space="preserve">Establece las buenas prácticas para la arquitectura de sistemas, diseño de </w:t>
                  </w:r>
                  <w:proofErr w:type="spellStart"/>
                  <w:r>
                    <w:rPr>
                      <w:color w:val="000000"/>
                      <w:sz w:val="20"/>
                      <w:szCs w:val="20"/>
                    </w:rPr>
                    <w:t>APIs</w:t>
                  </w:r>
                  <w:proofErr w:type="spellEnd"/>
                  <w:r>
                    <w:rPr>
                      <w:color w:val="000000"/>
                      <w:sz w:val="20"/>
                      <w:szCs w:val="20"/>
                    </w:rPr>
                    <w:t xml:space="preserve"> y desarrollo modular de software.</w:t>
                  </w:r>
                </w:p>
              </w:tc>
              <w:tc>
                <w:tcPr>
                  <w:tcW w:w="4253" w:type="dxa"/>
                </w:tcPr>
                <w:p w14:paraId="427A5526" w14:textId="77777777" w:rsidR="005A6D0D" w:rsidRDefault="00000000">
                  <w:pPr>
                    <w:widowControl w:val="0"/>
                    <w:jc w:val="left"/>
                    <w:rPr>
                      <w:color w:val="000000"/>
                      <w:sz w:val="20"/>
                      <w:szCs w:val="20"/>
                    </w:rPr>
                  </w:pPr>
                  <w:r>
                    <w:rPr>
                      <w:color w:val="000000"/>
                      <w:sz w:val="20"/>
                      <w:szCs w:val="20"/>
                    </w:rPr>
                    <w:t xml:space="preserve">Fundamenta la arquitectura del prototipo integrando el microservicio predictivo en </w:t>
                  </w:r>
                  <w:proofErr w:type="spellStart"/>
                  <w:r>
                    <w:rPr>
                      <w:color w:val="000000"/>
                      <w:sz w:val="20"/>
                      <w:szCs w:val="20"/>
                    </w:rPr>
                    <w:t>FastAPI</w:t>
                  </w:r>
                  <w:proofErr w:type="spellEnd"/>
                  <w:r>
                    <w:rPr>
                      <w:color w:val="000000"/>
                      <w:sz w:val="20"/>
                      <w:szCs w:val="20"/>
                    </w:rPr>
                    <w:t xml:space="preserve">, la interfaz interactiva en </w:t>
                  </w:r>
                  <w:proofErr w:type="spellStart"/>
                  <w:r>
                    <w:rPr>
                      <w:color w:val="000000"/>
                      <w:sz w:val="20"/>
                      <w:szCs w:val="20"/>
                    </w:rPr>
                    <w:t>React</w:t>
                  </w:r>
                  <w:proofErr w:type="spellEnd"/>
                  <w:r>
                    <w:rPr>
                      <w:color w:val="000000"/>
                      <w:sz w:val="20"/>
                      <w:szCs w:val="20"/>
                    </w:rPr>
                    <w:t xml:space="preserve"> y la capa conversacional NL2SQL.</w:t>
                  </w:r>
                </w:p>
              </w:tc>
            </w:tr>
            <w:tr w:rsidR="005A6D0D" w14:paraId="3407C5DF" w14:textId="77777777">
              <w:tc>
                <w:tcPr>
                  <w:tcW w:w="1555" w:type="dxa"/>
                </w:tcPr>
                <w:p w14:paraId="1F26A98E" w14:textId="77777777" w:rsidR="005A6D0D" w:rsidRDefault="00000000">
                  <w:pPr>
                    <w:widowControl w:val="0"/>
                    <w:jc w:val="left"/>
                    <w:rPr>
                      <w:color w:val="000000"/>
                      <w:sz w:val="20"/>
                      <w:szCs w:val="20"/>
                    </w:rPr>
                  </w:pPr>
                  <w:r>
                    <w:rPr>
                      <w:color w:val="000000"/>
                      <w:sz w:val="20"/>
                      <w:szCs w:val="20"/>
                    </w:rPr>
                    <w:t>Procesamiento de Lenguaje Natural</w:t>
                  </w:r>
                </w:p>
              </w:tc>
              <w:tc>
                <w:tcPr>
                  <w:tcW w:w="2551" w:type="dxa"/>
                </w:tcPr>
                <w:p w14:paraId="29437711" w14:textId="77777777" w:rsidR="005A6D0D" w:rsidRDefault="00000000">
                  <w:pPr>
                    <w:widowControl w:val="0"/>
                    <w:jc w:val="left"/>
                    <w:rPr>
                      <w:color w:val="000000"/>
                      <w:sz w:val="20"/>
                      <w:szCs w:val="20"/>
                    </w:rPr>
                  </w:pPr>
                  <w:r>
                    <w:rPr>
                      <w:color w:val="000000"/>
                      <w:sz w:val="20"/>
                      <w:szCs w:val="20"/>
                    </w:rPr>
                    <w:t>Proporciona técnicas para la interpretación y traducción de lenguaje humano a estructuras computacionales.</w:t>
                  </w:r>
                </w:p>
              </w:tc>
              <w:tc>
                <w:tcPr>
                  <w:tcW w:w="4253" w:type="dxa"/>
                </w:tcPr>
                <w:p w14:paraId="1C3B8FC9" w14:textId="77777777" w:rsidR="005A6D0D" w:rsidRDefault="00000000">
                  <w:pPr>
                    <w:widowControl w:val="0"/>
                    <w:jc w:val="left"/>
                    <w:rPr>
                      <w:color w:val="000000"/>
                      <w:sz w:val="20"/>
                      <w:szCs w:val="20"/>
                    </w:rPr>
                  </w:pPr>
                  <w:r>
                    <w:rPr>
                      <w:color w:val="000000"/>
                      <w:sz w:val="20"/>
                      <w:szCs w:val="20"/>
                    </w:rPr>
                    <w:t xml:space="preserve">Permite la implementación del motor NL2SQL para traducir preguntas de los usuarios en lenguaje natural a consultas SQL automáticas sobre el Data </w:t>
                  </w:r>
                  <w:proofErr w:type="spellStart"/>
                  <w:r>
                    <w:rPr>
                      <w:color w:val="000000"/>
                      <w:sz w:val="20"/>
                      <w:szCs w:val="20"/>
                    </w:rPr>
                    <w:t>Warehouse</w:t>
                  </w:r>
                  <w:proofErr w:type="spellEnd"/>
                  <w:r>
                    <w:rPr>
                      <w:color w:val="000000"/>
                      <w:sz w:val="20"/>
                      <w:szCs w:val="20"/>
                    </w:rPr>
                    <w:t>.</w:t>
                  </w:r>
                </w:p>
              </w:tc>
            </w:tr>
            <w:tr w:rsidR="005A6D0D" w14:paraId="33A6D93A" w14:textId="77777777">
              <w:tc>
                <w:tcPr>
                  <w:tcW w:w="1555" w:type="dxa"/>
                </w:tcPr>
                <w:p w14:paraId="293ECA2A" w14:textId="77777777" w:rsidR="005A6D0D" w:rsidRDefault="00000000">
                  <w:pPr>
                    <w:widowControl w:val="0"/>
                    <w:jc w:val="left"/>
                    <w:rPr>
                      <w:color w:val="000000"/>
                      <w:sz w:val="20"/>
                      <w:szCs w:val="20"/>
                      <w:highlight w:val="yellow"/>
                    </w:rPr>
                  </w:pPr>
                  <w:r>
                    <w:rPr>
                      <w:color w:val="000000"/>
                      <w:sz w:val="20"/>
                      <w:szCs w:val="20"/>
                    </w:rPr>
                    <w:t>Minería de Datos</w:t>
                  </w:r>
                </w:p>
              </w:tc>
              <w:tc>
                <w:tcPr>
                  <w:tcW w:w="2551" w:type="dxa"/>
                </w:tcPr>
                <w:p w14:paraId="68DE720A" w14:textId="77777777" w:rsidR="005A6D0D" w:rsidRDefault="00000000">
                  <w:pPr>
                    <w:widowControl w:val="0"/>
                    <w:jc w:val="left"/>
                    <w:rPr>
                      <w:color w:val="000000"/>
                      <w:sz w:val="20"/>
                      <w:szCs w:val="20"/>
                    </w:rPr>
                  </w:pPr>
                  <w:r>
                    <w:rPr>
                      <w:color w:val="000000"/>
                      <w:sz w:val="20"/>
                      <w:szCs w:val="20"/>
                    </w:rPr>
                    <w:t>Proceso CRISP-DM, ingeniería de características, ETL</w:t>
                  </w:r>
                </w:p>
              </w:tc>
              <w:tc>
                <w:tcPr>
                  <w:tcW w:w="4253" w:type="dxa"/>
                </w:tcPr>
                <w:p w14:paraId="38C9E018" w14:textId="77777777" w:rsidR="005A6D0D" w:rsidRDefault="00000000">
                  <w:pPr>
                    <w:widowControl w:val="0"/>
                    <w:jc w:val="left"/>
                    <w:rPr>
                      <w:color w:val="000000"/>
                      <w:sz w:val="20"/>
                      <w:szCs w:val="20"/>
                    </w:rPr>
                  </w:pPr>
                  <w:r>
                    <w:rPr>
                      <w:color w:val="000000"/>
                      <w:sz w:val="20"/>
                      <w:szCs w:val="20"/>
                    </w:rPr>
                    <w:t>Sustenta la metodología de todo el componente predictivo, desde la comprensión de los datos hasta el despliegue por lotes, y el proceso ETL que puebla el almacén dimensional.</w:t>
                  </w:r>
                </w:p>
              </w:tc>
            </w:tr>
            <w:tr w:rsidR="005A6D0D" w14:paraId="39889E49" w14:textId="77777777">
              <w:tc>
                <w:tcPr>
                  <w:tcW w:w="1555" w:type="dxa"/>
                </w:tcPr>
                <w:p w14:paraId="22E85E1D" w14:textId="77777777" w:rsidR="005A6D0D" w:rsidRDefault="00000000">
                  <w:pPr>
                    <w:widowControl w:val="0"/>
                    <w:jc w:val="left"/>
                    <w:rPr>
                      <w:color w:val="000000"/>
                      <w:sz w:val="20"/>
                      <w:szCs w:val="20"/>
                      <w:highlight w:val="yellow"/>
                    </w:rPr>
                  </w:pPr>
                  <w:r>
                    <w:rPr>
                      <w:color w:val="000000"/>
                      <w:sz w:val="20"/>
                      <w:szCs w:val="20"/>
                    </w:rPr>
                    <w:t>Seguridad de la Información</w:t>
                  </w:r>
                </w:p>
              </w:tc>
              <w:tc>
                <w:tcPr>
                  <w:tcW w:w="2551" w:type="dxa"/>
                </w:tcPr>
                <w:p w14:paraId="476F426C" w14:textId="77777777" w:rsidR="005A6D0D" w:rsidRDefault="00000000">
                  <w:pPr>
                    <w:widowControl w:val="0"/>
                    <w:jc w:val="left"/>
                    <w:rPr>
                      <w:color w:val="000000"/>
                      <w:sz w:val="20"/>
                      <w:szCs w:val="20"/>
                    </w:rPr>
                  </w:pPr>
                  <w:r>
                    <w:rPr>
                      <w:color w:val="000000"/>
                      <w:sz w:val="20"/>
                      <w:szCs w:val="20"/>
                    </w:rPr>
                    <w:t>Control de acceso, aislamiento de datos, cuentas de mínimo privilegio</w:t>
                  </w:r>
                </w:p>
              </w:tc>
              <w:tc>
                <w:tcPr>
                  <w:tcW w:w="4253" w:type="dxa"/>
                </w:tcPr>
                <w:p w14:paraId="1253F271" w14:textId="77777777" w:rsidR="005A6D0D" w:rsidRDefault="00000000">
                  <w:pPr>
                    <w:widowControl w:val="0"/>
                    <w:jc w:val="left"/>
                    <w:rPr>
                      <w:color w:val="000000"/>
                      <w:sz w:val="20"/>
                      <w:szCs w:val="20"/>
                    </w:rPr>
                  </w:pPr>
                  <w:r>
                    <w:rPr>
                      <w:color w:val="000000"/>
                      <w:sz w:val="20"/>
                      <w:szCs w:val="20"/>
                    </w:rPr>
                    <w:t xml:space="preserve">Fundamenta el diseño de la cuenta de solo lectura del motor conversacional y el aislamiento de acceso por institución a nivel del motor de base de datos, que impide el acceso a las tablas </w:t>
                  </w:r>
                  <w:r>
                    <w:rPr>
                      <w:color w:val="000000"/>
                      <w:sz w:val="20"/>
                      <w:szCs w:val="20"/>
                    </w:rPr>
                    <w:lastRenderedPageBreak/>
                    <w:t>operativas.</w:t>
                  </w:r>
                </w:p>
              </w:tc>
            </w:tr>
          </w:tbl>
          <w:p w14:paraId="492D2A10" w14:textId="77777777" w:rsidR="005A6D0D" w:rsidRDefault="005A6D0D">
            <w:pPr>
              <w:widowControl w:val="0"/>
              <w:pBdr>
                <w:top w:val="nil"/>
                <w:left w:val="nil"/>
                <w:bottom w:val="nil"/>
                <w:right w:val="nil"/>
                <w:between w:val="nil"/>
              </w:pBdr>
              <w:spacing w:line="240" w:lineRule="auto"/>
              <w:rPr>
                <w:color w:val="000000"/>
                <w:sz w:val="20"/>
                <w:szCs w:val="20"/>
              </w:rPr>
            </w:pPr>
          </w:p>
        </w:tc>
      </w:tr>
      <w:tr w:rsidR="005A6D0D" w14:paraId="44AF5609" w14:textId="77777777">
        <w:trPr>
          <w:gridAfter w:val="1"/>
          <w:wAfter w:w="410" w:type="dxa"/>
          <w:trHeight w:val="945"/>
        </w:trPr>
        <w:tc>
          <w:tcPr>
            <w:tcW w:w="2835" w:type="dxa"/>
            <w:shd w:val="clear" w:color="auto" w:fill="D9D9D9"/>
          </w:tcPr>
          <w:p w14:paraId="588CB24B" w14:textId="77777777" w:rsidR="005A6D0D" w:rsidRDefault="00000000">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lastRenderedPageBreak/>
              <w:t>Innovación</w:t>
            </w:r>
          </w:p>
        </w:tc>
        <w:tc>
          <w:tcPr>
            <w:tcW w:w="5740" w:type="dxa"/>
          </w:tcPr>
          <w:p w14:paraId="28A0BC5E" w14:textId="77777777" w:rsidR="005A6D0D" w:rsidRDefault="00000000">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Pr>
                <w:color w:val="000000"/>
                <w:sz w:val="20"/>
                <w:szCs w:val="20"/>
              </w:rPr>
              <w:t>Integra, bajo una misma arquitectura gobernada, un motor de predicción de abandono estudiantil (</w:t>
            </w:r>
            <w:proofErr w:type="spellStart"/>
            <w:r>
              <w:rPr>
                <w:color w:val="000000"/>
                <w:sz w:val="20"/>
                <w:szCs w:val="20"/>
              </w:rPr>
              <w:t>Random</w:t>
            </w:r>
            <w:proofErr w:type="spellEnd"/>
            <w:r>
              <w:rPr>
                <w:color w:val="000000"/>
                <w:sz w:val="20"/>
                <w:szCs w:val="20"/>
              </w:rPr>
              <w:t xml:space="preserve"> Forest) y de segmentación institucional (K-</w:t>
            </w:r>
            <w:proofErr w:type="spellStart"/>
            <w:r>
              <w:rPr>
                <w:color w:val="000000"/>
                <w:sz w:val="20"/>
                <w:szCs w:val="20"/>
              </w:rPr>
              <w:t>Means</w:t>
            </w:r>
            <w:proofErr w:type="spellEnd"/>
            <w:r>
              <w:rPr>
                <w:color w:val="000000"/>
                <w:sz w:val="20"/>
                <w:szCs w:val="20"/>
              </w:rPr>
              <w:t>) expuestos simultáneamente mediante un panel visual y un motor conversacional de lenguaje natural a SQL (NL2SQL), no como componentes aislados, sino leyendo la misma fuente de datos gobernada, con aislamiento de acceso por institución verificado a nivel del motor de base de datos, una combinación que la literatura revisada no aborda en un solo sistema.</w:t>
            </w:r>
          </w:p>
          <w:p w14:paraId="396722D0" w14:textId="77777777" w:rsidR="005A6D0D" w:rsidRDefault="005A6D0D">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p>
        </w:tc>
      </w:tr>
      <w:tr w:rsidR="005A6D0D" w14:paraId="62DA400E" w14:textId="77777777">
        <w:trPr>
          <w:gridAfter w:val="1"/>
          <w:wAfter w:w="410" w:type="dxa"/>
          <w:trHeight w:val="945"/>
        </w:trPr>
        <w:tc>
          <w:tcPr>
            <w:tcW w:w="2835" w:type="dxa"/>
            <w:shd w:val="clear" w:color="auto" w:fill="D9D9D9"/>
          </w:tcPr>
          <w:p w14:paraId="15847442" w14:textId="77777777" w:rsidR="005A6D0D" w:rsidRDefault="00000000">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Producto desarrollado:</w:t>
            </w:r>
          </w:p>
        </w:tc>
        <w:tc>
          <w:tcPr>
            <w:tcW w:w="5740" w:type="dxa"/>
          </w:tcPr>
          <w:p w14:paraId="156CCB6A" w14:textId="77777777" w:rsidR="005A6D0D" w:rsidRDefault="00000000">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Pr>
                <w:color w:val="000000"/>
                <w:sz w:val="20"/>
                <w:szCs w:val="20"/>
              </w:rPr>
              <w:t xml:space="preserve">El presente trabajo de titulación incluye como producto final un prototipo funcional de software integrado por un Data </w:t>
            </w:r>
            <w:proofErr w:type="spellStart"/>
            <w:r>
              <w:rPr>
                <w:color w:val="000000"/>
                <w:sz w:val="20"/>
                <w:szCs w:val="20"/>
              </w:rPr>
              <w:t>Warehouse</w:t>
            </w:r>
            <w:proofErr w:type="spellEnd"/>
            <w:r>
              <w:rPr>
                <w:color w:val="000000"/>
                <w:sz w:val="20"/>
                <w:szCs w:val="20"/>
              </w:rPr>
              <w:t xml:space="preserve"> en SQL Server, un motor predictivo basado en </w:t>
            </w:r>
            <w:proofErr w:type="spellStart"/>
            <w:r>
              <w:rPr>
                <w:color w:val="000000"/>
                <w:sz w:val="20"/>
                <w:szCs w:val="20"/>
              </w:rPr>
              <w:t>Random</w:t>
            </w:r>
            <w:proofErr w:type="spellEnd"/>
            <w:r>
              <w:rPr>
                <w:color w:val="000000"/>
                <w:sz w:val="20"/>
                <w:szCs w:val="20"/>
              </w:rPr>
              <w:t xml:space="preserve"> Forest y K-</w:t>
            </w:r>
            <w:proofErr w:type="spellStart"/>
            <w:r>
              <w:rPr>
                <w:color w:val="000000"/>
                <w:sz w:val="20"/>
                <w:szCs w:val="20"/>
              </w:rPr>
              <w:t>Means</w:t>
            </w:r>
            <w:proofErr w:type="spellEnd"/>
            <w:r>
              <w:rPr>
                <w:color w:val="000000"/>
                <w:sz w:val="20"/>
                <w:szCs w:val="20"/>
              </w:rPr>
              <w:t xml:space="preserve"> en Python (</w:t>
            </w:r>
            <w:proofErr w:type="spellStart"/>
            <w:r>
              <w:rPr>
                <w:color w:val="000000"/>
                <w:sz w:val="20"/>
                <w:szCs w:val="20"/>
              </w:rPr>
              <w:t>FastAPI</w:t>
            </w:r>
            <w:proofErr w:type="spellEnd"/>
            <w:r>
              <w:rPr>
                <w:color w:val="000000"/>
                <w:sz w:val="20"/>
                <w:szCs w:val="20"/>
              </w:rPr>
              <w:t xml:space="preserve">) y un módulo conversacional NL2SQL con interfaz web en </w:t>
            </w:r>
            <w:proofErr w:type="spellStart"/>
            <w:r>
              <w:rPr>
                <w:color w:val="000000"/>
                <w:sz w:val="20"/>
                <w:szCs w:val="20"/>
              </w:rPr>
              <w:t>React</w:t>
            </w:r>
            <w:proofErr w:type="spellEnd"/>
            <w:r>
              <w:rPr>
                <w:color w:val="000000"/>
                <w:sz w:val="20"/>
                <w:szCs w:val="20"/>
              </w:rPr>
              <w:t>.</w:t>
            </w:r>
          </w:p>
          <w:p w14:paraId="09C46745" w14:textId="77777777" w:rsidR="005A6D0D" w:rsidRDefault="00000000">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Pr>
                <w:color w:val="000000"/>
                <w:sz w:val="20"/>
                <w:szCs w:val="20"/>
              </w:rPr>
              <w:t>TUTOR/A ASIGNADO/A:</w:t>
            </w:r>
          </w:p>
          <w:p w14:paraId="4EBA79AA" w14:textId="77777777" w:rsidR="005A6D0D" w:rsidRDefault="00000000">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proofErr w:type="spellStart"/>
            <w:r>
              <w:rPr>
                <w:color w:val="000000"/>
                <w:sz w:val="20"/>
                <w:szCs w:val="20"/>
              </w:rPr>
              <w:t>Msc</w:t>
            </w:r>
            <w:proofErr w:type="spellEnd"/>
            <w:r>
              <w:rPr>
                <w:color w:val="000000"/>
                <w:sz w:val="20"/>
                <w:szCs w:val="20"/>
              </w:rPr>
              <w:t xml:space="preserve">. Peralta Correa Mirella Azucena / </w:t>
            </w:r>
            <w:proofErr w:type="spellStart"/>
            <w:r>
              <w:rPr>
                <w:color w:val="000000"/>
                <w:sz w:val="20"/>
                <w:szCs w:val="20"/>
              </w:rPr>
              <w:t>Msc</w:t>
            </w:r>
            <w:proofErr w:type="spellEnd"/>
            <w:r>
              <w:rPr>
                <w:color w:val="000000"/>
                <w:sz w:val="20"/>
                <w:szCs w:val="20"/>
              </w:rPr>
              <w:t>. Espinoza Bravo María Gabriela</w:t>
            </w:r>
          </w:p>
        </w:tc>
      </w:tr>
      <w:tr w:rsidR="005A6D0D" w14:paraId="2235BB51" w14:textId="77777777">
        <w:trPr>
          <w:gridAfter w:val="1"/>
          <w:wAfter w:w="410" w:type="dxa"/>
          <w:trHeight w:val="945"/>
        </w:trPr>
        <w:tc>
          <w:tcPr>
            <w:tcW w:w="2835" w:type="dxa"/>
            <w:shd w:val="clear" w:color="auto" w:fill="D9D9D9"/>
          </w:tcPr>
          <w:p w14:paraId="69D835FF" w14:textId="77777777" w:rsidR="005A6D0D" w:rsidRDefault="00000000">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CONTACTO CON AUTOR/ES:</w:t>
            </w:r>
          </w:p>
        </w:tc>
        <w:tc>
          <w:tcPr>
            <w:tcW w:w="5740" w:type="dxa"/>
          </w:tcPr>
          <w:p w14:paraId="269C5A78" w14:textId="77777777" w:rsidR="005A6D0D" w:rsidRDefault="00000000">
            <w:pPr>
              <w:widowControl w:val="0"/>
              <w:pBdr>
                <w:top w:val="nil"/>
                <w:left w:val="nil"/>
                <w:bottom w:val="nil"/>
                <w:right w:val="nil"/>
                <w:between w:val="nil"/>
              </w:pBdr>
              <w:tabs>
                <w:tab w:val="left" w:pos="693"/>
                <w:tab w:val="center" w:pos="1242"/>
              </w:tabs>
              <w:spacing w:before="1" w:line="240" w:lineRule="auto"/>
              <w:rPr>
                <w:b/>
                <w:bCs/>
                <w:color w:val="000000"/>
                <w:sz w:val="20"/>
                <w:szCs w:val="20"/>
              </w:rPr>
            </w:pPr>
            <w:r>
              <w:rPr>
                <w:b/>
                <w:bCs/>
                <w:color w:val="000000"/>
                <w:sz w:val="20"/>
                <w:szCs w:val="20"/>
              </w:rPr>
              <w:t>Teléfono:</w:t>
            </w:r>
            <w:r>
              <w:t xml:space="preserve"> </w:t>
            </w:r>
            <w:r>
              <w:rPr>
                <w:color w:val="000000"/>
                <w:sz w:val="20"/>
                <w:szCs w:val="20"/>
              </w:rPr>
              <w:t>+593 98 602 3149</w:t>
            </w:r>
            <w:r>
              <w:rPr>
                <w:b/>
                <w:bCs/>
                <w:color w:val="000000"/>
                <w:sz w:val="20"/>
                <w:szCs w:val="20"/>
              </w:rPr>
              <w:t xml:space="preserve"> </w:t>
            </w:r>
            <w:r>
              <w:rPr>
                <w:b/>
                <w:bCs/>
                <w:color w:val="000000"/>
                <w:sz w:val="20"/>
                <w:szCs w:val="20"/>
              </w:rPr>
              <w:br/>
              <w:t>Teléfono:</w:t>
            </w:r>
            <w:r>
              <w:t xml:space="preserve"> </w:t>
            </w:r>
            <w:r>
              <w:rPr>
                <w:color w:val="000000"/>
                <w:sz w:val="20"/>
                <w:szCs w:val="20"/>
              </w:rPr>
              <w:t>+593 98 597 6227</w:t>
            </w:r>
          </w:p>
          <w:p w14:paraId="57477779" w14:textId="77777777" w:rsidR="005A6D0D" w:rsidRDefault="00000000">
            <w:pPr>
              <w:widowControl w:val="0"/>
              <w:pBdr>
                <w:top w:val="nil"/>
                <w:left w:val="nil"/>
                <w:bottom w:val="nil"/>
                <w:right w:val="nil"/>
                <w:between w:val="nil"/>
              </w:pBdr>
              <w:tabs>
                <w:tab w:val="left" w:pos="693"/>
                <w:tab w:val="center" w:pos="1242"/>
              </w:tabs>
              <w:spacing w:before="1" w:line="240" w:lineRule="auto"/>
              <w:rPr>
                <w:b/>
                <w:bCs/>
                <w:color w:val="000000"/>
                <w:sz w:val="20"/>
                <w:szCs w:val="20"/>
              </w:rPr>
            </w:pPr>
            <w:r>
              <w:rPr>
                <w:b/>
                <w:bCs/>
                <w:color w:val="000000"/>
                <w:sz w:val="20"/>
                <w:szCs w:val="20"/>
              </w:rPr>
              <w:t xml:space="preserve">E-mail: </w:t>
            </w:r>
            <w:hyperlink r:id="rId32">
              <w:r>
                <w:rPr>
                  <w:b/>
                  <w:bCs/>
                  <w:color w:val="0000FF"/>
                  <w:sz w:val="20"/>
                  <w:szCs w:val="20"/>
                  <w:u w:val="single"/>
                </w:rPr>
                <w:t>malmachi@unemi.edu.ec</w:t>
              </w:r>
            </w:hyperlink>
            <w:r>
              <w:rPr>
                <w:b/>
                <w:bCs/>
                <w:color w:val="000000"/>
                <w:sz w:val="20"/>
                <w:szCs w:val="20"/>
              </w:rPr>
              <w:t xml:space="preserve"> </w:t>
            </w:r>
            <w:r>
              <w:rPr>
                <w:b/>
                <w:bCs/>
                <w:color w:val="000000"/>
                <w:sz w:val="20"/>
                <w:szCs w:val="20"/>
              </w:rPr>
              <w:br/>
              <w:t xml:space="preserve">E-mail: </w:t>
            </w:r>
            <w:hyperlink r:id="rId33">
              <w:r>
                <w:rPr>
                  <w:b/>
                  <w:bCs/>
                  <w:color w:val="0000FF"/>
                  <w:sz w:val="20"/>
                  <w:szCs w:val="20"/>
                  <w:u w:val="single"/>
                </w:rPr>
                <w:t>vlluilemap@unemi.edu.ec</w:t>
              </w:r>
            </w:hyperlink>
            <w:r>
              <w:rPr>
                <w:b/>
                <w:bCs/>
                <w:color w:val="000000"/>
                <w:sz w:val="20"/>
                <w:szCs w:val="20"/>
              </w:rPr>
              <w:t xml:space="preserve"> </w:t>
            </w:r>
          </w:p>
          <w:p w14:paraId="6BBF3A8A" w14:textId="77777777" w:rsidR="005A6D0D" w:rsidRDefault="005A6D0D">
            <w:pPr>
              <w:widowControl w:val="0"/>
              <w:pBdr>
                <w:top w:val="nil"/>
                <w:left w:val="nil"/>
                <w:bottom w:val="nil"/>
                <w:right w:val="nil"/>
                <w:between w:val="nil"/>
              </w:pBdr>
              <w:tabs>
                <w:tab w:val="left" w:pos="693"/>
                <w:tab w:val="center" w:pos="1242"/>
              </w:tabs>
              <w:spacing w:before="1" w:line="240" w:lineRule="auto"/>
              <w:rPr>
                <w:b/>
                <w:bCs/>
                <w:color w:val="000000"/>
                <w:sz w:val="20"/>
                <w:szCs w:val="20"/>
              </w:rPr>
            </w:pPr>
          </w:p>
        </w:tc>
      </w:tr>
    </w:tbl>
    <w:p w14:paraId="025FDD95" w14:textId="77777777" w:rsidR="005A6D0D" w:rsidRDefault="005A6D0D">
      <w:pPr>
        <w:rPr>
          <w:b/>
          <w:bCs/>
        </w:rPr>
      </w:pPr>
    </w:p>
    <w:sectPr w:rsidR="005A6D0D">
      <w:headerReference w:type="even" r:id="rId34"/>
      <w:headerReference w:type="default" r:id="rId35"/>
      <w:footerReference w:type="even" r:id="rId36"/>
      <w:footerReference w:type="default" r:id="rId37"/>
      <w:headerReference w:type="first" r:id="rId38"/>
      <w:footerReference w:type="first" r:id="rId39"/>
      <w:pgSz w:w="11906" w:h="16838"/>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96250" w14:textId="77777777" w:rsidR="001C0434" w:rsidRDefault="001C0434">
      <w:pPr>
        <w:spacing w:line="240" w:lineRule="auto"/>
      </w:pPr>
      <w:r>
        <w:separator/>
      </w:r>
    </w:p>
  </w:endnote>
  <w:endnote w:type="continuationSeparator" w:id="0">
    <w:p w14:paraId="1DD21E80" w14:textId="77777777" w:rsidR="001C0434" w:rsidRDefault="001C0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06401D5-46C9-41B0-A2E5-D9A22B12EC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8C9F4C-339D-4BE0-B263-534E7077629D}"/>
    <w:embedBold r:id="rId3" w:fontKey="{DEFBAAE0-77BD-4D23-BDFD-73758A32011F}"/>
    <w:embedItalic r:id="rId4" w:fontKey="{61E81BB6-9745-4F86-B701-D7F20808242D}"/>
    <w:embedBoldItalic r:id="rId5" w:fontKey="{3CD369DF-97B5-4CF2-9168-0CDE640FC3BC}"/>
  </w:font>
  <w:font w:name="Consolas">
    <w:panose1 w:val="020B0609020204030204"/>
    <w:charset w:val="00"/>
    <w:family w:val="modern"/>
    <w:pitch w:val="fixed"/>
    <w:sig w:usb0="E00006FF" w:usb1="0000FCFF" w:usb2="00000001" w:usb3="00000000" w:csb0="0000019F" w:csb1="00000000"/>
    <w:embedRegular r:id="rId6" w:fontKey="{F89E27F1-2FD2-4A5D-91ED-3CCEA3FE5A4E}"/>
  </w:font>
  <w:font w:name="Georgia">
    <w:panose1 w:val="02040502050405020303"/>
    <w:charset w:val="00"/>
    <w:family w:val="roman"/>
    <w:pitch w:val="variable"/>
    <w:sig w:usb0="00000287" w:usb1="00000000" w:usb2="00000000" w:usb3="00000000" w:csb0="0000009F" w:csb1="00000000"/>
    <w:embedItalic r:id="rId7" w:fontKey="{419DCD69-C7D3-40E5-82C8-02C2B40C963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C162690B-033B-49F9-B32E-47B5A79271F6}"/>
  </w:font>
  <w:font w:name="Segoe UI Symbol">
    <w:panose1 w:val="020B0502040204020203"/>
    <w:charset w:val="00"/>
    <w:family w:val="swiss"/>
    <w:pitch w:val="variable"/>
    <w:sig w:usb0="800001E3" w:usb1="1200FFEF" w:usb2="00040000" w:usb3="00000000" w:csb0="00000001" w:csb1="00000000"/>
    <w:embedRegular r:id="rId9" w:fontKey="{0A39B830-DD3C-4775-A48B-C7DFA61F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977C8" w14:textId="77777777" w:rsidR="005A6D0D" w:rsidRDefault="005A6D0D">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AA6A7" w14:textId="77777777" w:rsidR="005A6D0D" w:rsidRDefault="005A6D0D">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2F0F3" w14:textId="77777777" w:rsidR="005A6D0D" w:rsidRDefault="005A6D0D">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9147C" w14:textId="77777777" w:rsidR="001C0434" w:rsidRDefault="001C0434">
      <w:pPr>
        <w:spacing w:line="240" w:lineRule="auto"/>
      </w:pPr>
      <w:r>
        <w:separator/>
      </w:r>
    </w:p>
  </w:footnote>
  <w:footnote w:type="continuationSeparator" w:id="0">
    <w:p w14:paraId="2641B724" w14:textId="77777777" w:rsidR="001C0434" w:rsidRDefault="001C0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3C16" w14:textId="77777777" w:rsidR="005A6D0D" w:rsidRDefault="005A6D0D">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90BCD" w14:textId="77777777" w:rsidR="005A6D0D" w:rsidRDefault="00000000">
    <w:pPr>
      <w:pBdr>
        <w:top w:val="nil"/>
        <w:left w:val="nil"/>
        <w:bottom w:val="nil"/>
        <w:right w:val="nil"/>
        <w:between w:val="nil"/>
      </w:pBdr>
      <w:tabs>
        <w:tab w:val="center" w:pos="4419"/>
        <w:tab w:val="right" w:pos="8838"/>
        <w:tab w:val="left" w:pos="984"/>
      </w:tabs>
      <w:spacing w:line="240" w:lineRule="auto"/>
      <w:rPr>
        <w:color w:val="000000"/>
      </w:rPr>
    </w:pPr>
    <w:r>
      <w:rPr>
        <w:color w:val="000000"/>
      </w:rPr>
      <w:tab/>
    </w:r>
    <w:r>
      <w:rPr>
        <w:noProof/>
      </w:rPr>
      <w:drawing>
        <wp:anchor distT="0" distB="0" distL="0" distR="0" simplePos="0" relativeHeight="251658240" behindDoc="1" locked="0" layoutInCell="1" hidden="0" allowOverlap="1" wp14:anchorId="7C7D1513" wp14:editId="659E6413">
          <wp:simplePos x="0" y="0"/>
          <wp:positionH relativeFrom="column">
            <wp:posOffset>-1089654</wp:posOffset>
          </wp:positionH>
          <wp:positionV relativeFrom="paragraph">
            <wp:posOffset>-457193</wp:posOffset>
          </wp:positionV>
          <wp:extent cx="7560000" cy="10698146"/>
          <wp:effectExtent l="0" t="0" r="0" b="0"/>
          <wp:wrapNone/>
          <wp:docPr id="10480840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1069814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4651" w14:textId="77777777" w:rsidR="005A6D0D" w:rsidRDefault="005A6D0D">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3125"/>
    <w:multiLevelType w:val="multilevel"/>
    <w:tmpl w:val="4C90B6F0"/>
    <w:lvl w:ilvl="0">
      <w:start w:val="2"/>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CC93C40"/>
    <w:multiLevelType w:val="multilevel"/>
    <w:tmpl w:val="24124730"/>
    <w:lvl w:ilvl="0">
      <w:start w:val="1"/>
      <w:numFmt w:val="bullet"/>
      <w:lvlText w:val="●"/>
      <w:lvlJc w:val="left"/>
      <w:pPr>
        <w:ind w:left="1077" w:hanging="357"/>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DE057E"/>
    <w:multiLevelType w:val="multilevel"/>
    <w:tmpl w:val="D920351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7F7913"/>
    <w:multiLevelType w:val="multilevel"/>
    <w:tmpl w:val="2FC03B1E"/>
    <w:lvl w:ilvl="0">
      <w:start w:val="6"/>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2F837B1F"/>
    <w:multiLevelType w:val="multilevel"/>
    <w:tmpl w:val="593810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1DF7A8E"/>
    <w:multiLevelType w:val="multilevel"/>
    <w:tmpl w:val="FE943E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5B4706"/>
    <w:multiLevelType w:val="multilevel"/>
    <w:tmpl w:val="E3DC1C08"/>
    <w:lvl w:ilvl="0">
      <w:start w:val="1"/>
      <w:numFmt w:val="bullet"/>
      <w:lvlText w:val="●"/>
      <w:lvlJc w:val="left"/>
      <w:pPr>
        <w:ind w:left="6120" w:hanging="360"/>
      </w:pPr>
      <w:rPr>
        <w:rFonts w:ascii="Noto Sans Symbols" w:eastAsia="Noto Sans Symbols" w:hAnsi="Noto Sans Symbols" w:cs="Noto Sans Symbols"/>
      </w:rPr>
    </w:lvl>
    <w:lvl w:ilvl="1">
      <w:start w:val="1"/>
      <w:numFmt w:val="bullet"/>
      <w:lvlText w:val="o"/>
      <w:lvlJc w:val="left"/>
      <w:pPr>
        <w:ind w:left="6840" w:hanging="360"/>
      </w:pPr>
      <w:rPr>
        <w:rFonts w:ascii="Courier New" w:eastAsia="Courier New" w:hAnsi="Courier New" w:cs="Courier New"/>
      </w:rPr>
    </w:lvl>
    <w:lvl w:ilvl="2">
      <w:start w:val="1"/>
      <w:numFmt w:val="bullet"/>
      <w:lvlText w:val="▪"/>
      <w:lvlJc w:val="left"/>
      <w:pPr>
        <w:ind w:left="7560" w:hanging="360"/>
      </w:pPr>
      <w:rPr>
        <w:rFonts w:ascii="Noto Sans Symbols" w:eastAsia="Noto Sans Symbols" w:hAnsi="Noto Sans Symbols" w:cs="Noto Sans Symbols"/>
      </w:rPr>
    </w:lvl>
    <w:lvl w:ilvl="3">
      <w:start w:val="1"/>
      <w:numFmt w:val="bullet"/>
      <w:lvlText w:val="●"/>
      <w:lvlJc w:val="left"/>
      <w:pPr>
        <w:ind w:left="8280" w:hanging="360"/>
      </w:pPr>
      <w:rPr>
        <w:rFonts w:ascii="Noto Sans Symbols" w:eastAsia="Noto Sans Symbols" w:hAnsi="Noto Sans Symbols" w:cs="Noto Sans Symbols"/>
      </w:rPr>
    </w:lvl>
    <w:lvl w:ilvl="4">
      <w:start w:val="1"/>
      <w:numFmt w:val="bullet"/>
      <w:lvlText w:val="o"/>
      <w:lvlJc w:val="left"/>
      <w:pPr>
        <w:ind w:left="9000" w:hanging="360"/>
      </w:pPr>
      <w:rPr>
        <w:rFonts w:ascii="Courier New" w:eastAsia="Courier New" w:hAnsi="Courier New" w:cs="Courier New"/>
      </w:rPr>
    </w:lvl>
    <w:lvl w:ilvl="5">
      <w:start w:val="1"/>
      <w:numFmt w:val="bullet"/>
      <w:lvlText w:val="▪"/>
      <w:lvlJc w:val="left"/>
      <w:pPr>
        <w:ind w:left="9720" w:hanging="360"/>
      </w:pPr>
      <w:rPr>
        <w:rFonts w:ascii="Noto Sans Symbols" w:eastAsia="Noto Sans Symbols" w:hAnsi="Noto Sans Symbols" w:cs="Noto Sans Symbols"/>
      </w:rPr>
    </w:lvl>
    <w:lvl w:ilvl="6">
      <w:start w:val="1"/>
      <w:numFmt w:val="bullet"/>
      <w:lvlText w:val="●"/>
      <w:lvlJc w:val="left"/>
      <w:pPr>
        <w:ind w:left="10440" w:hanging="360"/>
      </w:pPr>
      <w:rPr>
        <w:rFonts w:ascii="Noto Sans Symbols" w:eastAsia="Noto Sans Symbols" w:hAnsi="Noto Sans Symbols" w:cs="Noto Sans Symbols"/>
      </w:rPr>
    </w:lvl>
    <w:lvl w:ilvl="7">
      <w:start w:val="1"/>
      <w:numFmt w:val="bullet"/>
      <w:lvlText w:val="o"/>
      <w:lvlJc w:val="left"/>
      <w:pPr>
        <w:ind w:left="11160" w:hanging="360"/>
      </w:pPr>
      <w:rPr>
        <w:rFonts w:ascii="Courier New" w:eastAsia="Courier New" w:hAnsi="Courier New" w:cs="Courier New"/>
      </w:rPr>
    </w:lvl>
    <w:lvl w:ilvl="8">
      <w:start w:val="1"/>
      <w:numFmt w:val="bullet"/>
      <w:lvlText w:val="▪"/>
      <w:lvlJc w:val="left"/>
      <w:pPr>
        <w:ind w:left="11880" w:hanging="360"/>
      </w:pPr>
      <w:rPr>
        <w:rFonts w:ascii="Noto Sans Symbols" w:eastAsia="Noto Sans Symbols" w:hAnsi="Noto Sans Symbols" w:cs="Noto Sans Symbols"/>
      </w:rPr>
    </w:lvl>
  </w:abstractNum>
  <w:abstractNum w:abstractNumId="7" w15:restartNumberingAfterBreak="0">
    <w:nsid w:val="4FA110F5"/>
    <w:multiLevelType w:val="multilevel"/>
    <w:tmpl w:val="7BC0F6E6"/>
    <w:lvl w:ilvl="0">
      <w:start w:val="1"/>
      <w:numFmt w:val="bullet"/>
      <w:lvlText w:val="●"/>
      <w:lvlJc w:val="left"/>
      <w:pPr>
        <w:ind w:left="1077" w:hanging="357"/>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60920631"/>
    <w:multiLevelType w:val="multilevel"/>
    <w:tmpl w:val="70C4A73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CD27C90"/>
    <w:multiLevelType w:val="multilevel"/>
    <w:tmpl w:val="DA3CBE48"/>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0" w15:restartNumberingAfterBreak="0">
    <w:nsid w:val="714D75CC"/>
    <w:multiLevelType w:val="multilevel"/>
    <w:tmpl w:val="B22837E2"/>
    <w:lvl w:ilvl="0">
      <w:start w:val="1"/>
      <w:numFmt w:val="decimal"/>
      <w:lvlText w:val="1.%1 "/>
      <w:lvlJc w:val="left"/>
      <w:pPr>
        <w:ind w:left="0" w:firstLine="0"/>
      </w:pPr>
      <w:rPr>
        <w:i w:val="0"/>
        <w:iCs w:val="0"/>
      </w:r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11" w15:restartNumberingAfterBreak="0">
    <w:nsid w:val="773B6218"/>
    <w:multiLevelType w:val="multilevel"/>
    <w:tmpl w:val="1F5C813C"/>
    <w:lvl w:ilvl="0">
      <w:start w:val="1"/>
      <w:numFmt w:val="bullet"/>
      <w:lvlText w:val="●"/>
      <w:lvlJc w:val="left"/>
      <w:pPr>
        <w:ind w:left="1077" w:hanging="357"/>
      </w:pPr>
      <w:rPr>
        <w:rFonts w:ascii="Noto Sans Symbols" w:eastAsia="Noto Sans Symbols" w:hAnsi="Noto Sans Symbols" w:cs="Noto Sans Symbols"/>
      </w:rPr>
    </w:lvl>
    <w:lvl w:ilvl="1">
      <w:start w:val="1"/>
      <w:numFmt w:val="bullet"/>
      <w:lvlText w:val="o"/>
      <w:lvlJc w:val="left"/>
      <w:pPr>
        <w:ind w:left="14400" w:hanging="360"/>
      </w:pPr>
      <w:rPr>
        <w:rFonts w:ascii="Courier New" w:eastAsia="Courier New" w:hAnsi="Courier New" w:cs="Courier New"/>
      </w:rPr>
    </w:lvl>
    <w:lvl w:ilvl="2">
      <w:start w:val="1"/>
      <w:numFmt w:val="bullet"/>
      <w:lvlText w:val="▪"/>
      <w:lvlJc w:val="left"/>
      <w:pPr>
        <w:ind w:left="15120" w:hanging="360"/>
      </w:pPr>
      <w:rPr>
        <w:rFonts w:ascii="Noto Sans Symbols" w:eastAsia="Noto Sans Symbols" w:hAnsi="Noto Sans Symbols" w:cs="Noto Sans Symbols"/>
      </w:rPr>
    </w:lvl>
    <w:lvl w:ilvl="3">
      <w:start w:val="1"/>
      <w:numFmt w:val="bullet"/>
      <w:lvlText w:val="●"/>
      <w:lvlJc w:val="left"/>
      <w:pPr>
        <w:ind w:left="15840" w:hanging="360"/>
      </w:pPr>
      <w:rPr>
        <w:rFonts w:ascii="Noto Sans Symbols" w:eastAsia="Noto Sans Symbols" w:hAnsi="Noto Sans Symbols" w:cs="Noto Sans Symbols"/>
      </w:rPr>
    </w:lvl>
    <w:lvl w:ilvl="4">
      <w:start w:val="1"/>
      <w:numFmt w:val="bullet"/>
      <w:lvlText w:val="o"/>
      <w:lvlJc w:val="left"/>
      <w:pPr>
        <w:ind w:left="16560" w:hanging="360"/>
      </w:pPr>
      <w:rPr>
        <w:rFonts w:ascii="Courier New" w:eastAsia="Courier New" w:hAnsi="Courier New" w:cs="Courier New"/>
      </w:rPr>
    </w:lvl>
    <w:lvl w:ilvl="5">
      <w:start w:val="1"/>
      <w:numFmt w:val="bullet"/>
      <w:lvlText w:val="▪"/>
      <w:lvlJc w:val="left"/>
      <w:pPr>
        <w:ind w:left="17280" w:hanging="360"/>
      </w:pPr>
      <w:rPr>
        <w:rFonts w:ascii="Noto Sans Symbols" w:eastAsia="Noto Sans Symbols" w:hAnsi="Noto Sans Symbols" w:cs="Noto Sans Symbols"/>
      </w:rPr>
    </w:lvl>
    <w:lvl w:ilvl="6">
      <w:start w:val="1"/>
      <w:numFmt w:val="bullet"/>
      <w:lvlText w:val="●"/>
      <w:lvlJc w:val="left"/>
      <w:pPr>
        <w:ind w:left="18000" w:hanging="360"/>
      </w:pPr>
      <w:rPr>
        <w:rFonts w:ascii="Noto Sans Symbols" w:eastAsia="Noto Sans Symbols" w:hAnsi="Noto Sans Symbols" w:cs="Noto Sans Symbols"/>
      </w:rPr>
    </w:lvl>
    <w:lvl w:ilvl="7">
      <w:start w:val="1"/>
      <w:numFmt w:val="bullet"/>
      <w:lvlText w:val="o"/>
      <w:lvlJc w:val="left"/>
      <w:pPr>
        <w:ind w:left="18720" w:hanging="360"/>
      </w:pPr>
      <w:rPr>
        <w:rFonts w:ascii="Courier New" w:eastAsia="Courier New" w:hAnsi="Courier New" w:cs="Courier New"/>
      </w:rPr>
    </w:lvl>
    <w:lvl w:ilvl="8">
      <w:start w:val="1"/>
      <w:numFmt w:val="bullet"/>
      <w:lvlText w:val="▪"/>
      <w:lvlJc w:val="left"/>
      <w:pPr>
        <w:ind w:left="19440" w:hanging="360"/>
      </w:pPr>
      <w:rPr>
        <w:rFonts w:ascii="Noto Sans Symbols" w:eastAsia="Noto Sans Symbols" w:hAnsi="Noto Sans Symbols" w:cs="Noto Sans Symbols"/>
      </w:rPr>
    </w:lvl>
  </w:abstractNum>
  <w:num w:numId="1" w16cid:durableId="1802914856">
    <w:abstractNumId w:val="4"/>
  </w:num>
  <w:num w:numId="2" w16cid:durableId="1337227761">
    <w:abstractNumId w:val="10"/>
  </w:num>
  <w:num w:numId="3" w16cid:durableId="723483175">
    <w:abstractNumId w:val="6"/>
  </w:num>
  <w:num w:numId="4" w16cid:durableId="556402588">
    <w:abstractNumId w:val="9"/>
  </w:num>
  <w:num w:numId="5" w16cid:durableId="1338774974">
    <w:abstractNumId w:val="11"/>
  </w:num>
  <w:num w:numId="6" w16cid:durableId="201669732">
    <w:abstractNumId w:val="1"/>
  </w:num>
  <w:num w:numId="7" w16cid:durableId="1631937425">
    <w:abstractNumId w:val="7"/>
  </w:num>
  <w:num w:numId="8" w16cid:durableId="2035308177">
    <w:abstractNumId w:val="5"/>
  </w:num>
  <w:num w:numId="9" w16cid:durableId="1714839636">
    <w:abstractNumId w:val="2"/>
  </w:num>
  <w:num w:numId="10" w16cid:durableId="1477995597">
    <w:abstractNumId w:val="3"/>
  </w:num>
  <w:num w:numId="11" w16cid:durableId="640310299">
    <w:abstractNumId w:val="8"/>
  </w:num>
  <w:num w:numId="12" w16cid:durableId="145859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D0D"/>
    <w:rsid w:val="001C0434"/>
    <w:rsid w:val="002241DF"/>
    <w:rsid w:val="003D76B1"/>
    <w:rsid w:val="00425A13"/>
    <w:rsid w:val="004A7C3D"/>
    <w:rsid w:val="005A6D0D"/>
    <w:rsid w:val="006A7CDB"/>
    <w:rsid w:val="00973630"/>
    <w:rsid w:val="00B500A1"/>
    <w:rsid w:val="00DF648E"/>
    <w:rsid w:val="00F455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9F17"/>
  <w15:docId w15:val="{A78CE631-1EA1-4C70-84A9-61C6044F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US" w:eastAsia="es-EC"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color w:val="2F5496"/>
      <w:sz w:val="32"/>
      <w:szCs w:val="32"/>
    </w:rPr>
  </w:style>
  <w:style w:type="paragraph" w:styleId="Ttulo2">
    <w:name w:val="heading 2"/>
    <w:basedOn w:val="Normal"/>
    <w:next w:val="Normal"/>
    <w:uiPriority w:val="9"/>
    <w:unhideWhenUsed/>
    <w:qFormat/>
    <w:pPr>
      <w:keepNext/>
      <w:keepLines/>
      <w:spacing w:before="40"/>
      <w:outlineLvl w:val="1"/>
    </w:pPr>
    <w:rPr>
      <w:color w:val="2F5496"/>
      <w:sz w:val="26"/>
      <w:szCs w:val="26"/>
    </w:rPr>
  </w:style>
  <w:style w:type="paragraph" w:styleId="Ttulo3">
    <w:name w:val="heading 3"/>
    <w:basedOn w:val="Normal"/>
    <w:next w:val="Normal"/>
    <w:uiPriority w:val="9"/>
    <w:semiHidden/>
    <w:unhideWhenUsed/>
    <w:qFormat/>
    <w:pPr>
      <w:keepNext/>
      <w:keepLines/>
      <w:spacing w:before="4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70" w:type="dxa"/>
        <w:bottom w:w="0" w:type="dxa"/>
        <w:right w:w="70"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155B10"/>
    <w:rPr>
      <w:color w:val="2F5496"/>
      <w:sz w:val="32"/>
      <w:szCs w:val="32"/>
    </w:rPr>
  </w:style>
  <w:style w:type="character" w:customStyle="1" w:styleId="Ttulo2Car">
    <w:name w:val="Título 2 Car"/>
    <w:basedOn w:val="Fuentedeprrafopredeter"/>
    <w:rsid w:val="00155B10"/>
    <w:rPr>
      <w:color w:val="2F5496"/>
      <w:sz w:val="26"/>
      <w:szCs w:val="26"/>
    </w:rPr>
  </w:style>
  <w:style w:type="paragraph" w:styleId="Prrafodelista">
    <w:name w:val="List Paragraph"/>
    <w:basedOn w:val="Normal"/>
    <w:qFormat/>
    <w:rsid w:val="008E3317"/>
    <w:pPr>
      <w:ind w:left="720"/>
      <w:contextualSpacing/>
    </w:pPr>
  </w:style>
  <w:style w:type="paragraph" w:styleId="Bibliografa">
    <w:name w:val="Bibliography"/>
    <w:basedOn w:val="Normal"/>
    <w:next w:val="Normal"/>
    <w:uiPriority w:val="37"/>
    <w:unhideWhenUsed/>
    <w:rsid w:val="00061A55"/>
  </w:style>
  <w:style w:type="character" w:styleId="Hipervnculo">
    <w:name w:val="Hyperlink"/>
    <w:basedOn w:val="Fuentedeprrafopredeter"/>
    <w:uiPriority w:val="99"/>
    <w:unhideWhenUsed/>
    <w:rsid w:val="00CE57C8"/>
    <w:rPr>
      <w:color w:val="0000FF" w:themeColor="hyperlink"/>
      <w:u w:val="single"/>
    </w:rPr>
  </w:style>
  <w:style w:type="character" w:styleId="Mencinsinresolver">
    <w:name w:val="Unresolved Mention"/>
    <w:basedOn w:val="Fuentedeprrafopredeter"/>
    <w:uiPriority w:val="99"/>
    <w:semiHidden/>
    <w:unhideWhenUsed/>
    <w:rsid w:val="00CE57C8"/>
    <w:rPr>
      <w:color w:val="605E5C"/>
      <w:shd w:val="clear" w:color="auto" w:fill="E1DFDD"/>
    </w:rPr>
  </w:style>
  <w:style w:type="paragraph" w:styleId="TtuloTDC">
    <w:name w:val="TOC Heading"/>
    <w:next w:val="Normal"/>
    <w:uiPriority w:val="39"/>
    <w:unhideWhenUsed/>
    <w:qFormat/>
    <w:rsid w:val="000149A4"/>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0149A4"/>
    <w:pPr>
      <w:spacing w:after="100"/>
    </w:pPr>
  </w:style>
  <w:style w:type="paragraph" w:styleId="TDC2">
    <w:name w:val="toc 2"/>
    <w:basedOn w:val="Normal"/>
    <w:next w:val="Normal"/>
    <w:autoRedefine/>
    <w:uiPriority w:val="39"/>
    <w:unhideWhenUsed/>
    <w:rsid w:val="000149A4"/>
    <w:pPr>
      <w:spacing w:after="100"/>
      <w:ind w:left="220"/>
    </w:pPr>
  </w:style>
  <w:style w:type="table" w:styleId="Tablaconcuadrcula">
    <w:name w:val="Table Grid"/>
    <w:basedOn w:val="Tablanormal"/>
    <w:uiPriority w:val="39"/>
    <w:rsid w:val="007501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501A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Textodelmarcadordeposicin">
    <w:name w:val="Placeholder Text"/>
    <w:basedOn w:val="Fuentedeprrafopredeter"/>
    <w:uiPriority w:val="99"/>
    <w:semiHidden/>
    <w:rsid w:val="00804BAD"/>
    <w:rPr>
      <w:color w:val="666666"/>
    </w:rPr>
  </w:style>
  <w:style w:type="paragraph" w:styleId="HTMLconformatoprevio">
    <w:name w:val="HTML Preformatted"/>
    <w:basedOn w:val="Normal"/>
    <w:link w:val="HTMLconformatoprevioCar"/>
    <w:uiPriority w:val="99"/>
    <w:semiHidden/>
    <w:unhideWhenUsed/>
    <w:rsid w:val="004915C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15CC"/>
    <w:rPr>
      <w:rFonts w:ascii="Consolas" w:hAnsi="Consolas"/>
      <w:sz w:val="20"/>
      <w:szCs w:val="20"/>
    </w:rPr>
  </w:style>
  <w:style w:type="paragraph" w:styleId="Descripcin">
    <w:name w:val="caption"/>
    <w:basedOn w:val="Normal"/>
    <w:next w:val="Normal"/>
    <w:uiPriority w:val="35"/>
    <w:unhideWhenUsed/>
    <w:qFormat/>
    <w:rsid w:val="00A06015"/>
    <w:pPr>
      <w:spacing w:after="200" w:line="240" w:lineRule="auto"/>
    </w:pPr>
    <w:rPr>
      <w:i/>
      <w:iCs/>
      <w:color w:val="1F497D" w:themeColor="text2"/>
      <w:sz w:val="18"/>
      <w:szCs w:val="18"/>
    </w:rPr>
  </w:style>
  <w:style w:type="paragraph" w:styleId="TDC3">
    <w:name w:val="toc 3"/>
    <w:basedOn w:val="Normal"/>
    <w:next w:val="Normal"/>
    <w:autoRedefine/>
    <w:uiPriority w:val="39"/>
    <w:unhideWhenUsed/>
    <w:rsid w:val="007E7E9F"/>
    <w:pPr>
      <w:spacing w:after="100"/>
      <w:ind w:left="440"/>
    </w:pPr>
  </w:style>
  <w:style w:type="paragraph" w:styleId="Encabezado">
    <w:name w:val="header"/>
    <w:basedOn w:val="Normal"/>
    <w:link w:val="EncabezadoCar"/>
    <w:uiPriority w:val="99"/>
    <w:unhideWhenUsed/>
    <w:rsid w:val="00B365F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365F1"/>
  </w:style>
  <w:style w:type="paragraph" w:styleId="Piedepgina">
    <w:name w:val="footer"/>
    <w:basedOn w:val="Normal"/>
    <w:link w:val="PiedepginaCar"/>
    <w:uiPriority w:val="99"/>
    <w:unhideWhenUsed/>
    <w:rsid w:val="00B365F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365F1"/>
  </w:style>
  <w:style w:type="table" w:styleId="Tablaconcuadrcula4-nfasis2">
    <w:name w:val="Grid Table 4 Accent 2"/>
    <w:basedOn w:val="Tablanormal"/>
    <w:uiPriority w:val="49"/>
    <w:rsid w:val="00ED7067"/>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ED70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5">
    <w:name w:val="Grid Table 4 Accent 5"/>
    <w:basedOn w:val="Tablanormal"/>
    <w:uiPriority w:val="49"/>
    <w:rsid w:val="00ED7067"/>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ED7067"/>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1">
    <w:name w:val="Grid Table 4 Accent 1"/>
    <w:basedOn w:val="Tablanormal"/>
    <w:uiPriority w:val="49"/>
    <w:rsid w:val="00ED706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adeilustraciones">
    <w:name w:val="table of figures"/>
    <w:basedOn w:val="Normal"/>
    <w:next w:val="Normal"/>
    <w:uiPriority w:val="99"/>
    <w:unhideWhenUsed/>
    <w:rsid w:val="00E33244"/>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CellMar>
        <w:top w:w="0" w:type="dxa"/>
        <w:left w:w="70" w:type="dxa"/>
        <w:bottom w:w="0" w:type="dxa"/>
        <w:right w:w="70" w:type="dxa"/>
      </w:tblCellMar>
    </w:tblPr>
  </w:style>
  <w:style w:type="table" w:customStyle="1" w:styleId="a6">
    <w:basedOn w:val="TableNormal0"/>
    <w:tblPr>
      <w:tblStyleRowBandSize w:val="1"/>
      <w:tblStyleColBandSize w:val="1"/>
      <w:tblCellMar>
        <w:top w:w="0" w:type="dxa"/>
        <w:left w:w="70" w:type="dxa"/>
        <w:bottom w:w="0" w:type="dxa"/>
        <w:right w:w="70"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633031">
      <w:bodyDiv w:val="1"/>
      <w:marLeft w:val="0"/>
      <w:marRight w:val="0"/>
      <w:marTop w:val="0"/>
      <w:marBottom w:val="0"/>
      <w:divBdr>
        <w:top w:val="none" w:sz="0" w:space="0" w:color="auto"/>
        <w:left w:val="none" w:sz="0" w:space="0" w:color="auto"/>
        <w:bottom w:val="none" w:sz="0" w:space="0" w:color="auto"/>
        <w:right w:val="none" w:sz="0" w:space="0" w:color="auto"/>
      </w:divBdr>
    </w:div>
    <w:div w:id="1791046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vlluilemap@unemi.edu.ec" TargetMode="External"/><Relationship Id="rId18" Type="http://schemas.openxmlformats.org/officeDocument/2006/relationships/hyperlink" Target="https://doi.org/10.3390/app15169202" TargetMode="External"/><Relationship Id="rId26" Type="http://schemas.openxmlformats.org/officeDocument/2006/relationships/hyperlink" Target="https://doi.org/10.3390/app13053267" TargetMode="External"/><Relationship Id="rId39" Type="http://schemas.openxmlformats.org/officeDocument/2006/relationships/footer" Target="footer3.xml"/><Relationship Id="rId21" Type="http://schemas.openxmlformats.org/officeDocument/2006/relationships/hyperlink" Target="https://doi.org/10.3390/app14219633" TargetMode="Externa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doi.org/10.3390/educsci13020154" TargetMode="External"/><Relationship Id="rId29" Type="http://schemas.openxmlformats.org/officeDocument/2006/relationships/hyperlink" Target="https://doi.org/10.1016/j.dsm.2024.07.00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98-025-93918-1" TargetMode="External"/><Relationship Id="rId32" Type="http://schemas.openxmlformats.org/officeDocument/2006/relationships/hyperlink" Target="mailto:malmachi@unemi.edu.ec"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doi.org/10.1093/reseval/rvag012" TargetMode="External"/><Relationship Id="rId28" Type="http://schemas.openxmlformats.org/officeDocument/2006/relationships/hyperlink" Target="https://doi.org/10.3390/app122111251"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3390/computers15030164" TargetMode="External"/><Relationship Id="rId31" Type="http://schemas.openxmlformats.org/officeDocument/2006/relationships/hyperlink" Target="https://drive.google.com/file/d/18_yiDyvGPhoAgMhu4lMhR_w30cAHkOoj/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8_yiDyvGPhoAgMhu4lMhR_w30cAHkOoj/view?usp=drive_link" TargetMode="External"/><Relationship Id="rId22" Type="http://schemas.openxmlformats.org/officeDocument/2006/relationships/hyperlink" Target="https://doi.org/10.1007/s10734-024-01277-z" TargetMode="External"/><Relationship Id="rId27" Type="http://schemas.openxmlformats.org/officeDocument/2006/relationships/hyperlink" Target="https://doi.org/10.3389/feduc.2024.1444534" TargetMode="External"/><Relationship Id="rId30" Type="http://schemas.openxmlformats.org/officeDocument/2006/relationships/hyperlink" Target="https://doi.org/10.3390/info15040208"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malmachi@unemi.edu.ec" TargetMode="External"/><Relationship Id="rId17" Type="http://schemas.openxmlformats.org/officeDocument/2006/relationships/hyperlink" Target="https://doi.org/10.3390/fi17110527" TargetMode="External"/><Relationship Id="rId25" Type="http://schemas.openxmlformats.org/officeDocument/2006/relationships/hyperlink" Target="https://produccioncientificaluz.org/index.php/rcs/index" TargetMode="External"/><Relationship Id="rId33" Type="http://schemas.openxmlformats.org/officeDocument/2006/relationships/hyperlink" Target="mailto:vlluilemap@unemi.edu.ec" TargetMode="External"/><Relationship Id="rId38"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9d8TI8j9MjSyAJGJ3HxomzQLqA==">CgMxLjAyDmguYWl1Z3BjN3Yyb2Q5Mg5oLnh3cmZ4eWF5Nmg0NjIOaC5vOXMwbTY2MTU4c2IyDmguN3VlcG1pZGhzNTJ2Mg5oLmNwcG8za283cXlvbDIOaC42cWx5NHE4dzluZHcyDmgudjZ5bDEzYWluZm9tMg5oLnQ4bWgzYXN4b3Y3OTIOaC42Yjl4aWc1dmJ3bXgyDmguOHQ2eTZkdXUwc29uMg5oLmxyMnRhYnhsbjVwZjIOaC5rdTJ3OG5vbzc1cHcyDmgudDd2bWdwa3dkZ2g4Mg5oLmx3aGYxaGdjMmI2MTIOaC42cTVodTY5bTV0MG8yDmgudGdwOHcxZHZsdnc4OAByITFETHYxMGNqNm5NUC1ldUp1THVhbmFwWVNjMk5qOHlv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11351</Words>
  <Characters>62431</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David Pérez Almachi; Víctor Manuel Lluilema Pisco</dc:creator>
  <cp:lastModifiedBy>Marlon David Pérez Almachi</cp:lastModifiedBy>
  <cp:revision>4</cp:revision>
  <cp:lastPrinted>2026-09-17T02:12:00Z</cp:lastPrinted>
  <dcterms:created xsi:type="dcterms:W3CDTF">2026-04-29T01:27:00Z</dcterms:created>
  <dcterms:modified xsi:type="dcterms:W3CDTF">2026-09-25T15:28:00Z</dcterms:modified>
</cp:coreProperties>
</file>