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cm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2E45"/>
          <w:sz w:val="30"/>
        </w:rPr>
        <w:t>UNIVERSIDAD ESTATAL DE MILAGRO</w:t>
      </w:r>
    </w:p>
    <w:p>
      <w:pPr>
        <w:jc w:val="center"/>
      </w:pPr>
      <w:r>
        <w:rPr>
          <w:b w:val="0"/>
          <w:color w:val="5B7385"/>
          <w:sz w:val="24"/>
        </w:rPr>
        <w:t>Facultad de Ciencias e Ingenierías</w:t>
      </w:r>
    </w:p>
    <w:p>
      <w:pPr>
        <w:jc w:val="center"/>
      </w:pPr>
      <w:r>
        <w:rPr>
          <w:b w:val="0"/>
          <w:color w:val="5B7385"/>
          <w:sz w:val="24"/>
        </w:rPr>
        <w:t>Carrera de Ingeniería en Tecnologías de la Información</w:t>
      </w:r>
    </w:p>
    <w:p>
      <w:pPr>
        <w:spacing w:before="1200"/>
        <w:jc w:val="center"/>
      </w:pPr>
      <w:r>
        <w:rPr>
          <w:b/>
          <w:color w:val="002E45"/>
          <w:sz w:val="52"/>
        </w:rPr>
        <w:t>MANUAL DE USUARIO</w:t>
      </w:r>
    </w:p>
    <w:p>
      <w:pPr>
        <w:jc w:val="center"/>
      </w:pPr>
      <w:r>
        <w:rPr>
          <w:b/>
          <w:color w:val="FF6900"/>
          <w:sz w:val="36"/>
        </w:rPr>
        <w:t>VicMar</w:t>
      </w:r>
    </w:p>
    <w:p>
      <w:pPr>
        <w:jc w:val="center"/>
      </w:pPr>
      <w:r>
        <w:rPr>
          <w:color w:val="5B7385"/>
          <w:sz w:val="24"/>
        </w:rPr>
        <w:t>Alerta temprana del abandono en estudiantes universitarios</w:t>
        <w:br/>
        <w:t>con aprendizaje automático y consulta conversacional</w:t>
      </w:r>
    </w:p>
    <w:p>
      <w:pPr>
        <w:spacing w:before="1400"/>
        <w:jc w:val="center"/>
      </w:pPr>
      <w:r>
        <w:rPr>
          <w:b/>
          <w:color w:val="002E45"/>
        </w:rPr>
        <w:t>Autores</w:t>
      </w:r>
    </w:p>
    <w:p>
      <w:pPr>
        <w:spacing w:after="40"/>
        <w:jc w:val="center"/>
      </w:pPr>
      <w:r>
        <w:t>Marlon David Pérez Almachi</w:t>
      </w:r>
    </w:p>
    <w:p>
      <w:pPr>
        <w:spacing w:after="40"/>
        <w:jc w:val="center"/>
      </w:pPr>
      <w:r>
        <w:t>Víctor Manuel Lluilema Pisco</w:t>
      </w:r>
    </w:p>
    <w:p>
      <w:pPr>
        <w:spacing w:before="800"/>
        <w:jc w:val="center"/>
      </w:pPr>
      <w:r>
        <w:rPr>
          <w:color w:val="5B7385"/>
          <w:sz w:val="20"/>
        </w:rPr>
        <w:t>3.0 · octubre de 2026 (corresponde a la versión 3 del prototipo) · Milagro, Ecuador</w:t>
      </w:r>
    </w:p>
    <w:p>
      <w:r>
        <w:br w:type="page"/>
      </w:r>
    </w:p>
    <w:p>
      <w:r>
        <w:rPr>
          <w:b/>
          <w:color w:val="002E45"/>
          <w:sz w:val="32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r>
        <w:rPr>
          <w:b/>
        </w:rPr>
        <w:t>Para quién es:</w:t>
      </w:r>
      <w:r>
        <w:rPr/>
        <w:t xml:space="preserve"> autoridades académicas, personal de bienestar estudiantil y administración de TI que usan el sistema desde el navegador. No hace falta ningún conocimiento técnico.</w:t>
      </w:r>
    </w:p>
    <w:p>
      <w:pPr>
        <w:pStyle w:val="Heading2"/>
      </w:pPr>
      <w:r>
        <w:t>1. Para qué sirve</w:t>
      </w:r>
    </w:p>
    <w:p>
      <w:r>
        <w:rPr/>
        <w:t xml:space="preserve">VicMar estima, para cada estudiante con matrícula vigente, la </w:t>
      </w:r>
      <w:r>
        <w:rPr>
          <w:b/>
        </w:rPr>
        <w:t>probabilidad de que abandone sus estudios en el próximo periodo</w:t>
      </w:r>
      <w:r>
        <w:rPr/>
        <w:t xml:space="preserve">, explica las tres razones que más pesan en esa estimación, sugiere acciones de acompañamiento y permite consultar las cifras de la institución </w:t>
      </w:r>
      <w:r>
        <w:rPr>
          <w:b/>
        </w:rPr>
        <w:t>escribiendo preguntas en español</w:t>
      </w:r>
      <w:r>
        <w:rPr/>
        <w:t>, sin conocimientos técnicos.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Si usted necesita…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Ver de un vistazo cómo está la institución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Panel ejecutivo</w:t>
            </w:r>
            <w:r>
              <w:rPr>
                <w:sz w:val="19"/>
              </w:rPr>
              <w:t xml:space="preserve"> (sección 4)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Saber a quién atender primero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Estudiantes en riesgo</w:t>
            </w:r>
            <w:r>
              <w:rPr>
                <w:sz w:val="19"/>
              </w:rPr>
              <w:t xml:space="preserve"> (sección 5)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Entender por qué un estudiante está en riesgo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Ficha del estudiante</w:t>
            </w:r>
            <w:r>
              <w:rPr>
                <w:sz w:val="19"/>
              </w:rPr>
              <w:t xml:space="preserve"> (sección 6)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Registrar una tutoría, consejería o apoyo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Seguimiento</w:t>
            </w:r>
            <w:r>
              <w:rPr>
                <w:sz w:val="19"/>
              </w:rPr>
              <w:t xml:space="preserve"> (sección 7)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Responder una pregunta puntual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Consulta conversacional</w:t>
            </w:r>
            <w:r>
              <w:rPr>
                <w:sz w:val="19"/>
              </w:rPr>
              <w:t xml:space="preserve"> (sección 8)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Decidir qué carreras priorizar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Carreras</w:t>
            </w:r>
            <w:r>
              <w:rPr>
                <w:sz w:val="19"/>
              </w:rPr>
              <w:t xml:space="preserve"> (sección 9)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Comparar con otras universidades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Referentes externos</w:t>
            </w:r>
            <w:r>
              <w:rPr>
                <w:sz w:val="19"/>
              </w:rPr>
              <w:t xml:space="preserve"> (sección 10)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Saber cuánto confiar en el modelo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Calidad del modelo</w:t>
            </w:r>
            <w:r>
              <w:rPr>
                <w:sz w:val="19"/>
              </w:rPr>
              <w:t xml:space="preserve"> (sección 11)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Llevar las cifras a una reunión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Reportes ejecutivos</w:t>
            </w:r>
            <w:r>
              <w:rPr>
                <w:sz w:val="19"/>
              </w:rPr>
              <w:t xml:space="preserve"> (sección 12)</w:t>
            </w:r>
          </w:p>
        </w:tc>
      </w:tr>
    </w:tbl>
    <w:p>
      <w:pPr>
        <w:spacing w:after="40"/>
      </w:pPr>
    </w:p>
    <w:p>
      <w:pPr>
        <w:ind w:left="227"/>
        <w:shd w:val="clear" w:color="auto" w:fill="EEF2F5"/>
      </w:pPr>
      <w:r>
        <w:rPr>
          <w:b/>
        </w:rPr>
        <w:t>Importante.</w:t>
      </w:r>
      <w:r>
        <w:rPr/>
        <w:t xml:space="preserve"> VicMar no decide nada por usted. Ordena y explica el riesgo para que bienestar estudiantil y las autoridades actúen a tiempo; la decisión de intervenir es siempre de una persona.</w:t>
      </w:r>
    </w:p>
    <w:p>
      <w:pPr>
        <w:pStyle w:val="Heading2"/>
      </w:pPr>
      <w:r>
        <w:t>2. Ingresar</w:t>
      </w:r>
    </w:p>
    <w:p>
      <w:r>
        <w:rPr/>
        <w:t xml:space="preserve">Abra el navegador en la dirección que le indicó Administración de TI (en la instalación de prueba, </w:t>
      </w:r>
      <w:r>
        <w:rPr>
          <w:rFonts w:ascii="Consolas" w:hAnsi="Consolas"/>
          <w:color w:val="002E45"/>
          <w:sz w:val="19"/>
        </w:rPr>
        <w:t>http://localhost:3000</w:t>
      </w:r>
      <w:r>
        <w:rPr/>
        <w:t>). La pantalla de apertura dibuja el emblema de VicMar y muestra las seis capacidades del sistema alrededor del formulario.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ingr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/>
        <w:t xml:space="preserve">Escriba su </w:t>
      </w:r>
      <w:r>
        <w:rPr>
          <w:b/>
        </w:rPr>
        <w:t>usuario</w:t>
      </w:r>
      <w:r>
        <w:rPr/>
        <w:t xml:space="preserve"> (</w:t>
      </w:r>
      <w:r>
        <w:rPr>
          <w:rFonts w:ascii="Consolas" w:hAnsi="Consolas"/>
          <w:color w:val="002E45"/>
          <w:sz w:val="19"/>
        </w:rPr>
        <w:t>nombre.apellido</w:t>
      </w:r>
      <w:r>
        <w:rPr/>
        <w:t xml:space="preserve">) y su </w:t>
      </w:r>
      <w:r>
        <w:rPr>
          <w:b/>
        </w:rPr>
        <w:t>contraseña</w:t>
      </w:r>
      <w:r>
        <w:rPr/>
        <w:t>.</w:t>
      </w:r>
    </w:p>
    <w:p>
      <w:pPr>
        <w:pStyle w:val="ListNumber"/>
      </w:pPr>
      <w:r>
        <w:rPr/>
        <w:t xml:space="preserve">Pulse </w:t>
      </w:r>
      <w:r>
        <w:rPr>
          <w:b/>
        </w:rPr>
        <w:t>Ingresar</w:t>
      </w:r>
      <w:r>
        <w:rPr/>
        <w:t>. El sistema abre la primera pantalla que su rol puede ver.</w:t>
      </w:r>
    </w:p>
    <w:p>
      <w:r>
        <w:rPr/>
        <w:t>Cinco intentos fallidos seguidos bloquean la cuenta durante cinco minutos, y cada ingreso queda en la bitácora de auditoría. Si olvidó su contraseña, pídale a Administración de TI que la restablezca.</w:t>
      </w:r>
    </w:p>
    <w:p>
      <w:pPr>
        <w:pStyle w:val="Heading3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puede hacer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Autoridad académica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Panel, estudiantes y fichas, carreras, referentes, calidad del modelo, consulta conversacional, reportes y lectura del seguimiento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Bienestar estudiantil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Todo lo anterior salvo la calidad del modelo, y además el simulador «¿qué pasaría si…?» y el </w:t>
            </w:r>
            <w:r>
              <w:rPr>
                <w:b/>
                <w:sz w:val="19"/>
              </w:rPr>
              <w:t>registro y cierre de intervenciones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Administración de TI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Todo lo anterior, y además cuentas de usuario, auditoría, estado del sistema y el SQL de las respuestas</w:t>
            </w:r>
          </w:p>
        </w:tc>
      </w:tr>
    </w:tbl>
    <w:p>
      <w:pPr>
        <w:spacing w:after="40"/>
      </w:pPr>
    </w:p>
    <w:p>
      <w:r>
        <w:rPr/>
        <w:t>Las opciones que su rol no permite no aparecen en el menú.</w:t>
      </w:r>
    </w:p>
    <w:p>
      <w:pPr>
        <w:pStyle w:val="Heading2"/>
      </w:pPr>
      <w:r>
        <w:t>3. La pantalla</w:t>
      </w:r>
    </w:p>
    <w:p>
      <w:pPr>
        <w:pStyle w:val="ListBullet"/>
      </w:pPr>
      <w:r>
        <w:rPr>
          <w:b/>
        </w:rPr>
        <w:t>Barra lateral (izquierda):</w:t>
      </w:r>
      <w:r>
        <w:rPr/>
        <w:t xml:space="preserve"> el menú agrupado por proceso: </w:t>
      </w:r>
      <w:r>
        <w:rPr>
          <w:i/>
        </w:rPr>
        <w:t>Inicio</w:t>
      </w:r>
      <w:r>
        <w:rPr/>
        <w:t xml:space="preserve">, </w:t>
      </w:r>
      <w:r>
        <w:rPr>
          <w:i/>
        </w:rPr>
        <w:t>Alerta temprana</w:t>
      </w:r>
      <w:r>
        <w:rPr/>
        <w:t xml:space="preserve">, </w:t>
      </w:r>
      <w:r>
        <w:rPr>
          <w:i/>
        </w:rPr>
        <w:t>Análisis institucional</w:t>
      </w:r>
      <w:r>
        <w:rPr/>
        <w:t xml:space="preserve">, </w:t>
      </w:r>
      <w:r>
        <w:rPr>
          <w:i/>
        </w:rPr>
        <w:t>Confianza</w:t>
      </w:r>
      <w:r>
        <w:rPr/>
        <w:t xml:space="preserve">, </w:t>
      </w:r>
      <w:r>
        <w:rPr>
          <w:i/>
        </w:rPr>
        <w:t>Reportes</w:t>
      </w:r>
      <w:r>
        <w:rPr/>
        <w:t xml:space="preserve"> y </w:t>
      </w:r>
      <w:r>
        <w:rPr>
          <w:i/>
        </w:rPr>
        <w:t>Administración</w:t>
      </w:r>
      <w:r>
        <w:rPr/>
        <w:t>.</w:t>
      </w:r>
    </w:p>
    <w:p>
      <w:pPr>
        <w:pStyle w:val="ListBullet"/>
      </w:pPr>
      <w:r>
        <w:rPr>
          <w:b/>
        </w:rPr>
        <w:t>Barra superior:</w:t>
      </w:r>
      <w:r>
        <w:rPr/>
        <w:t xml:space="preserve"> la ruta en la que está (migas de pan), el </w:t>
      </w:r>
      <w:r>
        <w:rPr>
          <w:b/>
        </w:rPr>
        <w:t>selector de institución</w:t>
      </w:r>
      <w:r>
        <w:rPr/>
        <w:t xml:space="preserve"> (por ejemplo, «UNEMI (datos de prueba)» con la etiqueta </w:t>
      </w:r>
      <w:r>
        <w:rPr>
          <w:i/>
        </w:rPr>
        <w:t>Datos sintéticos</w:t>
      </w:r>
      <w:r>
        <w:rPr/>
        <w:t xml:space="preserve">), el botón de </w:t>
      </w:r>
      <w:r>
        <w:rPr>
          <w:b/>
        </w:rPr>
        <w:t>tema claro u oscuro</w:t>
      </w:r>
      <w:r>
        <w:rPr/>
        <w:t xml:space="preserve"> y su cuenta.</w:t>
      </w:r>
    </w:p>
    <w:p>
      <w:pPr>
        <w:pStyle w:val="ListBullet"/>
      </w:pPr>
      <w:r>
        <w:rPr>
          <w:b/>
        </w:rPr>
        <w:t>Institución activa:</w:t>
      </w:r>
      <w:r>
        <w:rPr/>
        <w:t xml:space="preserve"> todo lo que ve y pregunta corresponde solo a la institución elegida. Si su cuenta tiene más de una, cámbiela desde el selector; la base de datos impide leer cualquier otra.</w:t>
      </w:r>
    </w:p>
    <w:p>
      <w:pPr>
        <w:pStyle w:val="Heading2"/>
      </w:pPr>
      <w:r>
        <w:t>4. Panel ejecutivo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El panel saluda por su nombre e indica cuándo y con qué modelo se calculó el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muestra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Termómetro institucional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El reparto de los estudiantes activos entre riesgo alto, medio y bajo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En pocas palabras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Tres frases que resumen el periodo: cuántos están en riesgo, la carrera más afectada y cuántas carreras quedaron en atención prioritaria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Indicadores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Estudiantes evaluados, riesgo alto, riesgo medio, abandono histórico y porcentaje del riesgo alto que ya tiene seguimiento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Estudiantes en riesgo por carrera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Las carreras con más estudiantes en riesgo alto y medio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Atender primero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Los estudiantes con la probabilidad más alta; pulse uno para abrir su ficha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Abandono por periodo académico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Matriculados y retiros de cada periodo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Confiabilidad del modelo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Cuántos abandonos anticipa el sistema y cuántas alertas terminaron en abandono, en palabras sencillas</w:t>
            </w:r>
          </w:p>
        </w:tc>
      </w:tr>
    </w:tbl>
    <w:p>
      <w:pPr>
        <w:spacing w:after="40"/>
      </w:pPr>
    </w:p>
    <w:p>
      <w:r>
        <w:rPr/>
        <w:t xml:space="preserve">Los botones </w:t>
      </w:r>
      <w:r>
        <w:rPr>
          <w:b/>
        </w:rPr>
        <w:t>Reporte PDF</w:t>
      </w:r>
      <w:r>
        <w:rPr/>
        <w:t xml:space="preserve"> y </w:t>
      </w:r>
      <w:r>
        <w:rPr>
          <w:b/>
        </w:rPr>
        <w:t>Ver estudiantes en riesgo</w:t>
      </w:r>
      <w:r>
        <w:rPr/>
        <w:t xml:space="preserve"> llevan directamente al reporte o a la lista.</w:t>
      </w:r>
    </w:p>
    <w:p>
      <w:pPr>
        <w:pStyle w:val="Heading2"/>
      </w:pPr>
      <w:r>
        <w:t>5. Estudiantes en riesgo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estudia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La lista ordena a los estudiantes con matrícula vigente por su </w:t>
      </w:r>
      <w:r>
        <w:rPr>
          <w:b/>
        </w:rPr>
        <w:t>probabilidad de abandonar en el próximo periodo</w:t>
      </w:r>
      <w:r>
        <w:rPr/>
        <w:t>.</w:t>
      </w:r>
    </w:p>
    <w:p>
      <w:pPr>
        <w:pStyle w:val="ListBullet"/>
      </w:pPr>
      <w:r>
        <w:rPr>
          <w:b/>
        </w:rPr>
        <w:t>Filtros:</w:t>
      </w:r>
      <w:r>
        <w:rPr/>
        <w:t xml:space="preserve"> </w:t>
      </w:r>
      <w:r>
        <w:rPr>
          <w:i/>
        </w:rPr>
        <w:t>En riesgo</w:t>
      </w:r>
      <w:r>
        <w:rPr/>
        <w:t xml:space="preserve"> (alto y medio), </w:t>
      </w:r>
      <w:r>
        <w:rPr>
          <w:i/>
        </w:rPr>
        <w:t>Alto</w:t>
      </w:r>
      <w:r>
        <w:rPr/>
        <w:t xml:space="preserve">, </w:t>
      </w:r>
      <w:r>
        <w:rPr>
          <w:i/>
        </w:rPr>
        <w:t>Medio</w:t>
      </w:r>
      <w:r>
        <w:rPr/>
        <w:t xml:space="preserve">, </w:t>
      </w:r>
      <w:r>
        <w:rPr>
          <w:i/>
        </w:rPr>
        <w:t>Bajo</w:t>
      </w:r>
      <w:r>
        <w:rPr/>
        <w:t xml:space="preserve"> o </w:t>
      </w:r>
      <w:r>
        <w:rPr>
          <w:i/>
        </w:rPr>
        <w:t>Todos</w:t>
      </w:r>
      <w:r>
        <w:rPr/>
        <w:t>; la carrera; y la búsqueda por apellidos o nombres.</w:t>
      </w:r>
    </w:p>
    <w:p>
      <w:pPr>
        <w:pStyle w:val="ListBullet"/>
      </w:pPr>
      <w:r>
        <w:rPr>
          <w:b/>
        </w:rPr>
        <w:t>Columnas:</w:t>
      </w:r>
      <w:r>
        <w:rPr/>
        <w:t xml:space="preserve"> estudiante (con la cédula enmascarada), carrera y nivel, promedio, asistencia, probabilidad, nivel de riesgo y las principales razones.</w:t>
      </w:r>
    </w:p>
    <w:p>
      <w:pPr>
        <w:pStyle w:val="ListBullet"/>
      </w:pPr>
      <w:r>
        <w:rPr/>
        <w:t xml:space="preserve">Pulse el nombre para abrir la </w:t>
      </w:r>
      <w:r>
        <w:rPr>
          <w:b/>
        </w:rPr>
        <w:t>ficha</w:t>
      </w:r>
      <w:r>
        <w:rPr/>
        <w:t>.</w:t>
      </w:r>
    </w:p>
    <w:p>
      <w:r>
        <w:rPr>
          <w:b/>
        </w:rPr>
        <w:t>Cómo leer el nivel de riesgo.</w:t>
      </w:r>
      <w:r>
        <w:rPr/>
        <w:t xml:space="preserve"> El umbral </w:t>
      </w:r>
      <w:r>
        <w:rPr>
          <w:b/>
        </w:rPr>
        <w:t>medio</w:t>
      </w:r>
      <w:r>
        <w:rPr/>
        <w:t xml:space="preserve"> está fijado para no dejar fuera a casi nadie que vaya a abandonar (detecta cerca de 8 de cada 10); el umbral </w:t>
      </w:r>
      <w:r>
        <w:rPr>
          <w:b/>
        </w:rPr>
        <w:t>alto</w:t>
      </w:r>
      <w:r>
        <w:rPr/>
        <w:t xml:space="preserve"> reúne a los casos más probables y sirve para organizar el contacto directo según la capacidad de bienestar.</w:t>
      </w:r>
    </w:p>
    <w:p>
      <w:pPr>
        <w:pStyle w:val="Heading2"/>
      </w:pPr>
      <w:r>
        <w:t>6. Ficha del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fic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Riesgo de abandono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Probabilidad, nivel, posición dentro de la institución y versión del modelo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Razones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Los factores que más </w:t>
            </w:r>
            <w:r>
              <w:rPr>
                <w:b/>
                <w:sz w:val="19"/>
              </w:rPr>
              <w:t>aumentan</w:t>
            </w:r>
            <w:r>
              <w:rPr>
                <w:sz w:val="19"/>
              </w:rPr>
              <w:t xml:space="preserve"> o </w:t>
            </w:r>
            <w:r>
              <w:rPr>
                <w:b/>
                <w:sz w:val="19"/>
              </w:rPr>
              <w:t>reducen</w:t>
            </w:r>
            <w:r>
              <w:rPr>
                <w:sz w:val="19"/>
              </w:rPr>
              <w:t xml:space="preserve"> el riesgo de este estudiante, en lenguaje sencillo (rendimiento académico, asistencia, situación económica, repetición, entregas, aula virtual, carga académica)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Acciones sugeridas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 xml:space="preserve">Reglas de acompañamiento según las razones; cada una tiene </w:t>
            </w:r>
            <w:r>
              <w:rPr>
                <w:b/>
                <w:sz w:val="19"/>
              </w:rPr>
              <w:t>Registrar</w:t>
            </w:r>
            <w:r>
              <w:rPr>
                <w:sz w:val="19"/>
              </w:rPr>
              <w:t xml:space="preserve"> para convertirla en una intervención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¿Qué pasaría si…?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i/>
                <w:sz w:val="19"/>
              </w:rPr>
              <w:t>(Bienestar y TI)</w:t>
            </w:r>
            <w:r>
              <w:rPr>
                <w:sz w:val="19"/>
              </w:rPr>
              <w:t xml:space="preserve"> Mueva promedio, asistencia, saldo, actividad en el aula virtual o entregas y pulse </w:t>
            </w:r>
            <w:r>
              <w:rPr>
                <w:b/>
                <w:sz w:val="19"/>
              </w:rPr>
              <w:t>Recalcular riesgo</w:t>
            </w:r>
            <w:r>
              <w:rPr>
                <w:sz w:val="19"/>
              </w:rPr>
              <w:t xml:space="preserve">: el mismo modelo muestra el riesgo </w:t>
            </w:r>
            <w:r>
              <w:rPr>
                <w:i/>
                <w:sz w:val="19"/>
              </w:rPr>
              <w:t>Ahora</w:t>
            </w:r>
            <w:r>
              <w:rPr>
                <w:sz w:val="19"/>
              </w:rPr>
              <w:t xml:space="preserve"> y </w:t>
            </w:r>
            <w:r>
              <w:rPr>
                <w:i/>
                <w:sz w:val="19"/>
              </w:rPr>
              <w:t>Con los cambios</w:t>
            </w:r>
            <w:r>
              <w:rPr>
                <w:sz w:val="19"/>
              </w:rPr>
              <w:t>. No modifica ningún dato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Trayectoria académica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Promedio y asistencia de cada periodo cursado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Historial de seguimiento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Las intervenciones registradas con este estudiante, abiertas o cerradas</w:t>
            </w:r>
          </w:p>
        </w:tc>
      </w:tr>
    </w:tbl>
    <w:p>
      <w:pPr>
        <w:spacing w:after="40"/>
      </w:pPr>
    </w:p>
    <w:p>
      <w:r>
        <w:rPr/>
        <w:t>Si aparece «Sin predicción vigente», el estudiante no tiene matrícula en el periodo actual o el modelo todavía no lo ha calificado.</w:t>
      </w:r>
    </w:p>
    <w:p>
      <w:pPr>
        <w:pStyle w:val="Heading2"/>
      </w:pPr>
      <w:r>
        <w:t>7.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seguimi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Registrar una intervención</w:t>
      </w:r>
      <w:r>
        <w:rPr/>
        <w:t xml:space="preserve"> </w:t>
      </w:r>
      <w:r>
        <w:rPr>
          <w:i/>
        </w:rPr>
        <w:t>(Bienestar y TI)</w:t>
      </w:r>
      <w:r>
        <w:rPr/>
        <w:t xml:space="preserve">: desde la ficha, pulse </w:t>
      </w:r>
      <w:r>
        <w:rPr>
          <w:b/>
        </w:rPr>
        <w:t>Registrar intervención</w:t>
      </w:r>
      <w:r>
        <w:rPr/>
        <w:t xml:space="preserve"> (o </w:t>
      </w:r>
      <w:r>
        <w:rPr>
          <w:b/>
        </w:rPr>
        <w:t>Registrar</w:t>
      </w:r>
      <w:r>
        <w:rPr/>
        <w:t xml:space="preserve"> en una acción sugerida), elija el tipo y describa lo acordado.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Tutoría académica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Tutoría de Cálculo los martes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Consejería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Cita con psicología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Apoyo económico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Trámite de beca o plan de pagos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Contacto con el estudiante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Llamada o mensaje de seguimiento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Derivación a otra instancia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Remisión a la dirección de carrera</w:t>
            </w:r>
          </w:p>
        </w:tc>
      </w:tr>
    </w:tbl>
    <w:p>
      <w:pPr>
        <w:spacing w:after="40"/>
      </w:pPr>
    </w:p>
    <w:p>
      <w:r>
        <w:rPr>
          <w:b/>
        </w:rPr>
        <w:t>Cerrar una intervención:</w:t>
      </w:r>
      <w:r>
        <w:rPr/>
        <w:t xml:space="preserve"> en la ficha o en la pantalla </w:t>
      </w:r>
      <w:r>
        <w:rPr>
          <w:i/>
        </w:rPr>
        <w:t>Seguimiento</w:t>
      </w:r>
      <w:r>
        <w:rPr/>
        <w:t xml:space="preserve">, pulse </w:t>
      </w:r>
      <w:r>
        <w:rPr>
          <w:b/>
        </w:rPr>
        <w:t>Cerrar intervención</w:t>
      </w:r>
      <w:r>
        <w:rPr/>
        <w:t xml:space="preserve"> y anote el resultado (por ejemplo, «Asiste a tutorías y aprobó el parcial»). Así la institución aprende qué acciones funcionan.</w:t>
      </w:r>
    </w:p>
    <w:p>
      <w:r>
        <w:rPr/>
        <w:t xml:space="preserve">La pantalla </w:t>
      </w:r>
      <w:r>
        <w:rPr>
          <w:b/>
        </w:rPr>
        <w:t>Seguimiento</w:t>
      </w:r>
      <w:r>
        <w:rPr/>
        <w:t xml:space="preserve"> lista las 300 intervenciones más recientes con su estado. La autoridad académica la consulta en modo de lectura.</w:t>
      </w:r>
    </w:p>
    <w:p>
      <w:pPr>
        <w:pStyle w:val="Heading2"/>
      </w:pPr>
      <w:r>
        <w:t>8. Consulta conversacional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consul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Escriba una pregunta en español y pulse Enter (Mayúsculas + Enter agrega una línea). También puede tocar una de las </w:t>
      </w:r>
      <w:r>
        <w:rPr>
          <w:b/>
        </w:rPr>
        <w:t>Preguntas frecuentes</w:t>
      </w:r>
      <w:r>
        <w:rPr/>
        <w:t xml:space="preserve"> de la derecha. Ejemplos:</w:t>
      </w:r>
    </w:p>
    <w:p>
      <w:pPr>
        <w:pStyle w:val="ListBullet"/>
      </w:pPr>
      <w:r>
        <w:rPr/>
        <w:t>«¿Qué carreras tienen más estudiantes en riesgo?»</w:t>
      </w:r>
    </w:p>
    <w:p>
      <w:pPr>
        <w:pStyle w:val="ListBullet"/>
      </w:pPr>
      <w:r>
        <w:rPr/>
        <w:t>«¿Cuántos estudiantes de Derecho están en riesgo alto?»</w:t>
      </w:r>
    </w:p>
    <w:p>
      <w:pPr>
        <w:pStyle w:val="ListBullet"/>
      </w:pPr>
      <w:r>
        <w:rPr/>
        <w:t>«¿Cómo evolucionó el abandono por periodo?»</w:t>
      </w:r>
    </w:p>
    <w:p>
      <w:pPr>
        <w:pStyle w:val="ListBullet"/>
      </w:pPr>
      <w:r>
        <w:rPr/>
        <w:t>«¿Qué tan preciso es el modelo?»</w:t>
      </w:r>
    </w:p>
    <w:p>
      <w:r>
        <w:rPr/>
        <w:t xml:space="preserve">Cada respuesta indica </w:t>
      </w:r>
      <w:r>
        <w:rPr>
          <w:b/>
        </w:rPr>
        <w:t>de dónde salió la cifra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Etiqueta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Métrica certificada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Consulta fija revisada por los autores; la IA no interviene en la cifra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Generada con IA y validada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 IA propuso la consulta y el sistema la validó (solo lectura, solo vistas autorizadas) antes de ejecutarla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Barrera de seguridad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La pregunta no se ejecuta contra la base de datos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Sin respuesta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No se encontró cómo responder con los datos disponibles</w:t>
            </w:r>
          </w:p>
        </w:tc>
      </w:tr>
    </w:tbl>
    <w:p>
      <w:pPr>
        <w:spacing w:after="40"/>
      </w:pPr>
    </w:p>
    <w:p>
      <w:r>
        <w:rPr/>
        <w:t>Con la respuesta en pantalla puede:</w:t>
      </w:r>
    </w:p>
    <w:p>
      <w:pPr>
        <w:pStyle w:val="ListBullet"/>
      </w:pPr>
      <w:r>
        <w:rPr/>
        <w:t xml:space="preserve">pulsar </w:t>
      </w:r>
      <w:r>
        <w:rPr>
          <w:b/>
        </w:rPr>
        <w:t>Interpretar con IA</w:t>
      </w:r>
      <w:r>
        <w:rPr/>
        <w:t xml:space="preserve"> para obtener una lectura en palabras; la marca </w:t>
      </w:r>
      <w:r>
        <w:rPr>
          <w:i/>
        </w:rPr>
        <w:t>Cifras verificadas</w:t>
      </w:r>
      <w:r>
        <w:rPr/>
        <w:t xml:space="preserve"> indica que los números del texto coinciden con la tabla;</w:t>
      </w:r>
    </w:p>
    <w:p>
      <w:pPr>
        <w:pStyle w:val="ListBullet"/>
      </w:pPr>
      <w:r>
        <w:rPr/>
        <w:t xml:space="preserve">descargar la tabla en </w:t>
      </w:r>
      <w:r>
        <w:rPr>
          <w:b/>
        </w:rPr>
        <w:t>Excel</w:t>
      </w:r>
      <w:r>
        <w:rPr/>
        <w:t>;</w:t>
      </w:r>
    </w:p>
    <w:p>
      <w:pPr>
        <w:pStyle w:val="ListBullet"/>
      </w:pPr>
      <w:r>
        <w:rPr>
          <w:i/>
        </w:rPr>
        <w:t>(TI)</w:t>
      </w:r>
      <w:r>
        <w:rPr/>
        <w:t xml:space="preserve"> pulsar </w:t>
      </w:r>
      <w:r>
        <w:rPr>
          <w:b/>
        </w:rPr>
        <w:t>Ver SQL</w:t>
      </w:r>
      <w:r>
        <w:rPr/>
        <w:t xml:space="preserve"> para revisar la consulta ejecutada.</w:t>
      </w:r>
    </w:p>
    <w:p>
      <w:pPr>
        <w:pStyle w:val="Heading3"/>
      </w:pPr>
      <w:r>
        <w:t>Lo que la consulta no hace</w:t>
      </w:r>
    </w:p>
    <w:p>
      <w:r>
        <w:rPr/>
        <w:t xml:space="preserve">Solo </w:t>
      </w:r>
      <w:r>
        <w:rPr>
          <w:b/>
        </w:rPr>
        <w:t>lee</w:t>
      </w:r>
      <w:r>
        <w:rPr/>
        <w:t>. Si se le pide borrar, cambiar o agregar datos, o mostrar información de otra institución, responde con una barrera de seguridad y no ejecuta nada. Las cédulas siempre se muestran enmascaradas.</w:t>
      </w:r>
    </w:p>
    <w:p>
      <w:pPr>
        <w:pStyle w:val="Heading2"/>
      </w:pPr>
      <w:r>
        <w:t>9. Carreras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carrer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Las carreras se agrupan por su abandono histórico, rendimiento, asistencia y riesgo actual. Los segmentos se ordenan por el riesgo combinado (el abandono que ya ocurrió y el que el modelo anticipa); el primero es el de </w:t>
      </w:r>
      <w:r>
        <w:rPr>
          <w:b/>
        </w:rPr>
        <w:t>atención prioritaria</w:t>
      </w:r>
      <w:r>
        <w:rPr/>
        <w:t>.</w:t>
      </w:r>
    </w:p>
    <w:p>
      <w:pPr>
        <w:pStyle w:val="ListBullet"/>
      </w:pPr>
      <w:r>
        <w:rPr>
          <w:b/>
        </w:rPr>
        <w:t>Mapa de carreras:</w:t>
      </w:r>
      <w:r>
        <w:rPr/>
        <w:t xml:space="preserve"> cada punto es una carrera; el tamaño indica el número de estudiantes.</w:t>
      </w:r>
    </w:p>
    <w:p>
      <w:pPr>
        <w:pStyle w:val="ListBullet"/>
      </w:pPr>
      <w:r>
        <w:rPr>
          <w:b/>
        </w:rPr>
        <w:t>¿Qué tan sólida es la agrupación?:</w:t>
      </w:r>
      <w:r>
        <w:rPr/>
        <w:t xml:space="preserve"> la calidad de la separación y la comparación con otros algoritmos, explicadas en palabras.</w:t>
      </w:r>
    </w:p>
    <w:p>
      <w:pPr>
        <w:pStyle w:val="ListBullet"/>
      </w:pPr>
      <w:r>
        <w:rPr>
          <w:b/>
        </w:rPr>
        <w:t>Detalle por carrera:</w:t>
      </w:r>
      <w:r>
        <w:rPr/>
        <w:t xml:space="preserve"> pulse una carrera para ver sus estudiantes.</w:t>
      </w:r>
    </w:p>
    <w:p>
      <w:pPr>
        <w:pStyle w:val="Heading2"/>
      </w:pPr>
      <w:r>
        <w:t>10. Referentes externos</w:t>
      </w:r>
    </w:p>
    <w:p>
      <w:r>
        <w:rPr/>
        <w:t xml:space="preserve">Muestra la tasa de abandono de la institución activa junto a las publicadas en estudios con revisión de pares. Lea el </w:t>
      </w:r>
      <w:r>
        <w:rPr>
          <w:b/>
        </w:rPr>
        <w:t>nivel de comparabilidad</w:t>
      </w:r>
      <w:r>
        <w:rPr/>
        <w:t xml:space="preserve"> antes de sacar conclusiones: las definiciones de abandono no siempre coinciden.</w:t>
      </w:r>
    </w:p>
    <w:p>
      <w:pPr>
        <w:pStyle w:val="Heading2"/>
      </w:pPr>
      <w:r>
        <w:t>11. Calidad del 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calid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(Autoridad y TI.)</w:t>
      </w:r>
      <w:r>
        <w:rPr/>
        <w:t xml:space="preserve"> Resume cómo se validó el modelo de la institución activa:</w:t>
      </w:r>
    </w:p>
    <w:p>
      <w:pPr>
        <w:pStyle w:val="ListBullet"/>
      </w:pPr>
      <w:r>
        <w:rPr>
          <w:b/>
        </w:rPr>
        <w:t>Modelos comparados</w:t>
      </w:r>
      <w:r>
        <w:rPr/>
        <w:t xml:space="preserve"> con validación cruzada agrupada por estudiante;</w:t>
      </w:r>
    </w:p>
    <w:p>
      <w:pPr>
        <w:pStyle w:val="ListBullet"/>
      </w:pPr>
      <w:r>
        <w:rPr>
          <w:b/>
        </w:rPr>
        <w:t>Matrices de confusión</w:t>
      </w:r>
      <w:r>
        <w:rPr/>
        <w:t xml:space="preserve"> en los umbrales medio y alto;</w:t>
      </w:r>
    </w:p>
    <w:p>
      <w:pPr>
        <w:pStyle w:val="ListBullet"/>
      </w:pPr>
      <w:r>
        <w:rPr/>
        <w:t xml:space="preserve">curvas </w:t>
      </w:r>
      <w:r>
        <w:rPr>
          <w:b/>
        </w:rPr>
        <w:t>ROC</w:t>
      </w:r>
      <w:r>
        <w:rPr/>
        <w:t xml:space="preserve">, </w:t>
      </w:r>
      <w:r>
        <w:rPr>
          <w:b/>
        </w:rPr>
        <w:t>precisión y exhaustividad</w:t>
      </w:r>
      <w:r>
        <w:rPr/>
        <w:t xml:space="preserve"> y </w:t>
      </w:r>
      <w:r>
        <w:rPr>
          <w:b/>
        </w:rPr>
        <w:t>calibración</w:t>
      </w:r>
      <w:r>
        <w:rPr/>
        <w:t xml:space="preserve"> («cerca de la diagonal, la probabilidad dice la verdad»);</w:t>
      </w:r>
    </w:p>
    <w:p>
      <w:pPr>
        <w:pStyle w:val="ListBullet"/>
      </w:pPr>
      <w:r>
        <w:rPr>
          <w:b/>
        </w:rPr>
        <w:t>equidad</w:t>
      </w:r>
      <w:r>
        <w:rPr/>
        <w:t xml:space="preserve"> por subgrupo, </w:t>
      </w:r>
      <w:r>
        <w:rPr>
          <w:b/>
        </w:rPr>
        <w:t>exactitud por tema</w:t>
      </w:r>
      <w:r>
        <w:rPr/>
        <w:t xml:space="preserve"> de la consulta conversacional, </w:t>
      </w:r>
      <w:r>
        <w:rPr>
          <w:b/>
        </w:rPr>
        <w:t>pruebas de ataque</w:t>
      </w:r>
      <w:r>
        <w:rPr/>
        <w:t xml:space="preserve"> y la </w:t>
      </w:r>
      <w:r>
        <w:rPr>
          <w:b/>
        </w:rPr>
        <w:t>ficha del modelo</w:t>
      </w:r>
      <w:r>
        <w:rPr/>
        <w:t xml:space="preserve"> (para qué sirve, para qué no y cómo se controla).</w:t>
      </w:r>
    </w:p>
    <w:p>
      <w:pPr>
        <w:pStyle w:val="Heading2"/>
      </w:pPr>
      <w:r>
        <w:t>12. Reportes ejecutivos</w:t>
      </w:r>
    </w:p>
    <w:p>
      <w:r>
        <w:rPr/>
        <w:t>Descargue el estado del riesgo de la institución activa:</w:t>
      </w:r>
    </w:p>
    <w:p>
      <w:pPr>
        <w:pStyle w:val="ListBullet"/>
      </w:pPr>
      <w:r>
        <w:rPr>
          <w:b/>
        </w:rPr>
        <w:t>Reporte ejecutivo en PDF</w:t>
      </w:r>
      <w:r>
        <w:rPr/>
        <w:t xml:space="preserve"> para reuniones;</w:t>
      </w:r>
    </w:p>
    <w:p>
      <w:pPr>
        <w:pStyle w:val="ListBullet"/>
      </w:pPr>
      <w:r>
        <w:rPr>
          <w:b/>
        </w:rPr>
        <w:t>Libro de Excel</w:t>
      </w:r>
      <w:r>
        <w:rPr/>
        <w:t xml:space="preserve"> con el detalle para análisis.</w:t>
      </w:r>
    </w:p>
    <w:p>
      <w:r>
        <w:rPr/>
        <w:t>Se generan al momento con los datos vigentes, con las cédulas enmascaradas, y la descarga queda registrada en la auditoría.</w:t>
      </w:r>
    </w:p>
    <w:p>
      <w:pPr>
        <w:pStyle w:val="Heading2"/>
      </w:pPr>
      <w:r>
        <w:t>13. Mi cuenta</w:t>
      </w:r>
    </w:p>
    <w:p>
      <w:r>
        <w:rPr/>
        <w:t xml:space="preserve">En el menú de su cuenta, </w:t>
      </w:r>
      <w:r>
        <w:rPr>
          <w:b/>
        </w:rPr>
        <w:t>Mi cuenta</w:t>
      </w:r>
      <w:r>
        <w:rPr/>
        <w:t xml:space="preserve"> muestra su usuario, rol e instituciones, y permite </w:t>
      </w:r>
      <w:r>
        <w:rPr>
          <w:b/>
        </w:rPr>
        <w:t>cambiar la contraseña</w:t>
      </w:r>
      <w:r>
        <w:rPr/>
        <w:t xml:space="preserve"> (mínimo 8 caracteres; se pide la actual).</w:t>
      </w:r>
    </w:p>
    <w:p>
      <w:pPr>
        <w:pStyle w:val="Heading2"/>
      </w:pPr>
      <w:r>
        <w:t>14. Administración de 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permite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Usuarios y roles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Crear cuentas (</w:t>
            </w:r>
            <w:r>
              <w:rPr>
                <w:b/>
                <w:sz w:val="19"/>
              </w:rPr>
              <w:t>Nueva cuenta</w:t>
            </w:r>
            <w:r>
              <w:rPr>
                <w:sz w:val="19"/>
              </w:rPr>
              <w:t>, con contraseña inicial de al menos 8 caracteres), editar nombre, correo, rol e instituciones, activar o desactivar, asignar una nueva contraseña y eliminar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Auditoría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Los 500 eventos más recientes: ingresos y rechazos, fichas abiertas, simulaciones, consultas (con la huella del SQL), exportaciones, intervenciones y altas, cambios y bajas de cuentas; filtrable por usuario y acción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Estado del sistema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 xml:space="preserve">Carga de datos, modelo y calificación de cada institución, alertas de </w:t>
            </w:r>
            <w:r>
              <w:rPr>
                <w:b/>
                <w:sz w:val="19"/>
              </w:rPr>
              <w:t>deriva</w:t>
            </w:r>
            <w:r>
              <w:rPr>
                <w:sz w:val="19"/>
              </w:rPr>
              <w:t xml:space="preserve"> de las variables, proveedores de IA configurados y la última corrida de los procesos por lotes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usuari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15. En el teléfono</w:t>
      </w:r>
    </w:p>
    <w:p>
      <w:r>
        <w:rPr/>
        <w:t>La aplicación se adapta a la pantalla del teléfono: el menú se abre con el botón de la esquina superior y la lista de estudiantes pasa a tarjetas.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movil_pa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&amp;nbsp;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2_cap_movil_estudia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4703"/>
            <w:shd w:val="clear" w:color="auto" w:fill="002E4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«Usuario o contraseña incorrectos»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Revise mayúsculas; tras cinco intentos espere cinco minutos o pida a TI que restablezca la clave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El panel dice «Todavía no hay estudiantes calificados»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 xml:space="preserve">Los procesos por lotes no se han ejecutado para esa institución: avise a TI (lo ve en </w:t>
            </w:r>
            <w:r>
              <w:rPr>
                <w:i/>
                <w:sz w:val="19"/>
              </w:rPr>
              <w:t>Estado del sistema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No aparece una opción del menú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Su rol no la incluye (sección 2)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La consulta responde «Sin respuesta»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Reformule con palabras del menú (carrera, riesgo, periodo, nivel) o use una pregunta frecuente</w:t>
            </w:r>
          </w:p>
        </w:tc>
      </w:tr>
      <w:tr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Aviso de proveedor de IA no disponible</w:t>
            </w:r>
          </w:p>
        </w:tc>
        <w:tc>
          <w:tcPr>
            <w:tcW w:type="dxa" w:w="4703"/>
          </w:tcPr>
          <w:p>
            <w:pPr>
              <w:spacing w:after="0"/>
            </w:pPr>
            <w:r/>
            <w:r>
              <w:rPr>
                <w:sz w:val="19"/>
              </w:rPr>
              <w:t>Se agotó la cuota del proveedor: las métricas certificadas y todas las pantallas siguen funcionando</w:t>
            </w:r>
          </w:p>
        </w:tc>
      </w:tr>
      <w:tr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Una cifra de la consulta no coincide con el panel</w:t>
            </w:r>
          </w:p>
        </w:tc>
        <w:tc>
          <w:tcPr>
            <w:tcW w:type="dxa" w:w="4703"/>
            <w:shd w:val="clear" w:color="auto" w:fill="F2F6F9"/>
          </w:tcPr>
          <w:p>
            <w:pPr>
              <w:spacing w:after="0"/>
            </w:pPr>
            <w:r/>
            <w:r>
              <w:rPr>
                <w:sz w:val="19"/>
              </w:rPr>
              <w:t>El panel es la referencia; reformule la pregunta y avise a TI</w:t>
            </w:r>
          </w:p>
        </w:tc>
      </w:tr>
    </w:tbl>
    <w:p>
      <w:pPr>
        <w:spacing w:after="40"/>
      </w:pPr>
    </w:p>
    <w:p>
      <w:pPr>
        <w:pStyle w:val="Heading2"/>
      </w:pPr>
      <w:r>
        <w:t>17. Cuidado de los datos</w:t>
      </w:r>
    </w:p>
    <w:p>
      <w:r>
        <w:rPr/>
        <w:t>VicMar aplica la Ley Orgánica de Protección de Datos Personales del Ecuador: el modelo no usa nombres ni cédulas, las cédulas se muestran enmascaradas, cada institución ve solo sus datos y cada acceso a información de estudiantes queda registrado. No comparta su cuenta ni descargue reportes en equipos públicos.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7385"/>
        <w:sz w:val="17"/>
      </w:rPr>
      <w:t xml:space="preserve">Universidad Estatal de Milagro ·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385"/>
        <w:sz w:val="17"/>
      </w:rPr>
      <w:t>VicMar ·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E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E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FF69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VicMar</dc:title>
  <dc:subject>Proyecto de titulación · Universidad Estatal de Milagro</dc:subject>
  <dc:creator>Marlon David Pérez Almachi; Víctor Manuel Lluilema Pisco</dc:creator>
  <cp:keywords/>
  <dc:description>generated by python-docx</dc:description>
  <cp:lastModifiedBy>Marlon David Pérez Almachi</cp:lastModifiedBy>
  <cp:revision>1</cp:revision>
  <dcterms:created xsi:type="dcterms:W3CDTF">2013-12-23T23:15:00Z</dcterms:created>
  <dcterms:modified xsi:type="dcterms:W3CDTF">2013-12-23T23:15:00Z</dcterms:modified>
  <cp:category/>
</cp:coreProperties>
</file>