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AutoSelect-X — MVP Architecture Pack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Fecha: 2025-11-10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Resumen: Documento de referencia para mantener el contexto del MVP (esquema de BD, estados, rutas, permisos y flujo de negocio).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1) Alcance MVP (Checklist)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Casos → Documentos → Procesamiento → Workspace (Chat + Cotizador) → Cotización Final.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Una cotización por caso. Al emitir cotización: el caso queda en estado 'quoted' (cerrado).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Monedas soportadas: COP y USD. Si USD, registrar TRM (exchange_rate) y fecha de TRM.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Catálogos: Productos (admin CRUD), Clientes (user: crear/ver; admin CRUD), Términos de entrega (user: crear/ver; admin CRUD).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Permisos: usuario normal solo ve/gestiona sus recursos; admin ve/gestiona todos.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Estados de Case: draft → queued → processing → ready → quoted (+error).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Estados de Quote: draft → final (inmutable).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Notas: internas (no visibles) y para cliente (visibles en oferta).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Consecuivo de cotización visible: CA-###-AA (reinicia por año).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2) Esquema de Base de Datos (entidades y campos clave)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users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str (unique)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Correo de acceso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Hash de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Nombre visible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admin|user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created_at / updated_at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cases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Consecutivo del caso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FK users.id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Propietario del caso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 (nullable)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Reservado (futuro vínculo directo)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Nombre del caso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draft|queued|processing|ready|quoted|error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input_dir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Ruta de PDFs originales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index_dir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Ruta de índice/artefactos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rag_version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Versión pipeline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doc_count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Número de documentos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Notas libres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created_at / updated_at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documents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documento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case_id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FK cases.id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Caso al que pertenece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FK users.id (nullable)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Usuario que subió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filename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Nombre de archivo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original_path / stored_path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Rutas físicas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mime_type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Tipo MIME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size_bytes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Tamaño en bytes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pages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Páginas (si aplica)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queued|uploaded|cleaned|indexed|error|deleted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Notas del documento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created_at / updated_at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products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producto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model_code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str (unique)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Código de modelo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Nombre comercial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pump|accessory|...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specs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Atributos técnicos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base_price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Precio 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created_at / updated_at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customers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company_name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Nombre de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contact_name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Nombre del contacto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job_title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Teléfono fijo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Celular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País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Comentarios generales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FK users.id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Usuario que creó 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created_at / updated_at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delivery_terms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términos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incoterm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EXW/FOB/CIF/DDP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Puerto/Ciudad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lead_time_days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entrega general (días)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validity_days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Validez de la oferta (días)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warranty_months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Garantía (meses)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shipping_mode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Aéreo/Marítimo/Terrestre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FK users.id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Usuario que creó 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created_at / updated_at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</w:tbl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quotes</w:t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quote_code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str (unique por año)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Consecutivo visible CA-###-AA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case_id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FK cases.id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Caso asociado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FK customers.id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delivery_term_id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FK delivery_terms.id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Términos de entrega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enum('COP','USD')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exchange_rate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TRM usada (1.0 si COP)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exchange_date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Fecha de TRM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enum('draft','final')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Estado de la cotización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subtotal / discount / tax / total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Totales monetarios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internal_notes / customer_notes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Notas interna/visible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FK users.id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created_at / updated_at / final_at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quote_items</w:t>
      </w:r>
    </w:p>
    <w:tbl>
      <w:tblPr>
        <w:tblStyle w:val="Table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ítem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quote_id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FK quotes.id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Cotización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FK products.id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Precio unitario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discount_pct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Descuento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delivery_time_days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entrega por ítem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Subtotal ítem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internal_note / customer_note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Notas por ítem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Atributos técnicos opcionales</w:t>
            </w:r>
          </w:p>
        </w:tc>
      </w:tr>
    </w:tbl>
    <w:p w:rsidR="00000000" w:rsidDel="00000000" w:rsidP="00000000" w:rsidRDefault="00000000" w:rsidRPr="00000000" w14:paraId="0000012B">
      <w:pPr>
        <w:pStyle w:val="Heading1"/>
        <w:rPr/>
      </w:pPr>
      <w:r w:rsidDel="00000000" w:rsidR="00000000" w:rsidRPr="00000000">
        <w:rPr>
          <w:rtl w:val="0"/>
        </w:rPr>
        <w:t xml:space="preserve">3) Relaciones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br w:type="textWrapping"/>
        <w:t xml:space="preserve">users (1) — (N) cases</w:t>
        <w:br w:type="textWrapping"/>
        <w:t xml:space="preserve">cases (1) — (N) documents</w:t>
        <w:br w:type="textWrapping"/>
        <w:t xml:space="preserve">cases (1) — (1) quotes</w:t>
        <w:br w:type="textWrapping"/>
        <w:t xml:space="preserve">quotes (1) — (N) quote_items</w:t>
        <w:br w:type="textWrapping"/>
        <w:t xml:space="preserve">products (1) — (N) quote_items</w:t>
        <w:br w:type="textWrapping"/>
        <w:t xml:space="preserve">users (1) — (N) customers / delivery_terms (created_by)</w:t>
        <w:br w:type="textWrapping"/>
      </w:r>
    </w:p>
    <w:p w:rsidR="00000000" w:rsidDel="00000000" w:rsidP="00000000" w:rsidRDefault="00000000" w:rsidRPr="00000000" w14:paraId="0000012D">
      <w:pPr>
        <w:pStyle w:val="Heading1"/>
        <w:rPr/>
      </w:pPr>
      <w:r w:rsidDel="00000000" w:rsidR="00000000" w:rsidRPr="00000000">
        <w:rPr>
          <w:rtl w:val="0"/>
        </w:rPr>
        <w:t xml:space="preserve">4) Flujo de negocio (resumen)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 Crear Caso → Subir Documentos → Procesar → (ready) → Workspace (Chat + Cotizador).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• En Workspace: seleccionar Cliente y Términos; elegir Moneda; si USD, registrar TRM.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• Agregar productos (ítems) con cantidades, precios, descuentos y tiempos de entrega por ítem.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• Guardar (draft) o Emitir (final). Al emitir: generar quote_code (CA-###-AA), congelar y marcar el Caso como quoted.</w:t>
      </w:r>
    </w:p>
    <w:p w:rsidR="00000000" w:rsidDel="00000000" w:rsidP="00000000" w:rsidRDefault="00000000" w:rsidRPr="00000000" w14:paraId="00000132">
      <w:pPr>
        <w:pStyle w:val="Heading1"/>
        <w:rPr/>
      </w:pPr>
      <w:r w:rsidDel="00000000" w:rsidR="00000000" w:rsidRPr="00000000">
        <w:rPr>
          <w:rtl w:val="0"/>
        </w:rPr>
        <w:t xml:space="preserve">5) Rutas (HTTP) por módulo</w:t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Casos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 GET /cases — Lista de casos (propios; admin ve todos).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GET /cases/{id} — Detalle de preparación (Documentos + Procesamiento).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• GET /cases/{id}/workspace — Chat + Cotizador (solo si case.status == ready).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• POST /cases/{id}/upload — Subir PDFs al caso.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• POST /cases/{id}/process — Iniciar pipeline.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• GET /cases/{id}/progress — Porcentaje/estado del pipeline.</w:t>
      </w:r>
    </w:p>
    <w:p w:rsidR="00000000" w:rsidDel="00000000" w:rsidP="00000000" w:rsidRDefault="00000000" w:rsidRPr="00000000" w14:paraId="0000013A">
      <w:pPr>
        <w:pStyle w:val="Heading2"/>
        <w:rPr/>
      </w:pPr>
      <w:r w:rsidDel="00000000" w:rsidR="00000000" w:rsidRPr="00000000">
        <w:rPr>
          <w:rtl w:val="0"/>
        </w:rPr>
        <w:t xml:space="preserve">Cotizaciones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GET /quotes — Lista de cotizaciones (propias; admin ve todas).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• GET /quotes/{id} — Detalle de cotización (solo lectura cuando final).</w:t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Catálogos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• GET /products — Catálogo (user: lectura; admin: CRUD).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GET /customers — Crear y ver (user); admin CRUD.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 GET /delivery-terms — Crear y ver (user); admin CRUD.</w:t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Autenticación / Gestión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GET /login, POST /login, GET /logout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GET /admin/users — Gestión de usuarios (solo admin).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lCL7C3Lj/Se8VIrozW6g2aXXBA==">CgMxLjA4AHIhMW5Jc2RqSC13NFVBZWhVOTdsN29HT3JjZm1rTGpTOGtR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