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Учебная база данных и тестовые задания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ER-диаграмма учебной базы: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34075" cy="1790700"/>
            <wp:effectExtent b="0" l="0" r="0" t="0"/>
            <wp:docPr id="5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выполнения тестового задания – набор SQL-запросов для Oracle.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Тестовые задания и ожидаемые результаты: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 строки из таблицы City (команда SELECT со списком конкретных полей и без указания списка (символ “*”)). 2 sql-команды.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2085975" cy="1133475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1219200" cy="1133475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из таблицы STUDENT учащихся в 101 группе (команда SELECT с условием). 1 sql-команда.</w:t>
      </w:r>
    </w:p>
    <w:p w:rsidR="00000000" w:rsidDel="00000000" w:rsidP="00000000" w:rsidRDefault="00000000" w:rsidRPr="00000000" w14:paraId="00000018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5848350" cy="1123950"/>
            <wp:effectExtent b="0" l="0" r="0" t="0"/>
            <wp:docPr id="5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из таблицы STUDENT учащихся в 101, 105 и 106 группах (одна команда SELECT с несколькими условиями, SELECT c одним условием, три SELECT с одним условием в каждом и объединением результатов через UNION). 3 sql-команды.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2362200" cy="171450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из таблицы STUDENT учащихся в 102, 104 и 106 группах и получающих стипендию больше 3000 (команда SELECT с несколькими условиями). 1 sql-команда.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3048000" cy="1133475"/>
            <wp:effectExtent b="0" l="0" r="0" t="0"/>
            <wp:docPr id="5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с именем, начинающимся на D, из таблицы STUDENT , средний балл которых от 7.4 до 9.5 (команда SELECT с несколькими условиями). 1 sql-команда.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3048000" cy="571500"/>
            <wp:effectExtent b="0" l="0" r="0" t="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с предпоследней буквой О в имени и их дни рождения в указанном формате (см. картинку) из таблицы STUDENT (функция to_char в Oracle, команда SELECT c условием, псевдоним столбца). 1 sql-команда.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* Вывод даты на русском языке является опциональным, бонусным</w:t>
        <w:tab/>
        <w:t xml:space="preserve"> </w:t>
      </w:r>
    </w:p>
    <w:p w:rsidR="00000000" w:rsidDel="00000000" w:rsidP="00000000" w:rsidRDefault="00000000" w:rsidRPr="00000000" w14:paraId="00000032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4524375" cy="561975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из таблицы STUDENT не получающих премию  (BONUS) и родившихся после первого января 1988 (команда SELECT с условием анализа на NULL-значение). 1 sql-команда.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1209675" cy="752475"/>
            <wp:effectExtent b="0" l="0" r="0" t="0"/>
            <wp:docPr id="5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уникальные стипендии (BURSARY)  из таблицы STUDENT по городу Гомель (команда SELECT с условием).1 sql-команда.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1333500" cy="561975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всех студентов из таблицы STUDENT, проживающих в Витебске, и отсортировать их по возрастанию их дохода (стипендию (BURSARY) + премию (BONUS)) (команда SELECT с условием, выражением, сортировкой, преобразование NULL в конкретное значение (функция NVL в Oracle), псевдоним столбца). 1 sql-команда.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1219200" cy="76200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всех студентов из таблицы STUDENT , родившихся в период от 01 января 1990 до 01 января 1991, имя города, в котором они проживают, и отсортировать их по убыванию их дохода (стипендию (BURSARY) + премию (BONUS)). (Команда SELECT с условием, выражением, сортировкой, преобразование NULL в конкретное значение (функция NVL в Oracle), преобразование ID города в имя города при помощи конструкции CASE, псевдоним столбца) .1 sql-команда.</w:t>
      </w:r>
    </w:p>
    <w:p w:rsidR="00000000" w:rsidDel="00000000" w:rsidP="00000000" w:rsidRDefault="00000000" w:rsidRPr="00000000" w14:paraId="00000047">
      <w:pPr>
        <w:ind w:left="360" w:firstLine="0"/>
        <w:rPr>
          <w:rFonts w:ascii="Courier" w:cs="Courier" w:eastAsia="Courier" w:hAnsi="Courier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rFonts w:ascii="Courier" w:cs="Courier" w:eastAsia="Courier" w:hAnsi="Courier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1828800" cy="942975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Максимальная стипендия 5000. Показать студентов из таблицы STUDENT, учащихся в группе 102 и их стипендию как процент от максимальной возможной стипендии (команда SELECT с условием, выражениями, оператор склейки строк). 1 sql-команда.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348"/>
        <w:rPr/>
      </w:pPr>
      <w:r w:rsidDel="00000000" w:rsidR="00000000" w:rsidRPr="00000000">
        <w:rPr/>
        <w:drawing>
          <wp:inline distB="0" distT="0" distL="0" distR="0">
            <wp:extent cx="1819275" cy="762000"/>
            <wp:effectExtent b="0" l="0" r="0" t="0"/>
            <wp:docPr id="6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студентов из таблицы STUDENT, не проживающих в Минске, Гомеле, Гродно. Показать также студентов, город проживания которых неизвестен. Отсортировать от A до Z (команда SELECT с условием, преобразование NULL в конкретное значение). 1 sql-команда.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647700" cy="1704975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студентов из таблицы STUDENT, у которых в имени присутствует символ % (поиск по шаблону с использованием LIKE) . 1 sql-команда.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647700" cy="571500"/>
            <wp:effectExtent b="0" l="0" r="0" t="0"/>
            <wp:docPr id="6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студентов и их стипендию из таблицы STUDENT, которые родились  до 23.04.1984. Отсортировать результаты по группе и имени (команда SELECT с условиями, сортировки) . 1 sql-команда.</w:t>
      </w: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</w:rPr>
        <w:drawing>
          <wp:inline distB="0" distT="0" distL="0" distR="0">
            <wp:extent cx="2076450" cy="95250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имена преподавателей  из таблицы TEACHER, и преподаваемый ими предмет и его длительность из таблицы SUBJECT (простой JOIN). 1 sql-команда.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2714625" cy="1152525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Показать названия групп из таблицы UGROUP, названия университетов этих групп из таблицы UNIVERSITY, и город из таблицы CITY, в котором находиться этот университет. (Несколько простых JOINs). 1 sql-команда.</w:t>
      </w:r>
    </w:p>
    <w:p w:rsidR="00000000" w:rsidDel="00000000" w:rsidP="00000000" w:rsidRDefault="00000000" w:rsidRPr="00000000" w14:paraId="00000061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5934075" cy="1276350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студентов и их средний балл из таблицы STUDENT, их группу из таблицы  UGROUP, их город из таблицы CITY, отфильтровать только тех студентов, где средний балл не превышает 6.2 (Команда SELECT с условием, Несколько простых JOINs). 1 sql-команда.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971800" cy="752475"/>
            <wp:effectExtent b="0" l="0" r="0" t="0"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Выбрать студентов из таблицы STUDENT, их университет из таблицы  UNIVERSITY, их город из таблицы CITY, отфильтровать только тех студентов, в  чьем городе население не больше 340000 и название группы содержит строчку «Uni» (Команда SELECT с условиями, Несколько простых JOINs) . 1 sql-команда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210050" cy="942975"/>
            <wp:effectExtent b="0" l="0" r="0" t="0"/>
            <wp:docPr id="7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преподавателей из таблицы TEACHER, их заработную плату из таблицы UNITEACHER и название университета, в котором они ее получают, из таблицы  UNIVERSITY, отфильтровать только тех преподавателей, чья заработная плата не менее 750. (символ “*” для указанной таблицы, команда SELECT с условием, Несколько простых JOINs) . 1 sql-команда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391275" cy="146685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Выбрать преподавателей из таблицы TEACHER, их заработную плату из таблицы UNITEACHER, их предмет из таблицы SUBJECT и группы, в которых они его читают, из таблицы UGROUP, показать только группы из городов Минска и Гродно (Minsk, Grodno), не показывать предмет английский (English). Отсортировать по названию предмета, зарплате и по номеру группы. (Команда SELECT с условиями, Несколько простых JOINs) 1 sql-команда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286125" cy="2466975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Информация по встроенным функциям из документации Oracle: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Oracle: Преобразование строки в дату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Для преобразования строки вида ‘ДД-ММ-ГГГГ’ в тип date используется встроенная функция to_date. Например, чтобы получить дату, соответствующую 23 января 1982 г. – необходимо вызвать ее со следующими параметрами: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to_date('23-01-1982', 'DD-MM-YYYY')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Oracle: NVL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0" distT="0" distL="0" distR="0">
            <wp:extent cx="2828925" cy="428625"/>
            <wp:effectExtent b="0" l="0" r="0" t="0"/>
            <wp:docPr id="5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NVL </w:t>
      </w:r>
      <w:r w:rsidDel="00000000" w:rsidR="00000000" w:rsidRPr="00000000">
        <w:rPr>
          <w:sz w:val="20"/>
          <w:szCs w:val="20"/>
          <w:rtl w:val="0"/>
        </w:rPr>
        <w:t xml:space="preserve">lets you replace a null (blank) with a string in the results of a query. If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 </w:t>
      </w: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null, then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NVL </w:t>
      </w:r>
      <w:r w:rsidDel="00000000" w:rsidR="00000000" w:rsidRPr="00000000">
        <w:rPr>
          <w:sz w:val="20"/>
          <w:szCs w:val="20"/>
          <w:rtl w:val="0"/>
        </w:rPr>
        <w:t xml:space="preserve">returns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expr2</w:t>
      </w:r>
      <w:r w:rsidDel="00000000" w:rsidR="00000000" w:rsidRPr="00000000">
        <w:rPr>
          <w:sz w:val="20"/>
          <w:szCs w:val="20"/>
          <w:rtl w:val="0"/>
        </w:rPr>
        <w:t xml:space="preserve">. If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 </w:t>
      </w:r>
      <w:r w:rsidDel="00000000" w:rsidR="00000000" w:rsidRPr="00000000">
        <w:rPr>
          <w:sz w:val="20"/>
          <w:szCs w:val="20"/>
          <w:rtl w:val="0"/>
        </w:rPr>
        <w:t xml:space="preserve">is not null, then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NVL </w:t>
      </w:r>
      <w:r w:rsidDel="00000000" w:rsidR="00000000" w:rsidRPr="00000000">
        <w:rPr>
          <w:sz w:val="20"/>
          <w:szCs w:val="20"/>
          <w:rtl w:val="0"/>
        </w:rPr>
        <w:t xml:space="preserve">returns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</w:t>
      </w:r>
      <w:r w:rsidDel="00000000" w:rsidR="00000000" w:rsidRPr="00000000">
        <w:rPr>
          <w:sz w:val="20"/>
          <w:szCs w:val="20"/>
          <w:rtl w:val="0"/>
        </w:rPr>
        <w:t xml:space="preserve">. The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arguments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expr2 </w:t>
      </w:r>
      <w:r w:rsidDel="00000000" w:rsidR="00000000" w:rsidRPr="00000000">
        <w:rPr>
          <w:sz w:val="20"/>
          <w:szCs w:val="20"/>
          <w:rtl w:val="0"/>
        </w:rPr>
        <w:t xml:space="preserve">can have any datatype. If their datatypes are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different, then Oracle converts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expr2 </w:t>
      </w:r>
      <w:r w:rsidDel="00000000" w:rsidR="00000000" w:rsidRPr="00000000">
        <w:rPr>
          <w:sz w:val="20"/>
          <w:szCs w:val="20"/>
          <w:rtl w:val="0"/>
        </w:rPr>
        <w:t xml:space="preserve">to the datatype of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 </w:t>
      </w:r>
      <w:r w:rsidDel="00000000" w:rsidR="00000000" w:rsidRPr="00000000">
        <w:rPr>
          <w:sz w:val="20"/>
          <w:szCs w:val="20"/>
          <w:rtl w:val="0"/>
        </w:rPr>
        <w:t xml:space="preserve">before comparing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them.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datatype of the return value is always the same as the datatype of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unless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 </w:t>
      </w:r>
      <w:r w:rsidDel="00000000" w:rsidR="00000000" w:rsidRPr="00000000">
        <w:rPr>
          <w:sz w:val="20"/>
          <w:szCs w:val="20"/>
          <w:rtl w:val="0"/>
        </w:rPr>
        <w:t xml:space="preserve">is character data, in which case the return value’s datatype is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VARCHAR2 </w:t>
      </w:r>
      <w:r w:rsidDel="00000000" w:rsidR="00000000" w:rsidRPr="00000000">
        <w:rPr>
          <w:sz w:val="20"/>
          <w:szCs w:val="20"/>
          <w:rtl w:val="0"/>
        </w:rPr>
        <w:t xml:space="preserve">and is in the character set of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expr1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Examples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example returns a list of employee names and commissions,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substituting "Not Applicable" if the employee receives no commission: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</w:rPr>
        <w:drawing>
          <wp:inline distB="0" distT="0" distL="0" distR="0">
            <wp:extent cx="5934075" cy="2924175"/>
            <wp:effectExtent b="0" l="0" r="0" t="0"/>
            <wp:docPr id="5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993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ru-RU" w:val="ru-RU"/>
    </w:rPr>
  </w:style>
  <w:style w:type="paragraph" w:styleId="Heading6">
    <w:name w:val="heading 6"/>
    <w:basedOn w:val="Normal"/>
    <w:qFormat w:val="1"/>
    <w:rsid w:val="00636552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C8430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rsid w:val="00636552"/>
    <w:pPr>
      <w:spacing w:after="100" w:afterAutospacing="1" w:before="100" w:beforeAutospacing="1"/>
    </w:pPr>
  </w:style>
  <w:style w:type="paragraph" w:styleId="HTMLPreformatted">
    <w:name w:val="HTML Preformatted"/>
    <w:basedOn w:val="Normal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Code">
    <w:name w:val="HTML Code"/>
    <w:basedOn w:val="DefaultParagraphFont"/>
    <w:rsid w:val="00636552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rsid w:val="0094132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41320"/>
    <w:rPr>
      <w:rFonts w:ascii="Tahoma" w:cs="Tahoma" w:hAnsi="Tahoma"/>
      <w:sz w:val="16"/>
      <w:szCs w:val="16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8.png"/><Relationship Id="rId25" Type="http://schemas.openxmlformats.org/officeDocument/2006/relationships/image" Target="media/image16.png"/><Relationship Id="rId28" Type="http://schemas.openxmlformats.org/officeDocument/2006/relationships/image" Target="media/image8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30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24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2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QjsRptw0jkIkhb0qwsLWouwIQ==">CgMxLjAyCGguZ2pkZ3hzOAByITFUWDh1Yi1lcEhRTTF6eFNhUXhHTXVZUktpY1RqZzRmTw==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2013-10-22T11:48:00Z</dcterms:created>
  <dc:creator>Maksim_Pretkel@epam.com</dc:creator>
</cp:coreProperties>
</file>