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Times New Roman" w:hAnsi="Times New Roman" w:eastAsia="Times New Roman"/>
          <w:b/>
          <w:color w:val="000000"/>
          <w:sz w:val="36"/>
        </w:rPr>
        <w:t xml:space="preserve">Sistematización final del proyecto</w:t>
      </w:r>
    </w:p>
    <w:p>
      <w:pPr>
        <w:pStyle w:val="Subtitle"/>
        <w:spacing w:after="60"/>
        <w:jc w:val="center"/>
      </w:pPr>
      <w:r>
        <w:rPr>
          <w:rFonts w:ascii="Times New Roman" w:hAnsi="Times New Roman" w:eastAsia="Times New Roman"/>
          <w:color w:val="000000"/>
          <w:sz w:val="26"/>
        </w:rPr>
        <w:t>Sistema de Gestión de Talleres Mecánicos</w:t>
      </w:r>
    </w:p>
    <w:p>
      <w:pPr>
        <w:pStyle w:val="Normal"/>
        <w:spacing w:after="40"/>
        <w:jc w:val="center"/>
      </w:pPr>
      <w:r>
        <w:rPr>
          <w:rFonts w:ascii="Times New Roman" w:hAnsi="Times New Roman" w:eastAsia="Times New Roman"/>
          <w:i/>
          <w:color w:val="000000"/>
          <w:sz w:val="22"/>
        </w:rPr>
        <w:t xml:space="preserve">Definición final de alcance y reglas de negocio</w:t>
      </w:r>
    </w:p>
    <w:p>
      <w:pPr>
        <w:pStyle w:val="Normal"/>
        <w:spacing w:after="40"/>
        <w:jc w:val="center"/>
      </w:pPr>
      <w:r>
        <w:rPr>
          <w:rFonts w:ascii="Times New Roman" w:hAnsi="Times New Roman" w:eastAsia="Times New Roman"/>
          <w:color w:val="000000"/>
          <w:sz w:val="22"/>
        </w:rPr>
        <w:t>Grupo 10 - Taller de Integración II</w:t>
      </w:r>
    </w:p>
    <w:p>
      <w:pPr>
        <w:pStyle w:val="Normal"/>
        <w:spacing w:after="280"/>
        <w:jc w:val="center"/>
      </w:pPr>
      <w:r>
        <w:rPr>
          <w:rFonts w:ascii="Times New Roman" w:hAnsi="Times New Roman" w:eastAsia="Times New Roman"/>
          <w:color w:val="000000"/>
          <w:sz w:val="22"/>
        </w:rPr>
        <w:t>Universidad Católica de Temuco - Ingeniería Civil en Informática</w:t>
      </w:r>
    </w:p>
    <w:p>
      <w:pPr>
        <w:pStyle w:val="Heading1"/>
        <w:keepNext/>
        <w:keepLines/>
      </w:pPr>
      <w:r>
        <w:rPr>
          <w:rFonts w:ascii="Times New Roman" w:hAnsi="Times New Roman" w:eastAsia="Times New Roman"/>
          <w:b/>
          <w:color w:val="000000"/>
          <w:sz w:val="34"/>
        </w:rPr>
        <w:t>Primera parte</w:t>
      </w:r>
    </w:p>
    <w:p>
      <w:pPr>
        <w:pStyle w:val="Normal"/>
        <w:widowControl/>
        <w:spacing w:after="140"/>
        <w:jc w:val="both"/>
      </w:pPr>
      <w:r>
        <w:rPr>
          <w:rFonts w:ascii="Times New Roman" w:hAnsi="Times New Roman" w:eastAsia="Times New Roman"/>
          <w:b/>
          <w:color w:val="000000"/>
          <w:sz w:val="24"/>
        </w:rPr>
        <w:t xml:space="preserve">Nombre del proyecto: </w:t>
      </w:r>
      <w:r>
        <w:rPr>
          <w:rFonts w:ascii="Times New Roman" w:hAnsi="Times New Roman" w:eastAsia="Times New Roman"/>
          <w:color w:val="000000"/>
          <w:sz w:val="24"/>
        </w:rPr>
        <w:t>Sistema de Gestión de Talleres Mecánicos.</w:t>
      </w:r>
    </w:p>
    <w:p>
      <w:pPr>
        <w:pStyle w:val="Normal"/>
        <w:keepLines w:val="0"/>
        <w:widowControl/>
        <w:spacing w:after="120"/>
        <w:jc w:val="both"/>
      </w:pPr>
      <w:r>
        <w:rPr>
          <w:rFonts w:ascii="Times New Roman" w:hAnsi="Times New Roman" w:eastAsia="Times New Roman"/>
          <w:color w:val="000000"/>
          <w:sz w:val="24"/>
        </w:rPr>
        <w:t>Integrantes del equipo de trabajo (Ingeniería Civil en Informática, Universidad Católica de Temuco):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Martín López - mlopez2025@alu.uct.cl</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Deris Aránguiz - daranguiz2025@alu.uct.cl</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Martín Hernández - martin.hernandez2025@alu.uct.cl</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Gustavo Rosa - grosa2025@alu.uct.cl</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Vicente Santín - vsantin2025@alu.uct.cl</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Bastián Liempi - bliempi2025@alu.uct.cl</w:t>
      </w:r>
    </w:p>
    <w:p>
      <w:pPr>
        <w:pStyle w:val="Heading1"/>
        <w:keepNext/>
        <w:keepLines/>
      </w:pPr>
      <w:r>
        <w:rPr>
          <w:rFonts w:ascii="Times New Roman" w:hAnsi="Times New Roman" w:eastAsia="Times New Roman"/>
          <w:b/>
          <w:color w:val="000000"/>
          <w:sz w:val="34"/>
        </w:rPr>
        <w:t>Segunda parte presentación del proyecto</w:t>
      </w:r>
    </w:p>
    <w:p>
      <w:pPr>
        <w:pStyle w:val="Normal"/>
        <w:keepLines w:val="0"/>
        <w:widowControl/>
        <w:spacing w:after="140"/>
        <w:jc w:val="both"/>
      </w:pPr>
      <w:r>
        <w:rPr>
          <w:rFonts w:ascii="Times New Roman" w:hAnsi="Times New Roman" w:eastAsia="Times New Roman"/>
          <w:color w:val="000000"/>
          <w:sz w:val="24"/>
        </w:rPr>
        <w:t xml:space="preserve">Esta sistematización establece el alcance funcional y técnico del Sistema de Gestión de Talleres Mecánicos para su presentación y desarrollo en Taller de Integración II. Define la atención desde el ingreso del vehículo hasta la entrega o cancelación, y permite solicitar una nueva atención después de cancelar. La solución utiliza cuatro microservicios y ocho estados de orden, con presupuestos versionados, responsables e historial. La web y la aplicación móvil comparten la API Gateway y las mismas reglas de negocio.</w:t>
      </w:r>
    </w:p>
    <w:p>
      <w:pPr>
        <w:pStyle w:val="Heading2"/>
        <w:keepNext/>
        <w:keepLines/>
      </w:pPr>
      <w:r>
        <w:rPr>
          <w:rFonts w:ascii="Times New Roman" w:hAnsi="Times New Roman" w:eastAsia="Times New Roman"/>
          <w:b/>
          <w:color w:val="000000"/>
          <w:sz w:val="30"/>
        </w:rPr>
        <w:t>1 Breve descripción del proyecto</w:t>
      </w:r>
    </w:p>
    <w:p>
      <w:pPr>
        <w:pStyle w:val="Normal"/>
        <w:keepLines w:val="0"/>
        <w:widowControl/>
        <w:spacing w:after="140"/>
        <w:jc w:val="both"/>
      </w:pPr>
      <w:r>
        <w:rPr>
          <w:rFonts w:ascii="Times New Roman" w:hAnsi="Times New Roman" w:eastAsia="Times New Roman"/>
          <w:color w:val="000000"/>
          <w:sz w:val="24"/>
        </w:rPr>
        <w:t>Los talleres mecánicos pequeños y medianos en Chile suelen operar con cuadernos, pizarras, planillas separadas y llamadas telefónicas. Esta forma de trabajo dificulta reconstruir qué se realizó en cada vehículo, qué repuestos fueron utilizados, quién fue responsable y qué información recibió el cliente.</w:t>
      </w:r>
    </w:p>
    <w:p>
      <w:pPr>
        <w:pStyle w:val="Normal"/>
        <w:keepLines w:val="0"/>
        <w:widowControl/>
        <w:spacing w:after="140"/>
        <w:jc w:val="both"/>
      </w:pPr>
      <w:r>
        <w:rPr>
          <w:rFonts w:ascii="Times New Roman" w:hAnsi="Times New Roman" w:eastAsia="Times New Roman"/>
          <w:color w:val="000000"/>
          <w:sz w:val="24"/>
        </w:rPr>
        <w:t xml:space="preserve">El proyecto busca digitalizar la operación del taller. El cliente registra su cuenta y sus vehículos, consulta sus órdenes y evidencias, decide sobre presupuestos y solicita una nueva atención tras una cancelación. El mecánico registra diagnósticos, trabajos, repuestos y evidencias. El administrador controla ingresos, solicitudes, asignaciones, precios, capacidades, inventario y entrega de vehículos.</w:t>
      </w:r>
    </w:p>
    <w:p>
      <w:pPr>
        <w:pStyle w:val="Normal"/>
        <w:keepLines/>
        <w:widowControl/>
        <w:spacing w:after="140"/>
        <w:jc w:val="both"/>
      </w:pPr>
      <w:r>
        <w:rPr>
          <w:rFonts w:ascii="Times New Roman" w:hAnsi="Times New Roman" w:eastAsia="Times New Roman"/>
          <w:color w:val="000000"/>
          <w:sz w:val="24"/>
        </w:rPr>
        <w:t>Taller de Integración II es responsable del backend, los cuatro microservicios, la API Gateway, las bases de datos y el frontend web. La aplicación móvil es desarrollada por Taller de Integración IV y consume exclusivamente los contratos publicados por la API Gateway. La tecnología de la aplicación móvil se mantiene fuera del alcance de esta sistematización.</w:t>
      </w:r>
    </w:p>
    <w:p>
      <w:pPr>
        <w:pStyle w:val="Heading3"/>
        <w:keepNext/>
        <w:keepLines/>
      </w:pPr>
      <w:r>
        <w:rPr>
          <w:rFonts w:ascii="Times New Roman" w:hAnsi="Times New Roman" w:eastAsia="Times New Roman"/>
          <w:b/>
          <w:color w:val="000000"/>
          <w:sz w:val="26"/>
        </w:rPr>
        <w:t>1.1 Actores y responsabilidades generales</w:t>
      </w:r>
    </w:p>
    <w:p>
      <w:pPr>
        <w:pStyle w:val="ListParagraph"/>
        <w:widowControl/>
        <w:spacing w:after="80"/>
        <w:ind w:left="518" w:hanging="259"/>
        <w:jc w:val="both"/>
      </w:pPr>
      <w:r>
        <w:rPr>
          <w:rFonts w:ascii="Times New Roman" w:hAnsi="Times New Roman" w:eastAsia="Times New Roman"/>
          <w:color w:val="000000"/>
          <w:sz w:val="24"/>
          <w:b/>
        </w:rPr>
        <w:t xml:space="preserve">•  Cliente: </w:t>
      </w:r>
      <w:r>
        <w:rPr>
          <w:rFonts w:ascii="Times New Roman" w:hAnsi="Times New Roman" w:eastAsia="Times New Roman"/>
          <w:color w:val="000000"/>
          <w:sz w:val="24"/>
        </w:rPr>
        <w:t xml:space="preserve">crea su cuenta, registra vehículos, consulta órdenes y evidencias visibles, revisa la procedencia de repuestos, recibe notificaciones, aprueba o rechaza presupuestos y solicita una nueva atención después de cancelar.</w:t>
      </w:r>
    </w:p>
    <w:p>
      <w:pPr>
        <w:pStyle w:val="ListParagraph"/>
        <w:widowControl/>
        <w:spacing w:after="80"/>
        <w:ind w:left="518" w:hanging="259"/>
        <w:jc w:val="both"/>
      </w:pPr>
      <w:r>
        <w:rPr>
          <w:rFonts w:ascii="Times New Roman" w:hAnsi="Times New Roman" w:eastAsia="Times New Roman"/>
          <w:color w:val="000000"/>
          <w:sz w:val="24"/>
          <w:b/>
        </w:rPr>
        <w:t xml:space="preserve">•  Administrador: </w:t>
      </w:r>
      <w:r>
        <w:rPr>
          <w:rFonts w:ascii="Times New Roman" w:hAnsi="Times New Roman" w:eastAsia="Times New Roman"/>
          <w:color w:val="000000"/>
          <w:sz w:val="24"/>
        </w:rPr>
        <w:t xml:space="preserve">revisa solicitudes, confirma ingresos, crea órdenes, asigna o reasigna al mecánico, revisa precios, envía presupuestos, administra usuarios, capacidades y umbrales, atiende alertas, confirma las cancelaciones solicitadas y registra entregas o devoluciones.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Mecánico: </w:t>
      </w:r>
      <w:r>
        <w:rPr>
          <w:rFonts w:ascii="Times New Roman" w:hAnsi="Times New Roman" w:eastAsia="Times New Roman"/>
          <w:color w:val="000000"/>
          <w:sz w:val="24"/>
        </w:rPr>
        <w:t>registra el diagnóstico, propone trabajos, mano de obra y repuestos, carga evidencias, actualiza el avance permitido y marca el vehículo como listo.</w:t>
      </w:r>
    </w:p>
    <w:p>
      <w:pPr>
        <w:pStyle w:val="Normal"/>
        <w:keepLines w:val="0"/>
        <w:widowControl/>
        <w:spacing w:after="140"/>
        <w:jc w:val="both"/>
      </w:pPr>
      <w:r>
        <w:rPr>
          <w:rFonts w:ascii="Times New Roman" w:hAnsi="Times New Roman" w:eastAsia="Times New Roman"/>
          <w:color w:val="000000"/>
          <w:sz w:val="24"/>
        </w:rPr>
        <w:t>Una cuenta puede tener más de un rol mediante la relación Usuario, UsuarioRol y Rol. El registro público crea únicamente cuentas de cliente. Solo un administrador puede otorgar roles de mecánico o administrador.</w:t>
      </w:r>
    </w:p>
    <w:p>
      <w:pPr>
        <w:pStyle w:val="Heading3"/>
        <w:keepNext/>
        <w:keepLines/>
      </w:pPr>
      <w:r>
        <w:rPr>
          <w:rFonts w:ascii="Times New Roman" w:hAnsi="Times New Roman" w:eastAsia="Times New Roman"/>
          <w:b/>
          <w:color w:val="000000"/>
          <w:sz w:val="26"/>
        </w:rPr>
        <w:t>1.2 Arquitectura del sistema</w:t>
      </w:r>
    </w:p>
    <w:p>
      <w:pPr>
        <w:pStyle w:val="Normal"/>
        <w:keepLines w:val="0"/>
        <w:widowControl/>
        <w:spacing w:after="140"/>
        <w:jc w:val="both"/>
      </w:pPr>
      <w:r>
        <w:rPr>
          <w:rFonts w:ascii="Times New Roman" w:hAnsi="Times New Roman" w:eastAsia="Times New Roman"/>
          <w:color w:val="000000"/>
          <w:sz w:val="24"/>
        </w:rPr>
        <w:t>La arquitectura mantiene un único punto de entrada y cuatro microservicios. Tanto el frontend web como la aplicación móvil se comunican con la API Gateway, y nunca directamente con los microservicios.</w:t>
      </w:r>
    </w:p>
    <w:p>
      <w:pPr>
        <w:pStyle w:val="ListParagraph"/>
        <w:widowControl/>
        <w:spacing w:after="80"/>
        <w:ind w:left="619" w:hanging="389"/>
        <w:jc w:val="both"/>
      </w:pPr>
      <w:r>
        <w:rPr>
          <w:rFonts w:ascii="Times New Roman" w:hAnsi="Times New Roman" w:eastAsia="Times New Roman"/>
          <w:color w:val="000000"/>
          <w:sz w:val="24"/>
          <w:b/>
        </w:rPr>
        <w:t xml:space="preserve">1.  Microservicio de Autenticación y Usuarios: </w:t>
      </w:r>
      <w:r>
        <w:rPr>
          <w:rFonts w:ascii="Times New Roman" w:hAnsi="Times New Roman" w:eastAsia="Times New Roman"/>
          <w:color w:val="000000"/>
          <w:sz w:val="24"/>
        </w:rPr>
        <w:t xml:space="preserve">cuentas, datos oficiales de usuario, roles, autenticación, autorización y sesiones. Aloja el módulo transversal de notificaciones y los resultados de entrega por canal.</w:t>
      </w:r>
    </w:p>
    <w:p>
      <w:pPr>
        <w:pStyle w:val="ListParagraph"/>
        <w:widowControl/>
        <w:spacing w:after="80"/>
        <w:ind w:left="619" w:hanging="389"/>
        <w:jc w:val="both"/>
      </w:pPr>
      <w:r>
        <w:rPr>
          <w:rFonts w:ascii="Times New Roman" w:hAnsi="Times New Roman" w:eastAsia="Times New Roman"/>
          <w:color w:val="000000"/>
          <w:sz w:val="24"/>
          <w:b/>
        </w:rPr>
        <w:t xml:space="preserve">2.  Microservicio de Vehículos y Órdenes de Trabajo: </w:t>
      </w:r>
      <w:r>
        <w:rPr>
          <w:rFonts w:ascii="Times New Roman" w:hAnsi="Times New Roman" w:eastAsia="Times New Roman"/>
          <w:color w:val="000000"/>
          <w:sz w:val="24"/>
        </w:rPr>
        <w:t xml:space="preserve">perfiles de clientes, vehículos, ingresos físicos, solicitudes de nueva atención, órdenes, asignaciones, estados, historial, capacidad operativa y devoluciones.</w:t>
      </w:r>
    </w:p>
    <w:p>
      <w:pPr>
        <w:pStyle w:val="ListParagraph"/>
        <w:widowControl/>
        <w:spacing w:after="80"/>
        <w:ind w:left="619" w:hanging="389"/>
        <w:jc w:val="both"/>
      </w:pPr>
      <w:r>
        <w:rPr>
          <w:rFonts w:ascii="Times New Roman" w:hAnsi="Times New Roman" w:eastAsia="Times New Roman"/>
          <w:b/>
          <w:color w:val="000000"/>
          <w:sz w:val="24"/>
        </w:rPr>
        <w:t xml:space="preserve">3.  </w:t>
      </w:r>
      <w:r>
        <w:rPr>
          <w:rFonts w:ascii="Times New Roman" w:hAnsi="Times New Roman" w:eastAsia="Times New Roman"/>
          <w:b/>
          <w:color w:val="000000"/>
          <w:sz w:val="24"/>
        </w:rPr>
        <w:t xml:space="preserve">Microservicio de Presupuestos, Repuestos y Proveedores: </w:t>
      </w:r>
      <w:r>
        <w:rPr>
          <w:rFonts w:ascii="Times New Roman" w:hAnsi="Times New Roman" w:eastAsia="Times New Roman"/>
          <w:color w:val="000000"/>
          <w:sz w:val="24"/>
        </w:rPr>
        <w:t>presupuesto lógico, versiones, mano de obra, repuestos, proveedores, inventario y stock. No se crea un quinto microservicio para inventario.</w:t>
      </w:r>
    </w:p>
    <w:p>
      <w:pPr>
        <w:pStyle w:val="ListParagraph"/>
        <w:widowControl/>
        <w:spacing w:after="80"/>
        <w:ind w:left="619" w:hanging="389"/>
        <w:jc w:val="both"/>
      </w:pPr>
      <w:r>
        <w:rPr>
          <w:rFonts w:ascii="Times New Roman" w:hAnsi="Times New Roman" w:eastAsia="Times New Roman"/>
          <w:b/>
          <w:color w:val="000000"/>
          <w:sz w:val="24"/>
        </w:rPr>
        <w:t xml:space="preserve">4.  </w:t>
      </w:r>
      <w:r>
        <w:rPr>
          <w:rFonts w:ascii="Times New Roman" w:hAnsi="Times New Roman" w:eastAsia="Times New Roman"/>
          <w:b/>
          <w:color w:val="000000"/>
          <w:sz w:val="24"/>
        </w:rPr>
        <w:t xml:space="preserve">Microservicio de Evidencia Multimedia: </w:t>
      </w:r>
      <w:r>
        <w:rPr>
          <w:rFonts w:ascii="Times New Roman" w:hAnsi="Times New Roman" w:eastAsia="Times New Roman"/>
          <w:color w:val="000000"/>
          <w:sz w:val="24"/>
        </w:rPr>
        <w:t>metadatos y archivos de fotografías o videos asociados a órdenes de trabajo y clasificados por contexto.</w:t>
      </w:r>
    </w:p>
    <w:p>
      <w:pPr>
        <w:pStyle w:val="Normal"/>
        <w:keepLines w:val="0"/>
        <w:widowControl/>
        <w:spacing w:after="140"/>
        <w:jc w:val="both"/>
      </w:pPr>
      <w:r>
        <w:rPr>
          <w:rFonts w:ascii="Times New Roman" w:hAnsi="Times New Roman" w:eastAsia="Times New Roman"/>
          <w:color w:val="000000"/>
          <w:sz w:val="24"/>
        </w:rPr>
        <w:t>La API Gateway valida el JWT, enruta las solicitudes según el prefijo de la ruta, centraliza CORS y normaliza los errores comunes. Cada microservicio vuelve a validar el token y aplica las autorizaciones correspondientes al rol y al recurso solicitado.</w:t>
      </w:r>
    </w:p>
    <w:p>
      <w:pPr>
        <w:pStyle w:val="Normal"/>
        <w:keepLines w:val="0"/>
        <w:widowControl/>
        <w:spacing w:after="140"/>
        <w:jc w:val="both"/>
      </w:pPr>
      <w:r>
        <w:rPr>
          <w:rFonts w:ascii="Times New Roman" w:hAnsi="Times New Roman" w:eastAsia="Times New Roman"/>
          <w:color w:val="000000"/>
          <w:sz w:val="24"/>
        </w:rPr>
        <w:t>Cada microservicio mantiene una base de datos PostgreSQL independiente y no utiliza claves foráneas físicas hacia las bases de otros servicios. El microservicio de Evidencia Multimedia almacena los metadatos en PostgreSQL y los archivos en un almacenamiento de objetos compatible con MinIO o Amazon S3.</w:t>
      </w:r>
    </w:p>
    <w:p>
      <w:pPr>
        <w:pStyle w:val="Normal"/>
        <w:keepLines w:val="0"/>
        <w:widowControl/>
        <w:spacing w:after="140"/>
        <w:jc w:val="both"/>
      </w:pPr>
      <w:r>
        <w:rPr>
          <w:rFonts w:ascii="Times New Roman" w:hAnsi="Times New Roman" w:eastAsia="Times New Roman"/>
          <w:color w:val="000000"/>
          <w:sz w:val="24"/>
        </w:rPr>
        <w:t xml:space="preserve">Las notificaciones son una funcionalidad transversal alojada en MS1. Los otros dominios le solicitan avisos mediante contratos de API. MS1 almacena las notificaciones y gestiona correo, consulta web y móvil y entrega push. Esta distribución conserva cuatro microservicios y cuatro bases de datos.</w:t>
      </w:r>
    </w:p>
    <w:p>
      <w:pPr>
        <w:pStyle w:val="Heading3"/>
        <w:keepNext/>
        <w:keepLines/>
      </w:pPr>
      <w:r>
        <w:rPr>
          <w:rFonts w:ascii="Times New Roman" w:hAnsi="Times New Roman" w:eastAsia="Times New Roman"/>
          <w:b/>
          <w:color w:val="000000"/>
          <w:sz w:val="26"/>
        </w:rPr>
        <w:t>1.3 Stack tecnológico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Backend y microservicios: </w:t>
      </w:r>
      <w:r>
        <w:rPr>
          <w:rFonts w:ascii="Times New Roman" w:hAnsi="Times New Roman" w:eastAsia="Times New Roman"/>
          <w:color w:val="000000"/>
          <w:sz w:val="24"/>
        </w:rPr>
        <w:t>Python con FastAPI.</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API Gateway: </w:t>
      </w:r>
      <w:r>
        <w:rPr>
          <w:rFonts w:ascii="Times New Roman" w:hAnsi="Times New Roman" w:eastAsia="Times New Roman"/>
          <w:color w:val="000000"/>
          <w:sz w:val="24"/>
        </w:rPr>
        <w:t>Python con FastAPI, actuando como enrutador y proxy.</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Frontend web: </w:t>
      </w:r>
      <w:r>
        <w:rPr>
          <w:rFonts w:ascii="Times New Roman" w:hAnsi="Times New Roman" w:eastAsia="Times New Roman"/>
          <w:color w:val="000000"/>
          <w:sz w:val="24"/>
        </w:rPr>
        <w:t>React.</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Base de datos: </w:t>
      </w:r>
      <w:r>
        <w:rPr>
          <w:rFonts w:ascii="Times New Roman" w:hAnsi="Times New Roman" w:eastAsia="Times New Roman"/>
          <w:color w:val="000000"/>
          <w:sz w:val="24"/>
        </w:rPr>
        <w:t>PostgreSQL independiente por microservicio.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Archivos multimedia: </w:t>
      </w:r>
      <w:r>
        <w:rPr>
          <w:rFonts w:ascii="Times New Roman" w:hAnsi="Times New Roman" w:eastAsia="Times New Roman"/>
          <w:color w:val="000000"/>
          <w:sz w:val="24"/>
        </w:rPr>
        <w:t>MinIO en desarrollo o almacenamiento compatible con Amazon S3 en despliegue.</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Autenticación: </w:t>
      </w:r>
      <w:r>
        <w:rPr>
          <w:rFonts w:ascii="Times New Roman" w:hAnsi="Times New Roman" w:eastAsia="Times New Roman"/>
          <w:color w:val="000000"/>
          <w:sz w:val="24"/>
        </w:rPr>
        <w:t>JSON Web Tokens, validados por la API Gateway y por cada microservicio.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Documentación de API: </w:t>
      </w:r>
      <w:r>
        <w:rPr>
          <w:rFonts w:ascii="Times New Roman" w:hAnsi="Times New Roman" w:eastAsia="Times New Roman"/>
          <w:color w:val="000000"/>
          <w:sz w:val="24"/>
        </w:rPr>
        <w:t>OpenAPI y Swagger para la Gateway y cada microservicio.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Comunicación: </w:t>
      </w:r>
      <w:r>
        <w:rPr>
          <w:rFonts w:ascii="Times New Roman" w:hAnsi="Times New Roman" w:eastAsia="Times New Roman"/>
          <w:color w:val="000000"/>
          <w:sz w:val="24"/>
        </w:rPr>
        <w:t>HTTPS entre clientes, Gateway y servicios.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Control de versiones e integración continua: </w:t>
      </w:r>
      <w:r>
        <w:rPr>
          <w:rFonts w:ascii="Times New Roman" w:hAnsi="Times New Roman" w:eastAsia="Times New Roman"/>
          <w:color w:val="000000"/>
          <w:sz w:val="24"/>
        </w:rPr>
        <w:t>Git, GitHub y GitHub Actions.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Contenedores: </w:t>
      </w:r>
      <w:r>
        <w:rPr>
          <w:rFonts w:ascii="Times New Roman" w:hAnsi="Times New Roman" w:eastAsia="Times New Roman"/>
          <w:color w:val="000000"/>
          <w:sz w:val="24"/>
        </w:rPr>
        <w:t>Docker.</w:t>
      </w:r>
    </w:p>
    <w:p>
      <w:pPr>
        <w:pStyle w:val="ListParagraph"/>
        <w:widowControl/>
        <w:spacing w:after="80"/>
        <w:ind w:left="518" w:hanging="259"/>
        <w:jc w:val="both"/>
      </w:pPr>
      <w:r>
        <w:rPr>
          <w:rFonts w:ascii="Times New Roman" w:hAnsi="Times New Roman" w:eastAsia="Times New Roman"/>
          <w:color w:val="000000"/>
          <w:sz w:val="24"/>
          <w:b/>
        </w:rPr>
        <w:t xml:space="preserve">•  Hosting: </w:t>
      </w:r>
      <w:r>
        <w:rPr>
          <w:rFonts w:ascii="Times New Roman" w:hAnsi="Times New Roman" w:eastAsia="Times New Roman"/>
          <w:color w:val="000000"/>
          <w:sz w:val="24"/>
        </w:rPr>
        <w:t xml:space="preserve">entorno con acceso público para la Gateway y los servicios necesarios; bases y almacenamiento accesibles únicamente por los componentes autorizados.</w:t>
      </w:r>
    </w:p>
    <w:p>
      <w:pPr>
        <w:pStyle w:val="Heading2"/>
        <w:keepNext/>
        <w:keepLines/>
      </w:pPr>
      <w:r>
        <w:rPr>
          <w:rFonts w:ascii="Times New Roman" w:hAnsi="Times New Roman" w:eastAsia="Times New Roman"/>
          <w:b/>
          <w:color w:val="000000"/>
          <w:sz w:val="30"/>
        </w:rPr>
        <w:t>2 Análisis de la situación sin proyecto</w:t>
      </w:r>
    </w:p>
    <w:p>
      <w:pPr>
        <w:pStyle w:val="Normal"/>
        <w:keepLines w:val="0"/>
        <w:widowControl/>
        <w:spacing w:after="140"/>
        <w:jc w:val="both"/>
      </w:pPr>
      <w:r>
        <w:rPr>
          <w:rFonts w:ascii="Times New Roman" w:hAnsi="Times New Roman" w:eastAsia="Times New Roman"/>
          <w:color w:val="000000"/>
          <w:sz w:val="24"/>
        </w:rPr>
        <w:t>La gestión manual hace que la información dependa de papeles, mensajes y de la memoria de los trabajadores. Si se pierde un registro o cambia el mecánico responsable, resulta difícil reconstruir el diagnóstico, el presupuesto, los repuestos usados y las decisiones tomadas.</w:t>
      </w:r>
    </w:p>
    <w:p>
      <w:pPr>
        <w:pStyle w:val="Normal"/>
        <w:keepLines w:val="0"/>
        <w:widowControl/>
        <w:spacing w:after="140"/>
        <w:jc w:val="both"/>
      </w:pPr>
      <w:r>
        <w:rPr>
          <w:rFonts w:ascii="Times New Roman" w:hAnsi="Times New Roman" w:eastAsia="Times New Roman"/>
          <w:color w:val="000000"/>
          <w:sz w:val="24"/>
        </w:rPr>
        <w:t>El cliente debe llamar o presentarse en el taller para conocer el avance. Además, una aprobación verbal del presupuesto no deja constancia de la versión aceptada, de la fecha, del usuario ni de los trabajos autorizados. Esto puede generar desacuerdos sobre el precio final o el alcance de la reparación.</w:t>
      </w:r>
    </w:p>
    <w:p>
      <w:pPr>
        <w:pStyle w:val="Normal"/>
        <w:keepLines w:val="0"/>
        <w:widowControl/>
        <w:spacing w:after="140"/>
        <w:jc w:val="both"/>
      </w:pPr>
      <w:r>
        <w:rPr>
          <w:rFonts w:ascii="Times New Roman" w:hAnsi="Times New Roman" w:eastAsia="Times New Roman"/>
          <w:color w:val="000000"/>
          <w:sz w:val="24"/>
        </w:rPr>
        <w:t xml:space="preserve">El administrador tampoco dispone de una vista consolidada de la carga de los mecánicos, la capacidad diaria, las solicitudes de atención o los vehículos que esperan repuestos. Sin esa información resulta difícil distribuir el trabajo y detectar cuellos de botella.</w:t>
      </w:r>
    </w:p>
    <w:p>
      <w:pPr>
        <w:pStyle w:val="Heading2"/>
        <w:keepNext/>
        <w:keepLines/>
      </w:pPr>
      <w:r>
        <w:rPr>
          <w:rFonts w:ascii="Times New Roman" w:hAnsi="Times New Roman" w:eastAsia="Times New Roman"/>
          <w:b/>
          <w:color w:val="000000"/>
          <w:sz w:val="30"/>
        </w:rPr>
        <w:t>3 Objetivos</w:t>
      </w:r>
    </w:p>
    <w:p>
      <w:pPr>
        <w:pStyle w:val="Heading3"/>
        <w:keepNext/>
        <w:keepLines/>
      </w:pPr>
      <w:r>
        <w:rPr>
          <w:rFonts w:ascii="Times New Roman" w:hAnsi="Times New Roman" w:eastAsia="Times New Roman"/>
          <w:b/>
          <w:color w:val="000000"/>
          <w:sz w:val="26"/>
        </w:rPr>
        <w:t>3.1 Objetivo general</w:t>
      </w:r>
    </w:p>
    <w:p>
      <w:pPr>
        <w:pStyle w:val="Normal"/>
        <w:keepLines w:val="0"/>
        <w:widowControl/>
        <w:spacing w:after="140"/>
        <w:jc w:val="both"/>
      </w:pPr>
      <w:r>
        <w:rPr>
          <w:rFonts w:ascii="Times New Roman" w:hAnsi="Times New Roman" w:eastAsia="Times New Roman"/>
          <w:color w:val="000000"/>
          <w:sz w:val="24"/>
        </w:rPr>
        <w:t>Optimizar la gestión del servicio técnico vehicular mediante una plataforma web y móvil que digitalice el ciclo completo de atención y mantenga trazabilidad de las decisiones, los responsables y el estado de cada vehículo.</w:t>
      </w:r>
    </w:p>
    <w:p>
      <w:pPr>
        <w:pStyle w:val="Heading3"/>
        <w:keepNext/>
        <w:keepLines/>
      </w:pPr>
      <w:r>
        <w:rPr>
          <w:rFonts w:ascii="Times New Roman" w:hAnsi="Times New Roman" w:eastAsia="Times New Roman"/>
          <w:b/>
          <w:color w:val="000000"/>
          <w:sz w:val="26"/>
        </w:rPr>
        <w:t>3.2 Objetivos específicos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Implementar autenticación, autorización y roles mediante JWT, permitiendo múltiples roles por usuario y restringiendo la creación de roles internos al administrador.</w:t>
      </w:r>
    </w:p>
    <w:p>
      <w:pPr>
        <w:pStyle w:val="ListParagraph"/>
        <w:widowControl/>
        <w:spacing w:after="80"/>
        <w:ind w:left="518" w:hanging="259"/>
        <w:jc w:val="both"/>
      </w:pPr>
      <w:r>
        <w:rPr>
          <w:rFonts w:ascii="Times New Roman" w:hAnsi="Times New Roman" w:eastAsia="Times New Roman"/>
          <w:color w:val="000000"/>
          <w:sz w:val="24"/>
        </w:rPr>
        <w:t xml:space="preserve">•  Permitir que cada cliente cree su cuenta, registre vehículos, consulte su información y solicite una nueva atención después de una cancelación.</w:t>
      </w:r>
    </w:p>
    <w:p>
      <w:pPr>
        <w:pStyle w:val="ListParagraph"/>
        <w:widowControl/>
        <w:spacing w:after="80"/>
        <w:ind w:left="518" w:hanging="259"/>
        <w:jc w:val="both"/>
      </w:pPr>
      <w:r>
        <w:rPr>
          <w:rFonts w:ascii="Times New Roman" w:hAnsi="Times New Roman" w:eastAsia="Times New Roman"/>
          <w:color w:val="000000"/>
          <w:sz w:val="24"/>
        </w:rPr>
        <w:t xml:space="preserve">•  Gestionar ingresos, revisión de solicitudes, creación de órdenes y asignación o reasignación de un mecánico responsable por parte del administrador.</w:t>
      </w:r>
    </w:p>
    <w:p>
      <w:pPr>
        <w:pStyle w:val="ListParagraph"/>
        <w:widowControl/>
        <w:spacing w:after="80"/>
        <w:ind w:left="518" w:hanging="259"/>
        <w:jc w:val="both"/>
      </w:pPr>
      <w:r>
        <w:rPr>
          <w:rFonts w:ascii="Times New Roman" w:hAnsi="Times New Roman" w:eastAsia="Times New Roman"/>
          <w:color w:val="000000"/>
          <w:sz w:val="24"/>
        </w:rPr>
        <w:t xml:space="preserve">•  Implementar ocho estados oficiales con transiciones controladas e historial de fecha, hora, usuario y observación.</w:t>
      </w:r>
    </w:p>
    <w:p>
      <w:pPr>
        <w:pStyle w:val="ListParagraph"/>
        <w:widowControl/>
        <w:spacing w:after="80"/>
        <w:ind w:left="518" w:hanging="259"/>
        <w:jc w:val="both"/>
      </w:pPr>
      <w:r>
        <w:rPr>
          <w:rFonts w:ascii="Times New Roman" w:hAnsi="Times New Roman" w:eastAsia="Times New Roman"/>
          <w:color w:val="000000"/>
          <w:sz w:val="24"/>
        </w:rPr>
        <w:t xml:space="preserve">•  Gestionar un presupuesto lógico por orden con versiones, repuestos, mano de obra y decisiones trazables, distinguiendo el rechazo anterior a la primera aprobación del rechazo de modificaciones posteriores.</w:t>
      </w:r>
    </w:p>
    <w:p>
      <w:pPr>
        <w:pStyle w:val="ListParagraph"/>
        <w:widowControl/>
        <w:spacing w:after="80"/>
        <w:ind w:left="518" w:hanging="259"/>
        <w:jc w:val="both"/>
      </w:pPr>
      <w:r>
        <w:rPr>
          <w:rFonts w:ascii="Times New Roman" w:hAnsi="Times New Roman" w:eastAsia="Times New Roman"/>
          <w:color w:val="000000"/>
          <w:sz w:val="24"/>
        </w:rPr>
        <w:t xml:space="preserve">•  Controlar proveedores, inventario, movimientos y alertas por umbral de stock en MS3, permitiendo al cliente consultar la procedencia de los repuestos de su atención.</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Asociar fotografías y videos a la orden de trabajo, indicando contexto, autor, fecha y visibilidad para el cliente.</w:t>
      </w:r>
    </w:p>
    <w:p>
      <w:pPr>
        <w:pStyle w:val="ListParagraph"/>
        <w:widowControl/>
        <w:spacing w:after="80"/>
        <w:ind w:left="518" w:hanging="259"/>
        <w:jc w:val="both"/>
      </w:pPr>
      <w:r>
        <w:rPr>
          <w:rFonts w:ascii="Times New Roman" w:hAnsi="Times New Roman" w:eastAsia="Times New Roman"/>
          <w:color w:val="000000"/>
          <w:sz w:val="24"/>
        </w:rPr>
        <w:t xml:space="preserve">•  Gestionar notificaciones transversales desde MS1 para la web, la aplicación móvil y el correo electrónico, con control del resultado de entrega.</w:t>
      </w:r>
    </w:p>
    <w:p>
      <w:pPr>
        <w:pStyle w:val="ListParagraph"/>
        <w:widowControl/>
        <w:spacing w:after="80"/>
        <w:ind w:left="518" w:hanging="259"/>
        <w:jc w:val="both"/>
      </w:pPr>
      <w:r>
        <w:rPr>
          <w:rFonts w:ascii="Times New Roman" w:hAnsi="Times New Roman" w:eastAsia="Times New Roman"/>
          <w:color w:val="000000"/>
          <w:sz w:val="24"/>
        </w:rPr>
        <w:t xml:space="preserve">•  Validar el cupo diario al registrar ingresos, la capacidad del mecánico al asignar o reasignar y la validez de los límites al configurarlos, conservando auditoría de las operaciones.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Publicar contratos OpenAPI y Swagger para el consumo del frontend web y de la aplicación móvil de Taller de Integración IV.</w:t>
      </w:r>
    </w:p>
    <w:p>
      <w:pPr>
        <w:pStyle w:val="ListParagraph"/>
        <w:widowControl/>
        <w:spacing w:after="80"/>
        <w:ind w:left="518" w:hanging="259"/>
        <w:jc w:val="both"/>
      </w:pPr>
      <w:r>
        <w:rPr>
          <w:rFonts w:ascii="Times New Roman" w:hAnsi="Times New Roman" w:eastAsia="Times New Roman"/>
          <w:color w:val="000000"/>
          <w:sz w:val="24"/>
        </w:rPr>
        <w:t xml:space="preserve">•  Implementar un panel web para que el administrador supervise solicitudes, órdenes, estados, capacidades, inventario, alertas y carga de trabajo.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Ejecutar pruebas unitarias, de API y de integración, y desplegar la plataforma en un entorno con acceso público.</w:t>
      </w:r>
    </w:p>
    <w:p>
      <w:pPr>
        <w:pStyle w:val="Heading3"/>
        <w:keepNext/>
        <w:keepLines/>
      </w:pPr>
      <w:r>
        <w:rPr>
          <w:rFonts w:ascii="Times New Roman" w:hAnsi="Times New Roman" w:eastAsia="Times New Roman"/>
          <w:b/>
          <w:color w:val="000000"/>
          <w:sz w:val="26"/>
        </w:rPr>
        <w:t>3.3 Fuera de plazo</w:t>
      </w:r>
    </w:p>
    <w:p>
      <w:pPr>
        <w:pStyle w:val="Normal"/>
        <w:keepLines w:val="0"/>
        <w:widowControl/>
        <w:spacing w:after="140"/>
        <w:jc w:val="both"/>
      </w:pPr>
      <w:r>
        <w:rPr>
          <w:rFonts w:ascii="Times New Roman" w:hAnsi="Times New Roman" w:eastAsia="Times New Roman"/>
          <w:color w:val="000000"/>
          <w:sz w:val="24"/>
        </w:rPr>
        <w:t xml:space="preserve">Quedan fuera del plazo comprometido la facturación electrónica, la cotización automática a proveedores, la pasarela de pagos, el chat integrado cliente taller, la reserva de horas en línea y los recordatorios avanzados de mantención. La solicitud de nueva atención tras una cancelación sí forma parte del alcance y requiere revisión administrativa. Los trabajos se describen en los ítems del presupuesto, sin catálogo independiente de servicios. Integración II entrega la API móvil; Integración IV desarrolla la interfaz móvil.</w:t>
      </w:r>
    </w:p>
    <w:p>
      <w:pPr>
        <w:pStyle w:val="Heading2"/>
        <w:keepNext/>
        <w:keepLines/>
      </w:pPr>
      <w:r>
        <w:rPr>
          <w:rFonts w:ascii="Times New Roman" w:hAnsi="Times New Roman" w:eastAsia="Times New Roman"/>
          <w:b/>
          <w:color w:val="000000"/>
          <w:sz w:val="30"/>
        </w:rPr>
        <w:t>4 Definición funcional y reglas de negocio</w:t>
      </w:r>
    </w:p>
    <w:p>
      <w:pPr>
        <w:pStyle w:val="Heading3"/>
        <w:keepNext/>
        <w:keepLines/>
      </w:pPr>
      <w:r>
        <w:rPr>
          <w:rFonts w:ascii="Times New Roman" w:hAnsi="Times New Roman" w:eastAsia="Times New Roman"/>
          <w:b/>
          <w:color w:val="000000"/>
          <w:sz w:val="26"/>
        </w:rPr>
        <w:t xml:space="preserve">4.1 Registro ingreso y asignación</w:t>
      </w:r>
    </w:p>
    <w:p>
      <w:pPr>
        <w:pStyle w:val="ListParagraph"/>
        <w:widowControl/>
        <w:spacing w:after="80"/>
        <w:ind w:left="518" w:hanging="259"/>
        <w:jc w:val="both"/>
      </w:pPr>
      <w:r>
        <w:rPr>
          <w:rFonts w:ascii="Times New Roman" w:hAnsi="Times New Roman" w:eastAsia="Times New Roman"/>
          <w:color w:val="000000"/>
          <w:sz w:val="24"/>
        </w:rPr>
        <w:t xml:space="preserve">•  El cliente crea su cuenta para utilizar el sistema. Puede registrar varios vehículos y cada vehículo pertenece a un único cliente registrado. La patente es única.</w:t>
      </w:r>
    </w:p>
    <w:p>
      <w:pPr>
        <w:pStyle w:val="ListParagraph"/>
        <w:widowControl/>
        <w:spacing w:after="80"/>
        <w:ind w:left="518" w:hanging="259"/>
        <w:jc w:val="both"/>
      </w:pPr>
      <w:r>
        <w:rPr>
          <w:rFonts w:ascii="Times New Roman" w:hAnsi="Times New Roman" w:eastAsia="Times New Roman"/>
          <w:color w:val="000000"/>
          <w:sz w:val="24"/>
        </w:rPr>
        <w:t xml:space="preserve">•  MS1 conserva el nombre y el correo oficiales del usuario. MS2 conserva el perfil Cliente, su referencia al usuario y un teléfono de contacto opcional. El perfil Cliente consulta los datos oficiales por API, sin duplicar nombre ni correo.</w:t>
      </w:r>
    </w:p>
    <w:p>
      <w:pPr>
        <w:pStyle w:val="ListParagraph"/>
        <w:widowControl/>
        <w:spacing w:after="80"/>
        <w:ind w:left="518" w:hanging="259"/>
        <w:jc w:val="both"/>
      </w:pPr>
      <w:r>
        <w:rPr>
          <w:rFonts w:ascii="Times New Roman" w:hAnsi="Times New Roman" w:eastAsia="Times New Roman"/>
          <w:color w:val="000000"/>
          <w:sz w:val="24"/>
        </w:rPr>
        <w:t xml:space="preserve">•  El administrador confirma el ingreso físico, verifica el cupo diario y crea la orden para el vehículo registrado. La orden queda en Recibido. El cliente no crea directamente órdenes de trabajo.</w:t>
      </w:r>
    </w:p>
    <w:p>
      <w:pPr>
        <w:pStyle w:val="ListParagraph"/>
        <w:widowControl/>
        <w:spacing w:after="80"/>
        <w:ind w:left="518" w:hanging="259"/>
        <w:jc w:val="both"/>
      </w:pPr>
      <w:r>
        <w:rPr>
          <w:rFonts w:ascii="Times New Roman" w:hAnsi="Times New Roman" w:eastAsia="Times New Roman"/>
          <w:color w:val="000000"/>
          <w:sz w:val="24"/>
        </w:rPr>
        <w:t xml:space="preserve">•  Cada orden tiene un solo mecánico responsable actual. El administrador lo asigna o reasigna después de comprobar su capacidad disponible. Cada cambio conserva el responsable anterior, el nuevo, el administrador y la fecha y hora.</w:t>
      </w:r>
    </w:p>
    <w:p>
      <w:pPr>
        <w:pStyle w:val="ListParagraph"/>
        <w:widowControl/>
        <w:spacing w:after="80"/>
        <w:ind w:left="518" w:hanging="259"/>
        <w:jc w:val="both"/>
      </w:pPr>
      <w:r>
        <w:rPr>
          <w:rFonts w:ascii="Times New Roman" w:hAnsi="Times New Roman" w:eastAsia="Times New Roman"/>
          <w:color w:val="000000"/>
          <w:sz w:val="24"/>
        </w:rPr>
        <w:t xml:space="preserve">•  Una orden recién recibida puede permanecer sin mecánico hasta disponer de cupo. Una vez asignada, pasa a Esperando diagnóstico. El mecánico no se autoasigna y solo trabaja en órdenes que tiene asignadas.</w:t>
      </w:r>
    </w:p>
    <w:p>
      <w:pPr>
        <w:pStyle w:val="Heading3"/>
        <w:keepNext/>
        <w:keepLines/>
      </w:pPr>
      <w:r>
        <w:rPr>
          <w:rFonts w:ascii="Times New Roman" w:hAnsi="Times New Roman" w:eastAsia="Times New Roman"/>
          <w:b/>
          <w:color w:val="000000"/>
          <w:sz w:val="26"/>
        </w:rPr>
        <w:t xml:space="preserve">4.2 Estados de la orden de trabajo</w:t>
      </w:r>
    </w:p>
    <w:p>
      <w:pPr>
        <w:pStyle w:val="Normal"/>
        <w:keepLines w:val="0"/>
        <w:widowControl/>
        <w:spacing w:after="140"/>
        <w:jc w:val="both"/>
      </w:pPr>
      <w:r>
        <w:rPr>
          <w:rFonts w:ascii="Times New Roman" w:hAnsi="Times New Roman" w:eastAsia="Times New Roman"/>
          <w:color w:val="000000"/>
          <w:sz w:val="24"/>
        </w:rPr>
        <w:t xml:space="preserve">El ciclo de atención utiliza ocho estados oficiales. El estado de la orden se distingue de la decisión de cada versión del presupuesto y de la revisión de una solicitud de nueva atención.</w:t>
      </w:r>
    </w:p>
    <w:p>
      <w:pPr>
        <w:pStyle w:val="ListParagraph"/>
        <w:widowControl/>
        <w:spacing w:after="80"/>
        <w:ind w:left="619" w:hanging="389"/>
        <w:jc w:val="both"/>
      </w:pPr>
      <w:r>
        <w:rPr>
          <w:rFonts w:ascii="Times New Roman" w:hAnsi="Times New Roman" w:eastAsia="Times New Roman"/>
          <w:color w:val="000000"/>
          <w:sz w:val="24"/>
          <w:b/>
        </w:rPr>
        <w:t xml:space="preserve">1. Recibido: </w:t>
      </w:r>
      <w:r>
        <w:rPr>
          <w:rFonts w:ascii="Times New Roman" w:hAnsi="Times New Roman" w:eastAsia="Times New Roman"/>
          <w:color w:val="000000"/>
          <w:sz w:val="24"/>
        </w:rPr>
        <w:t xml:space="preserve">el administrador registró el ingreso físico y creó la orden. La asignación puede estar pendiente de capacidad.</w:t>
      </w:r>
    </w:p>
    <w:p>
      <w:pPr>
        <w:pStyle w:val="ListParagraph"/>
        <w:widowControl/>
        <w:spacing w:after="80"/>
        <w:ind w:left="619" w:hanging="389"/>
        <w:jc w:val="both"/>
      </w:pPr>
      <w:r>
        <w:rPr>
          <w:rFonts w:ascii="Times New Roman" w:hAnsi="Times New Roman" w:eastAsia="Times New Roman"/>
          <w:color w:val="000000"/>
          <w:sz w:val="24"/>
          <w:b/>
        </w:rPr>
        <w:t xml:space="preserve">2. Esperando diagnóstico: </w:t>
      </w:r>
      <w:r>
        <w:rPr>
          <w:rFonts w:ascii="Times New Roman" w:hAnsi="Times New Roman" w:eastAsia="Times New Roman"/>
          <w:color w:val="000000"/>
          <w:sz w:val="24"/>
        </w:rPr>
        <w:t xml:space="preserve">la orden tiene mecánico asignado y está pendiente del diagnóstico y de la propuesta inicial.</w:t>
      </w:r>
    </w:p>
    <w:p>
      <w:pPr>
        <w:pStyle w:val="ListParagraph"/>
        <w:widowControl/>
        <w:spacing w:after="80"/>
        <w:ind w:left="619" w:hanging="389"/>
        <w:jc w:val="both"/>
      </w:pPr>
      <w:r>
        <w:rPr>
          <w:rFonts w:ascii="Times New Roman" w:hAnsi="Times New Roman" w:eastAsia="Times New Roman"/>
          <w:color w:val="000000"/>
          <w:sz w:val="24"/>
          <w:b/>
        </w:rPr>
        <w:t xml:space="preserve">3. Esperando aprobación de presupuesto: </w:t>
      </w:r>
      <w:r>
        <w:rPr>
          <w:rFonts w:ascii="Times New Roman" w:hAnsi="Times New Roman" w:eastAsia="Times New Roman"/>
          <w:color w:val="000000"/>
          <w:sz w:val="24"/>
        </w:rPr>
        <w:t xml:space="preserve">se envió un presupuesto y todavía no existe una aprobación que autorice la reparación.</w:t>
      </w:r>
    </w:p>
    <w:p>
      <w:pPr>
        <w:pStyle w:val="ListParagraph"/>
        <w:widowControl/>
        <w:spacing w:after="80"/>
        <w:ind w:left="619" w:hanging="389"/>
        <w:jc w:val="both"/>
      </w:pPr>
      <w:r>
        <w:rPr>
          <w:rFonts w:ascii="Times New Roman" w:hAnsi="Times New Roman" w:eastAsia="Times New Roman"/>
          <w:color w:val="000000"/>
          <w:sz w:val="24"/>
          <w:b/>
        </w:rPr>
        <w:t xml:space="preserve">4. Esperando repuestos: </w:t>
      </w:r>
      <w:r>
        <w:rPr>
          <w:rFonts w:ascii="Times New Roman" w:hAnsi="Times New Roman" w:eastAsia="Times New Roman"/>
          <w:color w:val="000000"/>
          <w:sz w:val="24"/>
        </w:rPr>
        <w:t xml:space="preserve">existe un presupuesto aprobado, pero faltan repuestos necesarios para continuar el trabajo autorizado.</w:t>
      </w:r>
    </w:p>
    <w:p>
      <w:pPr>
        <w:pStyle w:val="ListParagraph"/>
        <w:widowControl/>
        <w:spacing w:after="80"/>
        <w:ind w:left="619" w:hanging="389"/>
        <w:jc w:val="both"/>
      </w:pPr>
      <w:r>
        <w:rPr>
          <w:rFonts w:ascii="Times New Roman" w:hAnsi="Times New Roman" w:eastAsia="Times New Roman"/>
          <w:color w:val="000000"/>
          <w:sz w:val="24"/>
          <w:b/>
        </w:rPr>
        <w:t xml:space="preserve">5. En reparación: </w:t>
      </w:r>
      <w:r>
        <w:rPr>
          <w:rFonts w:ascii="Times New Roman" w:hAnsi="Times New Roman" w:eastAsia="Times New Roman"/>
          <w:color w:val="000000"/>
          <w:sz w:val="24"/>
        </w:rPr>
        <w:t xml:space="preserve">existe un presupuesto aprobado y disponibilidad de los repuestos necesarios para ejecutar los trabajos autorizados.</w:t>
      </w:r>
    </w:p>
    <w:p>
      <w:pPr>
        <w:pStyle w:val="ListParagraph"/>
        <w:widowControl/>
        <w:spacing w:after="80"/>
        <w:ind w:left="619" w:hanging="389"/>
        <w:jc w:val="both"/>
      </w:pPr>
      <w:r>
        <w:rPr>
          <w:rFonts w:ascii="Times New Roman" w:hAnsi="Times New Roman" w:eastAsia="Times New Roman"/>
          <w:color w:val="000000"/>
          <w:sz w:val="24"/>
          <w:b/>
        </w:rPr>
        <w:t xml:space="preserve">6. Listo: </w:t>
      </w:r>
      <w:r>
        <w:rPr>
          <w:rFonts w:ascii="Times New Roman" w:hAnsi="Times New Roman" w:eastAsia="Times New Roman"/>
          <w:color w:val="000000"/>
          <w:sz w:val="24"/>
        </w:rPr>
        <w:t xml:space="preserve">el mecánico terminó el trabajo autorizado y el vehículo está disponible para su entrega.</w:t>
      </w:r>
    </w:p>
    <w:p>
      <w:pPr>
        <w:pStyle w:val="ListParagraph"/>
        <w:widowControl/>
        <w:spacing w:after="80"/>
        <w:ind w:left="619" w:hanging="389"/>
        <w:jc w:val="both"/>
      </w:pPr>
      <w:r>
        <w:rPr>
          <w:rFonts w:ascii="Times New Roman" w:hAnsi="Times New Roman" w:eastAsia="Times New Roman"/>
          <w:color w:val="000000"/>
          <w:sz w:val="24"/>
          <w:b/>
        </w:rPr>
        <w:t xml:space="preserve">7. Entregado: </w:t>
      </w:r>
      <w:r>
        <w:rPr>
          <w:rFonts w:ascii="Times New Roman" w:hAnsi="Times New Roman" w:eastAsia="Times New Roman"/>
          <w:color w:val="000000"/>
          <w:sz w:val="24"/>
        </w:rPr>
        <w:t xml:space="preserve">el administrador registró la entrega física del vehículo tras finalizar el servicio. Es el término normal de la orden.</w:t>
      </w:r>
    </w:p>
    <w:p>
      <w:pPr>
        <w:pStyle w:val="ListParagraph"/>
        <w:widowControl/>
        <w:spacing w:after="80"/>
        <w:ind w:left="619" w:hanging="389"/>
        <w:jc w:val="both"/>
      </w:pPr>
      <w:r>
        <w:rPr>
          <w:rFonts w:ascii="Times New Roman" w:hAnsi="Times New Roman" w:eastAsia="Times New Roman"/>
          <w:color w:val="000000"/>
          <w:sz w:val="24"/>
          <w:b/>
        </w:rPr>
        <w:t xml:space="preserve">8. Cancelado: </w:t>
      </w:r>
      <w:r>
        <w:rPr>
          <w:rFonts w:ascii="Times New Roman" w:hAnsi="Times New Roman" w:eastAsia="Times New Roman"/>
          <w:color w:val="000000"/>
          <w:sz w:val="24"/>
        </w:rPr>
        <w:t xml:space="preserve">se terminó el proceso antes de la primera aprobación, por rechazo confirmado del presupuesto o por una solicitud de cancelación confirmada por el administrador.</w:t>
      </w:r>
    </w:p>
    <w:p>
      <w:pPr>
        <w:pStyle w:val="Normal"/>
        <w:keepLines w:val="0"/>
        <w:widowControl/>
        <w:spacing w:after="140"/>
        <w:jc w:val="both"/>
      </w:pPr>
      <w:r>
        <w:rPr>
          <w:rFonts w:ascii="Times New Roman" w:hAnsi="Times New Roman" w:eastAsia="Times New Roman"/>
          <w:color w:val="000000"/>
          <w:sz w:val="24"/>
        </w:rPr>
        <w:t xml:space="preserve">El envío del presupuesto sin aprobación previa cambia la orden a Esperando aprobación de presupuesto. Si el cliente lo rechaza y confirma la cancelación del servicio, la orden pasa a Cancelado. Si lo aprueba, pasa a En reparación cuando existen los repuestos requeridos, o a Esperando repuestos cuando faltan. Al registrar la disponibilidad necesaria, el sistema valida la transición a En reparación.</w:t>
      </w:r>
    </w:p>
    <w:p>
      <w:pPr>
        <w:pStyle w:val="Normal"/>
        <w:keepLines w:val="0"/>
        <w:widowControl/>
        <w:spacing w:after="140"/>
        <w:jc w:val="both"/>
      </w:pPr>
      <w:r>
        <w:rPr>
          <w:rFonts w:ascii="Times New Roman" w:hAnsi="Times New Roman" w:eastAsia="Times New Roman"/>
          <w:color w:val="000000"/>
          <w:sz w:val="24"/>
        </w:rPr>
        <w:t xml:space="preserve">Las modificaciones propuestas después de una aprobación conservan su propia situación de revisión. Su envío o rechazo no cambia automáticamente toda la orden a Esperando aprobación de presupuesto ni cancela el servicio. El trabajo previamente autorizado se rige por la sección 4.3.</w:t>
      </w:r>
    </w:p>
    <w:p>
      <w:pPr>
        <w:pStyle w:val="Normal"/>
        <w:keepLines w:val="0"/>
        <w:widowControl/>
        <w:spacing w:after="140"/>
        <w:jc w:val="both"/>
      </w:pPr>
      <w:r>
        <w:rPr>
          <w:rFonts w:ascii="Times New Roman" w:hAnsi="Times New Roman" w:eastAsia="Times New Roman"/>
          <w:color w:val="000000"/>
          <w:sz w:val="24"/>
        </w:rPr>
        <w:t xml:space="preserve">El mecánico registra diagnóstico, avances y finalización; el administrador controla recepción, asignación y entrega. Las decisiones del cliente originan transiciones validadas por el sistema. Cada cambio registra estado anterior y nuevo, fecha, hora, usuario responsable y observación cuando corresponda. Entregado y Cancelado son estados terminales y sus órdenes no se reabren.</w:t>
      </w:r>
    </w:p>
    <w:p>
      <w:pPr>
        <w:pStyle w:val="Heading3"/>
        <w:keepNext/>
        <w:keepLines/>
      </w:pPr>
      <w:r>
        <w:rPr>
          <w:rFonts w:ascii="Times New Roman" w:hAnsi="Times New Roman" w:eastAsia="Times New Roman"/>
          <w:b/>
          <w:color w:val="000000"/>
          <w:sz w:val="26"/>
        </w:rPr>
        <w:t xml:space="preserve">4.3 Presupuesto aprobación y rechazo</w:t>
      </w:r>
    </w:p>
    <w:p>
      <w:pPr>
        <w:pStyle w:val="ListParagraph"/>
        <w:widowControl/>
        <w:spacing w:after="80"/>
        <w:ind w:left="518" w:hanging="259"/>
        <w:jc w:val="both"/>
      </w:pPr>
      <w:r>
        <w:rPr>
          <w:rFonts w:ascii="Times New Roman" w:hAnsi="Times New Roman" w:eastAsia="Times New Roman"/>
          <w:color w:val="000000"/>
          <w:sz w:val="24"/>
        </w:rPr>
        <w:t xml:space="preserve">•  Cada orden mantiene un único presupuesto lógico con versiones sucesivas. Sus ítems describen repuestos y mano de obra; no se incorpora un catálogo independiente de servicios.</w:t>
      </w:r>
    </w:p>
    <w:p>
      <w:pPr>
        <w:pStyle w:val="ListParagraph"/>
        <w:widowControl/>
        <w:spacing w:after="80"/>
        <w:ind w:left="518" w:hanging="259"/>
        <w:jc w:val="both"/>
      </w:pPr>
      <w:r>
        <w:rPr>
          <w:rFonts w:ascii="Times New Roman" w:hAnsi="Times New Roman" w:eastAsia="Times New Roman"/>
          <w:color w:val="000000"/>
          <w:sz w:val="24"/>
        </w:rPr>
        <w:t xml:space="preserve">•  El mecánico registra el diagnóstico y propone los trabajos, la mano de obra y los repuestos. El administrador revisa los precios, completa el importe y envía la versión al cliente.</w:t>
      </w:r>
    </w:p>
    <w:p>
      <w:pPr>
        <w:pStyle w:val="ListParagraph"/>
        <w:widowControl/>
        <w:spacing w:after="80"/>
        <w:ind w:left="518" w:hanging="259"/>
        <w:jc w:val="both"/>
      </w:pPr>
      <w:r>
        <w:rPr>
          <w:rFonts w:ascii="Times New Roman" w:hAnsi="Times New Roman" w:eastAsia="Times New Roman"/>
          <w:color w:val="000000"/>
          <w:sz w:val="24"/>
        </w:rPr>
        <w:t xml:space="preserve">•  Solo el cliente propietario del vehículo puede aprobar o rechazar la versión enviada. Cada decisión identifica la versión exacta y registra usuario, fecha y hora. Todo rechazo exige un motivo no vacío.</w:t>
      </w:r>
    </w:p>
    <w:p>
      <w:pPr>
        <w:pStyle w:val="ListParagraph"/>
        <w:widowControl/>
        <w:spacing w:after="80"/>
        <w:ind w:left="518" w:hanging="259"/>
        <w:jc w:val="both"/>
      </w:pPr>
      <w:r>
        <w:rPr>
          <w:rFonts w:ascii="Times New Roman" w:hAnsi="Times New Roman" w:eastAsia="Times New Roman"/>
          <w:color w:val="000000"/>
          <w:sz w:val="24"/>
        </w:rPr>
        <w:t xml:space="preserve">•  Las versiones enviadas se conservan para identificar el contenido sobre el que decide el cliente. Las correcciones generan una nueva versión y las aprobadas permanecen bloqueadas, sin sobrescritura.</w:t>
      </w:r>
    </w:p>
    <w:p>
      <w:pPr>
        <w:pStyle w:val="ListParagraph"/>
        <w:widowControl/>
        <w:spacing w:after="80"/>
        <w:ind w:left="518" w:hanging="259"/>
        <w:jc w:val="both"/>
      </w:pPr>
      <w:r>
        <w:rPr>
          <w:rFonts w:ascii="Times New Roman" w:hAnsi="Times New Roman" w:eastAsia="Times New Roman"/>
          <w:color w:val="000000"/>
          <w:sz w:val="24"/>
        </w:rPr>
        <w:t xml:space="preserve">•  Antes de la primera aprobación, rechazar el presupuesto significa rechazar el servicio. La interfaz explica esta consecuencia y solicita confirmación antes de registrar la decisión y cancelar automáticamente la orden. No se requiere una segunda confirmación administrativa de ese mismo rechazo.</w:t>
      </w:r>
    </w:p>
    <w:p>
      <w:pPr>
        <w:pStyle w:val="ListParagraph"/>
        <w:widowControl/>
        <w:spacing w:after="80"/>
        <w:ind w:left="518" w:hanging="259"/>
        <w:jc w:val="both"/>
      </w:pPr>
      <w:r>
        <w:rPr>
          <w:rFonts w:ascii="Times New Roman" w:hAnsi="Times New Roman" w:eastAsia="Times New Roman"/>
          <w:color w:val="000000"/>
          <w:sz w:val="24"/>
        </w:rPr>
        <w:t xml:space="preserve">•  Después de una aprobación, cualquier ampliación o modificación requiere otra versión y una nueva aprobación para ejecutar los cambios. Mientras está pendiente, sigue vigente el alcance de la última versión aprobada.</w:t>
      </w:r>
    </w:p>
    <w:p>
      <w:pPr>
        <w:pStyle w:val="ListParagraph"/>
        <w:widowControl/>
        <w:spacing w:after="80"/>
        <w:ind w:left="518" w:hanging="259"/>
        <w:jc w:val="both"/>
      </w:pPr>
      <w:r>
        <w:rPr>
          <w:rFonts w:ascii="Times New Roman" w:hAnsi="Times New Roman" w:eastAsia="Times New Roman"/>
          <w:color w:val="000000"/>
          <w:sz w:val="24"/>
        </w:rPr>
        <w:t xml:space="preserve">•  Si el cliente rechaza una modificación posterior, se conserva la aprobación anterior y se continúa únicamente con los trabajos ya autorizados. Los trabajos adicionales rechazados no se ejecutan ni se agregan al importe autorizado. La orden no se cancela automáticamente.</w:t>
      </w:r>
    </w:p>
    <w:p>
      <w:pPr>
        <w:pStyle w:val="ListParagraph"/>
        <w:widowControl/>
        <w:spacing w:after="80"/>
        <w:ind w:left="518" w:hanging="259"/>
        <w:jc w:val="both"/>
      </w:pPr>
      <w:r>
        <w:rPr>
          <w:rFonts w:ascii="Times New Roman" w:hAnsi="Times New Roman" w:eastAsia="Times New Roman"/>
          <w:color w:val="000000"/>
          <w:sz w:val="24"/>
        </w:rPr>
        <w:t xml:space="preserve">•  Solo pueden continuar tareas cubiertas por la aprobación vigente. Si una tarea depende de una modificación que no fue aprobada, no se ejecuta; el mecánico registra la situación y el administrador solicita el acuerdo correspondiente, sin ampliar por su cuenta el alcance autorizado.</w:t>
      </w:r>
    </w:p>
    <w:p>
      <w:pPr>
        <w:pStyle w:val="ListParagraph"/>
        <w:widowControl/>
        <w:spacing w:after="80"/>
        <w:ind w:left="518" w:hanging="259"/>
        <w:jc w:val="both"/>
      </w:pPr>
      <w:r>
        <w:rPr>
          <w:rFonts w:ascii="Times New Roman" w:hAnsi="Times New Roman" w:eastAsia="Times New Roman"/>
          <w:color w:val="000000"/>
          <w:sz w:val="24"/>
        </w:rPr>
        <w:t xml:space="preserve">•  Cuando se aprueba una nueva versión, esta pasa a ser el alcance vigente. Las versiones anteriores y sus decisiones permanecen en el historial. El sistema evita duplicar cargos o consumos por el cambio de versión.</w:t>
      </w:r>
    </w:p>
    <w:p>
      <w:pPr>
        <w:pStyle w:val="ListParagraph"/>
        <w:widowControl/>
        <w:spacing w:after="80"/>
        <w:ind w:left="518" w:hanging="259"/>
        <w:jc w:val="both"/>
      </w:pPr>
      <w:r>
        <w:rPr>
          <w:rFonts w:ascii="Times New Roman" w:hAnsi="Times New Roman" w:eastAsia="Times New Roman"/>
          <w:color w:val="000000"/>
          <w:sz w:val="24"/>
        </w:rPr>
        <w:t xml:space="preserve">•  Una orden no puede entrar en reparación sin presupuesto aprobado. El cliente puede consultar el presupuesto, los repuestos incluidos y su proveedor o distribuidor de origen.</w:t>
      </w:r>
    </w:p>
    <w:p>
      <w:pPr>
        <w:pStyle w:val="Heading3"/>
        <w:keepNext/>
        <w:keepLines/>
      </w:pPr>
      <w:r>
        <w:rPr>
          <w:rFonts w:ascii="Times New Roman" w:hAnsi="Times New Roman" w:eastAsia="Times New Roman"/>
          <w:b/>
          <w:color w:val="000000"/>
          <w:sz w:val="26"/>
        </w:rPr>
        <w:t xml:space="preserve">4.4 Evidencia multimedia</w:t>
      </w:r>
    </w:p>
    <w:p>
      <w:pPr>
        <w:pStyle w:val="Normal"/>
        <w:keepLines w:val="0"/>
        <w:widowControl/>
        <w:spacing w:after="140"/>
        <w:jc w:val="both"/>
      </w:pPr>
      <w:r>
        <w:rPr>
          <w:rFonts w:ascii="Times New Roman" w:hAnsi="Times New Roman" w:eastAsia="Times New Roman"/>
          <w:color w:val="000000"/>
          <w:sz w:val="24"/>
        </w:rPr>
        <w:t xml:space="preserve">Las fotografías y los videos pertenecen a una orden de trabajo. Cada evidencia registra contexto, autor, fecha, tipo de archivo, ubicación y visibilidad para el cliente. Los contextos son Diagnóstico, Presupuesto, Reparación y Resultado final.</w:t>
      </w:r>
    </w:p>
    <w:p>
      <w:pPr>
        <w:pStyle w:val="Normal"/>
        <w:keepLines w:val="0"/>
        <w:widowControl/>
        <w:spacing w:after="140"/>
        <w:jc w:val="both"/>
      </w:pPr>
      <w:r>
        <w:rPr>
          <w:rFonts w:ascii="Times New Roman" w:hAnsi="Times New Roman" w:eastAsia="Times New Roman"/>
          <w:color w:val="000000"/>
          <w:sz w:val="24"/>
        </w:rPr>
        <w:t xml:space="preserve">El mecánico y el administrador pueden cargar evidencias. El cliente consulta únicamente las habilitadas para él. Las evidencias de contexto Presupuesto pueden mostrarse junto con el presupuesto. Su vehículo se identifica mediante la orden asociada, sin crear una segunda pertenencia independiente.</w:t>
      </w:r>
    </w:p>
    <w:p>
      <w:pPr>
        <w:pStyle w:val="Normal"/>
        <w:keepLines w:val="0"/>
        <w:widowControl/>
        <w:spacing w:after="140"/>
        <w:jc w:val="both"/>
      </w:pPr>
      <w:r>
        <w:rPr>
          <w:rFonts w:ascii="Times New Roman" w:hAnsi="Times New Roman" w:eastAsia="Times New Roman"/>
          <w:color w:val="000000"/>
          <w:sz w:val="24"/>
        </w:rPr>
        <w:t xml:space="preserve">Los metadatos se almacenan en la base de MS4 y los archivos en MinIO o almacenamiento compatible con Amazon S3. Se utiliza eliminación lógica para conservar trazabilidad. La cancelación de una orden no elimina sus evidencias ni las traslada automáticamente a una nueva atención.</w:t>
      </w:r>
    </w:p>
    <w:p>
      <w:pPr>
        <w:pStyle w:val="Heading3"/>
        <w:keepNext/>
        <w:keepLines/>
      </w:pPr>
      <w:r>
        <w:rPr>
          <w:rFonts w:ascii="Times New Roman" w:hAnsi="Times New Roman" w:eastAsia="Times New Roman"/>
          <w:b/>
          <w:color w:val="000000"/>
          <w:sz w:val="26"/>
        </w:rPr>
        <w:t xml:space="preserve">4.5 Notificaciones</w:t>
      </w:r>
    </w:p>
    <w:p>
      <w:pPr>
        <w:pStyle w:val="Normal"/>
        <w:keepLines w:val="0"/>
        <w:widowControl/>
        <w:spacing w:after="140"/>
        <w:jc w:val="both"/>
      </w:pPr>
      <w:r>
        <w:rPr>
          <w:rFonts w:ascii="Times New Roman" w:hAnsi="Times New Roman" w:eastAsia="Times New Roman"/>
          <w:color w:val="000000"/>
          <w:sz w:val="24"/>
        </w:rPr>
        <w:t xml:space="preserve">MS1 aloja el módulo de notificaciones y conserva los avisos, sus destinatarios y el resultado de entrega por canal en su propia base. Los demás microservicios solicitan los avisos por API cuando ocurren eventos de sus dominios. MS3 detecta las alertas de stock y solicita su notificación a MS1.</w:t>
      </w:r>
    </w:p>
    <w:p>
      <w:pPr>
        <w:pStyle w:val="Normal"/>
        <w:keepLines w:val="0"/>
        <w:widowControl/>
        <w:spacing w:after="140"/>
        <w:jc w:val="both"/>
      </w:pPr>
      <w:r>
        <w:rPr>
          <w:rFonts w:ascii="Times New Roman" w:hAnsi="Times New Roman" w:eastAsia="Times New Roman"/>
          <w:color w:val="000000"/>
          <w:sz w:val="24"/>
        </w:rPr>
        <w:t xml:space="preserve">Se notifican el envío y la decisión de presupuestos, los cambios de estado, la disponibilidad para retiro, la cancelación, las solicitudes de nueva atención y la respuesta administrativa. Cada aviso se dirige únicamente al cliente afectado o al personal autorizado para su gestión.</w:t>
      </w:r>
    </w:p>
    <w:p>
      <w:pPr>
        <w:pStyle w:val="Normal"/>
        <w:keepLines w:val="0"/>
        <w:widowControl/>
        <w:spacing w:after="140"/>
        <w:jc w:val="both"/>
      </w:pPr>
      <w:r>
        <w:rPr>
          <w:rFonts w:ascii="Times New Roman" w:hAnsi="Times New Roman" w:eastAsia="Times New Roman"/>
          <w:color w:val="000000"/>
          <w:sz w:val="24"/>
        </w:rPr>
        <w:t xml:space="preserve">Los avisos pueden consultarse desde la web y desde la aplicación móvil mediante la API Gateway. Los eventos relevantes también generan correo electrónico y notificación push en los dispositivos registrados. Integración II implementa el almacenamiento y envío; Integración IV integra el registro del dispositivo, la recepción y la consulta móvil.</w:t>
      </w:r>
    </w:p>
    <w:p>
      <w:pPr>
        <w:pStyle w:val="Normal"/>
        <w:keepLines w:val="0"/>
        <w:widowControl/>
        <w:spacing w:after="140"/>
        <w:jc w:val="both"/>
      </w:pPr>
      <w:r>
        <w:rPr>
          <w:rFonts w:ascii="Times New Roman" w:hAnsi="Times New Roman" w:eastAsia="Times New Roman"/>
          <w:color w:val="000000"/>
          <w:sz w:val="24"/>
        </w:rPr>
        <w:t xml:space="preserve">Las alertas de stock se dirigen al administrador por web y correo. El personal autorizado puede consultar los avisos que le correspondan desde la aplicación. El sistema registra los intentos de entrega y permite reintentar los fallidos sin duplicar el aviso lógico. Un fallo del correo o del servicio push no revierte la operación de negocio que originó el aviso.</w:t>
      </w:r>
    </w:p>
    <w:p>
      <w:pPr>
        <w:pStyle w:val="Heading3"/>
        <w:keepNext/>
        <w:keepLines/>
      </w:pPr>
      <w:r>
        <w:rPr>
          <w:rFonts w:ascii="Times New Roman" w:hAnsi="Times New Roman" w:eastAsia="Times New Roman"/>
          <w:b/>
          <w:color w:val="000000"/>
          <w:sz w:val="26"/>
        </w:rPr>
        <w:t xml:space="preserve">4.6 Inventario repuestos y proveedores</w:t>
      </w:r>
    </w:p>
    <w:p>
      <w:pPr>
        <w:pStyle w:val="ListParagraph"/>
        <w:widowControl/>
        <w:spacing w:after="80"/>
        <w:ind w:left="518" w:hanging="259"/>
        <w:jc w:val="both"/>
      </w:pPr>
      <w:r>
        <w:rPr>
          <w:rFonts w:ascii="Times New Roman" w:hAnsi="Times New Roman" w:eastAsia="Times New Roman"/>
          <w:color w:val="000000"/>
          <w:sz w:val="24"/>
        </w:rPr>
        <w:t xml:space="preserve">•  MS3 administra los repuestos, sus proveedores o distribuidores, el inventario, los movimientos y los umbrales de alerta. El cliente puede consultar la procedencia de los repuestos asociados a su atención.</w:t>
      </w:r>
    </w:p>
    <w:p>
      <w:pPr>
        <w:pStyle w:val="ListParagraph"/>
        <w:widowControl/>
        <w:spacing w:after="80"/>
        <w:ind w:left="518" w:hanging="259"/>
        <w:jc w:val="both"/>
      </w:pPr>
      <w:r>
        <w:rPr>
          <w:rFonts w:ascii="Times New Roman" w:hAnsi="Times New Roman" w:eastAsia="Times New Roman"/>
          <w:color w:val="000000"/>
          <w:sz w:val="24"/>
        </w:rPr>
        <w:t xml:space="preserve">•  El sistema valida la disponibilidad antes de comprometer repuestos para una reparación o registrar su uso. Los compromisos de otras órdenes deben considerarse para evitar ofrecer simultáneamente las mismas unidades.</w:t>
      </w:r>
    </w:p>
    <w:p>
      <w:pPr>
        <w:pStyle w:val="ListParagraph"/>
        <w:widowControl/>
        <w:spacing w:after="80"/>
        <w:ind w:left="518" w:hanging="259"/>
        <w:jc w:val="both"/>
      </w:pPr>
      <w:r>
        <w:rPr>
          <w:rFonts w:ascii="Times New Roman" w:hAnsi="Times New Roman" w:eastAsia="Times New Roman"/>
          <w:color w:val="000000"/>
          <w:sz w:val="24"/>
        </w:rPr>
        <w:t xml:space="preserve">•  Los consumos reales se descuentan del stock y se vinculan a la orden correspondiente. Los movimientos conservan repuesto, cantidad, tipo, fecha, hora y usuario. El registro del consumo controla concurrencia para impedir stock negativo y descuentos duplicados.</w:t>
      </w:r>
    </w:p>
    <w:p>
      <w:pPr>
        <w:pStyle w:val="ListParagraph"/>
        <w:widowControl/>
        <w:spacing w:after="80"/>
        <w:ind w:left="518" w:hanging="259"/>
        <w:jc w:val="both"/>
      </w:pPr>
      <w:r>
        <w:rPr>
          <w:rFonts w:ascii="Times New Roman" w:hAnsi="Times New Roman" w:eastAsia="Times New Roman"/>
          <w:color w:val="000000"/>
          <w:sz w:val="24"/>
        </w:rPr>
        <w:t xml:space="preserve">•  Si el presupuesto aprobado necesita repuestos sin disponibilidad suficiente, la orden queda en Esperando repuestos. La actualización del inventario permite comprobar cuándo puede continuar el trabajo autorizado.</w:t>
      </w:r>
    </w:p>
    <w:p>
      <w:pPr>
        <w:pStyle w:val="ListParagraph"/>
        <w:widowControl/>
        <w:spacing w:after="80"/>
        <w:ind w:left="518" w:hanging="259"/>
        <w:jc w:val="both"/>
      </w:pPr>
      <w:r>
        <w:rPr>
          <w:rFonts w:ascii="Times New Roman" w:hAnsi="Times New Roman" w:eastAsia="Times New Roman"/>
          <w:color w:val="000000"/>
          <w:sz w:val="24"/>
        </w:rPr>
        <w:t xml:space="preserve">•  El administrador configura un umbral general de stock y puede establecer uno particular por repuesto. Si el particular está vacío, se utiliza el general; dejarlo vacío no desactiva las alertas. Los umbrales son no negativos y se expresan en la misma unidad que el stock del repuesto.</w:t>
      </w:r>
    </w:p>
    <w:p>
      <w:pPr>
        <w:pStyle w:val="ListParagraph"/>
        <w:widowControl/>
        <w:spacing w:after="80"/>
        <w:ind w:left="518" w:hanging="259"/>
        <w:jc w:val="both"/>
      </w:pPr>
      <w:r>
        <w:rPr>
          <w:rFonts w:ascii="Times New Roman" w:hAnsi="Times New Roman" w:eastAsia="Times New Roman"/>
          <w:color w:val="000000"/>
          <w:sz w:val="24"/>
        </w:rPr>
        <w:t xml:space="preserve">•  La condición de alerta es stock menor que el umbral efectivo. Si el stock es igual al umbral, no se cumple la condición. El sistema evalúa la condición al cambiar el stock o el umbral y evita repetir avisos idénticos mientras persiste la misma situación.</w:t>
      </w:r>
    </w:p>
    <w:p>
      <w:pPr>
        <w:pStyle w:val="ListParagraph"/>
        <w:widowControl/>
        <w:spacing w:after="80"/>
        <w:ind w:left="518" w:hanging="259"/>
        <w:jc w:val="both"/>
      </w:pPr>
      <w:r>
        <w:rPr>
          <w:rFonts w:ascii="Times New Roman" w:hAnsi="Times New Roman" w:eastAsia="Times New Roman"/>
          <w:color w:val="000000"/>
          <w:sz w:val="24"/>
        </w:rPr>
        <w:t xml:space="preserve">•  Los cambios de umbral conservan valores anterior y nuevo, administrador, fecha y hora. El administrador establece el umbral general antes de activar las alertas.</w:t>
      </w:r>
    </w:p>
    <w:p>
      <w:pPr>
        <w:pStyle w:val="Heading3"/>
        <w:keepNext/>
        <w:keepLines/>
      </w:pPr>
      <w:r>
        <w:rPr>
          <w:rFonts w:ascii="Times New Roman" w:hAnsi="Times New Roman" w:eastAsia="Times New Roman"/>
          <w:b/>
          <w:color w:val="000000"/>
          <w:sz w:val="26"/>
        </w:rPr>
        <w:t xml:space="preserve">4.7 Capacidad y límites configurables</w:t>
      </w:r>
    </w:p>
    <w:p>
      <w:pPr>
        <w:pStyle w:val="Normal"/>
        <w:keepLines w:val="0"/>
        <w:widowControl/>
        <w:spacing w:after="140"/>
        <w:jc w:val="both"/>
      </w:pPr>
      <w:r>
        <w:rPr>
          <w:rFonts w:ascii="Times New Roman" w:hAnsi="Times New Roman" w:eastAsia="Times New Roman"/>
          <w:color w:val="000000"/>
          <w:sz w:val="24"/>
        </w:rPr>
        <w:t xml:space="preserve">El administrador configura dos límites independientes: el máximo de ingresos físicos de vehículos por jornada y el máximo de órdenes activas por mecánico. La validación de una operación se realiza en el momento de registrarla, con los valores vigentes.</w:t>
      </w:r>
    </w:p>
    <w:p>
      <w:pPr>
        <w:pStyle w:val="ListParagraph"/>
        <w:widowControl/>
        <w:spacing w:after="80"/>
        <w:ind w:left="518" w:hanging="259"/>
        <w:jc w:val="both"/>
      </w:pPr>
      <w:r>
        <w:rPr>
          <w:rFonts w:ascii="Times New Roman" w:hAnsi="Times New Roman" w:eastAsia="Times New Roman"/>
          <w:color w:val="000000"/>
          <w:sz w:val="24"/>
          <w:b/>
        </w:rPr>
        <w:t xml:space="preserve">•  Ingreso al taller: </w:t>
      </w:r>
      <w:r>
        <w:rPr>
          <w:rFonts w:ascii="Times New Roman" w:hAnsi="Times New Roman" w:eastAsia="Times New Roman"/>
          <w:color w:val="000000"/>
          <w:sz w:val="24"/>
        </w:rPr>
        <w:t xml:space="preserve">se comprueba el cupo diario antes de confirmar el ingreso y crear su orden. Al alcanzarse el máximo se bloquean nuevos ingresos. La jornada corresponde a la fecha local del taller y el cambio de día inicia un nuevo conteo, sin borrar los ingresos anteriores.</w:t>
      </w:r>
    </w:p>
    <w:p>
      <w:pPr>
        <w:pStyle w:val="ListParagraph"/>
        <w:widowControl/>
        <w:spacing w:after="80"/>
        <w:ind w:left="518" w:hanging="259"/>
        <w:jc w:val="both"/>
      </w:pPr>
      <w:r>
        <w:rPr>
          <w:rFonts w:ascii="Times New Roman" w:hAnsi="Times New Roman" w:eastAsia="Times New Roman"/>
          <w:color w:val="000000"/>
          <w:sz w:val="24"/>
          <w:b/>
        </w:rPr>
        <w:t xml:space="preserve">•  Conteo diario: </w:t>
      </w:r>
      <w:r>
        <w:rPr>
          <w:rFonts w:ascii="Times New Roman" w:hAnsi="Times New Roman" w:eastAsia="Times New Roman"/>
          <w:color w:val="000000"/>
          <w:sz w:val="24"/>
        </w:rPr>
        <w:t xml:space="preserve">se cuentan ingresos físicos, no diagnósticos ni asignaciones. Reasignar una orden o atenderla al día siguiente no consume otro ingreso. Una cancelación no borra el ingreso ya ocurrido ni devuelve retroactivamente su cupo. Si el vehículo no salió del taller, generar una nueva orden para otra atención conserva la referencia al ingreso existente y no lo cuenta dos veces.</w:t>
      </w:r>
    </w:p>
    <w:p>
      <w:pPr>
        <w:pStyle w:val="ListParagraph"/>
        <w:widowControl/>
        <w:spacing w:after="80"/>
        <w:ind w:left="518" w:hanging="259"/>
        <w:jc w:val="both"/>
      </w:pPr>
      <w:r>
        <w:rPr>
          <w:rFonts w:ascii="Times New Roman" w:hAnsi="Times New Roman" w:eastAsia="Times New Roman"/>
          <w:color w:val="000000"/>
          <w:sz w:val="24"/>
          <w:b/>
        </w:rPr>
        <w:t xml:space="preserve">•  Asignación del mecánico: </w:t>
      </w:r>
      <w:r>
        <w:rPr>
          <w:rFonts w:ascii="Times New Roman" w:hAnsi="Times New Roman" w:eastAsia="Times New Roman"/>
          <w:color w:val="000000"/>
          <w:sz w:val="24"/>
        </w:rPr>
        <w:t xml:space="preserve">antes de asignar o reasignar se comprueba cuántas órdenes activas tiene el responsable de destino. Si alcanzó su máximo, la operación se bloquea. Reasignar libera la carga del responsable anterior y la atribuye al nuevo, conservando el historial.</w:t>
      </w:r>
    </w:p>
    <w:p>
      <w:pPr>
        <w:pStyle w:val="ListParagraph"/>
        <w:widowControl/>
        <w:spacing w:after="80"/>
        <w:ind w:left="518" w:hanging="259"/>
        <w:jc w:val="both"/>
      </w:pPr>
      <w:r>
        <w:rPr>
          <w:rFonts w:ascii="Times New Roman" w:hAnsi="Times New Roman" w:eastAsia="Times New Roman"/>
          <w:color w:val="000000"/>
          <w:sz w:val="24"/>
          <w:b/>
        </w:rPr>
        <w:t xml:space="preserve">•  Carga activa: </w:t>
      </w:r>
      <w:r>
        <w:rPr>
          <w:rFonts w:ascii="Times New Roman" w:hAnsi="Times New Roman" w:eastAsia="Times New Roman"/>
          <w:color w:val="000000"/>
          <w:sz w:val="24"/>
        </w:rPr>
        <w:t xml:space="preserve">se cuentan las órdenes asignadas que no están Entregado ni Cancelado. Una orden Recibido sin mecánico no ocupa capacidad de un responsable. Las órdenes canceladas no se reactivan; una nueva atención se asigna con los controles normales.</w:t>
      </w:r>
    </w:p>
    <w:p>
      <w:pPr>
        <w:pStyle w:val="ListParagraph"/>
        <w:widowControl/>
        <w:spacing w:after="80"/>
        <w:ind w:left="518" w:hanging="259"/>
        <w:jc w:val="both"/>
      </w:pPr>
      <w:r>
        <w:rPr>
          <w:rFonts w:ascii="Times New Roman" w:hAnsi="Times New Roman" w:eastAsia="Times New Roman"/>
          <w:color w:val="000000"/>
          <w:sz w:val="24"/>
          <w:b/>
        </w:rPr>
        <w:t xml:space="preserve">•  Configuración: </w:t>
      </w:r>
      <w:r>
        <w:rPr>
          <w:rFonts w:ascii="Times New Roman" w:hAnsi="Times New Roman" w:eastAsia="Times New Roman"/>
          <w:color w:val="000000"/>
          <w:sz w:val="24"/>
        </w:rPr>
        <w:t xml:space="preserve">ambos límites deben ser números enteros positivos. Se registran administrador, valor anterior, valor nuevo, fecha y hora. Si se reduce un límite por debajo del uso actual, se informa la situación y se bloquean nuevas operaciones que aumenten ese uso; las órdenes existentes no se cancelan ni se desasignan automáticamente.</w:t>
      </w:r>
    </w:p>
    <w:p>
      <w:pPr>
        <w:pStyle w:val="ListParagraph"/>
        <w:widowControl/>
        <w:spacing w:after="80"/>
        <w:ind w:left="518" w:hanging="259"/>
        <w:jc w:val="both"/>
      </w:pPr>
      <w:r>
        <w:rPr>
          <w:rFonts w:ascii="Times New Roman" w:hAnsi="Times New Roman" w:eastAsia="Times New Roman"/>
          <w:color w:val="000000"/>
          <w:sz w:val="24"/>
          <w:b/>
        </w:rPr>
        <w:t xml:space="preserve">•  Validaciones concurrentes: </w:t>
      </w:r>
      <w:r>
        <w:rPr>
          <w:rFonts w:ascii="Times New Roman" w:hAnsi="Times New Roman" w:eastAsia="Times New Roman"/>
          <w:color w:val="000000"/>
          <w:sz w:val="24"/>
        </w:rPr>
        <w:t xml:space="preserve">las comprobaciones y el registro de ingresos o asignaciones deben impedir que solicitudes simultáneas excedan los límites. Se conserva la configuración utilizada y el resultado de cada validación, incluidas las operaciones rechazadas.</w:t>
      </w:r>
    </w:p>
    <w:p>
      <w:pPr>
        <w:pStyle w:val="Normal"/>
        <w:keepLines w:val="0"/>
        <w:widowControl/>
        <w:spacing w:after="140"/>
        <w:jc w:val="both"/>
      </w:pPr>
      <w:r>
        <w:rPr>
          <w:rFonts w:ascii="Times New Roman" w:hAnsi="Times New Roman" w:eastAsia="Times New Roman"/>
          <w:color w:val="000000"/>
          <w:sz w:val="24"/>
        </w:rPr>
        <w:t xml:space="preserve">Validar configuración comprueba los parámetros que guarda el administrador. Validar cupo diario comprueba un nuevo ingreso. Validar capacidad comprueba una asignación o reasignación. La aprobación de un presupuesto de una orden ya asignada no representa un nuevo ingreso ni una nueva asignación.</w:t>
      </w:r>
    </w:p>
    <w:p>
      <w:pPr>
        <w:pStyle w:val="Heading3"/>
        <w:keepNext/>
        <w:keepLines/>
      </w:pPr>
      <w:r>
        <w:rPr>
          <w:rFonts w:ascii="Times New Roman" w:hAnsi="Times New Roman" w:eastAsia="Times New Roman"/>
          <w:b/>
          <w:color w:val="000000"/>
          <w:sz w:val="26"/>
        </w:rPr>
        <w:t xml:space="preserve">4.8 Cancelación y devolución del vehículo</w:t>
      </w:r>
    </w:p>
    <w:p>
      <w:pPr>
        <w:pStyle w:val="ListParagraph"/>
        <w:widowControl/>
        <w:spacing w:after="80"/>
        <w:ind w:left="518" w:hanging="259"/>
        <w:jc w:val="both"/>
      </w:pPr>
      <w:r>
        <w:rPr>
          <w:rFonts w:ascii="Times New Roman" w:hAnsi="Times New Roman" w:eastAsia="Times New Roman"/>
          <w:color w:val="000000"/>
          <w:sz w:val="24"/>
        </w:rPr>
        <w:t xml:space="preserve">•  El rechazo confirmado de un presupuesto, cuando no existe ninguna aprobación previa, cancela automáticamente la orden y conserva el motivo y la decisión del cliente.</w:t>
      </w:r>
    </w:p>
    <w:p>
      <w:pPr>
        <w:pStyle w:val="ListParagraph"/>
        <w:widowControl/>
        <w:spacing w:after="80"/>
        <w:ind w:left="518" w:hanging="259"/>
        <w:jc w:val="both"/>
      </w:pPr>
      <w:r>
        <w:rPr>
          <w:rFonts w:ascii="Times New Roman" w:hAnsi="Times New Roman" w:eastAsia="Times New Roman"/>
          <w:color w:val="000000"/>
          <w:sz w:val="24"/>
        </w:rPr>
        <w:t xml:space="preserve">•  El cliente también puede solicitar la cancelación antes de la primera aprobación sin rechazar un presupuesto. En ese caso, el administrador revisa y confirma la solicitud. El sistema vuelve a comprobar que no haya una aprobación al registrar la cancelación.</w:t>
      </w:r>
    </w:p>
    <w:p>
      <w:pPr>
        <w:pStyle w:val="ListParagraph"/>
        <w:widowControl/>
        <w:spacing w:after="80"/>
        <w:ind w:left="518" w:hanging="259"/>
        <w:jc w:val="both"/>
      </w:pPr>
      <w:r>
        <w:rPr>
          <w:rFonts w:ascii="Times New Roman" w:hAnsi="Times New Roman" w:eastAsia="Times New Roman"/>
          <w:color w:val="000000"/>
          <w:sz w:val="24"/>
        </w:rPr>
        <w:t xml:space="preserve">•  La cancelación conserva motivo, fecha, hora, usuario que la originó y, cuando corresponda, administrador que la confirmó. Después de la primera aprobación no se permite cancelar mediante el flujo normal.</w:t>
      </w:r>
    </w:p>
    <w:p>
      <w:pPr>
        <w:pStyle w:val="ListParagraph"/>
        <w:widowControl/>
        <w:spacing w:after="80"/>
        <w:ind w:left="518" w:hanging="259"/>
        <w:jc w:val="both"/>
      </w:pPr>
      <w:r>
        <w:rPr>
          <w:rFonts w:ascii="Times New Roman" w:hAnsi="Times New Roman" w:eastAsia="Times New Roman"/>
          <w:color w:val="000000"/>
          <w:sz w:val="24"/>
        </w:rPr>
        <w:t xml:space="preserve">•  Cancelado es un estado terminal. Se conservan los datos, presupuestos, decisiones, evidencias y movimientos de la atención. Si corresponde liberar repuestos comprometidos y todavía no utilizados, se registra el ajuste sin borrar movimientos históricos.</w:t>
      </w:r>
    </w:p>
    <w:p>
      <w:pPr>
        <w:pStyle w:val="ListParagraph"/>
        <w:widowControl/>
        <w:spacing w:after="80"/>
        <w:ind w:left="518" w:hanging="259"/>
        <w:jc w:val="both"/>
      </w:pPr>
      <w:r>
        <w:rPr>
          <w:rFonts w:ascii="Times New Roman" w:hAnsi="Times New Roman" w:eastAsia="Times New Roman"/>
          <w:color w:val="000000"/>
          <w:sz w:val="24"/>
        </w:rPr>
        <w:t xml:space="preserve">•  Si el vehículo continúa físicamente en el taller, el administrador registra su devolución con fecha, hora y responsable. La devolución de una atención cancelada no cambia su estado a Entregado; Entregado identifica el término normal de un servicio realizado.</w:t>
      </w:r>
    </w:p>
    <w:p>
      <w:pPr>
        <w:pStyle w:val="Heading3"/>
        <w:keepNext/>
        <w:keepLines/>
      </w:pPr>
      <w:r>
        <w:rPr>
          <w:rFonts w:ascii="Times New Roman" w:hAnsi="Times New Roman" w:eastAsia="Times New Roman"/>
          <w:b/>
          <w:color w:val="000000"/>
          <w:sz w:val="26"/>
        </w:rPr>
        <w:t xml:space="preserve">4.9 Solicitud de nueva atención</w:t>
      </w:r>
    </w:p>
    <w:p>
      <w:pPr>
        <w:pStyle w:val="Normal"/>
        <w:keepLines w:val="0"/>
        <w:widowControl/>
        <w:spacing w:after="140"/>
        <w:jc w:val="both"/>
      </w:pPr>
      <w:r>
        <w:rPr>
          <w:rFonts w:ascii="Times New Roman" w:hAnsi="Times New Roman" w:eastAsia="Times New Roman"/>
          <w:color w:val="000000"/>
          <w:sz w:val="24"/>
        </w:rPr>
        <w:t xml:space="preserve">Después de una cancelación, el cliente puede solicitar una nueva atención desde la web o la aplicación móvil para el mismo vehículo. La solicitud registra cliente, vehículo, orden cancelada de referencia, descripción de lo solicitado y fecha y hora.</w:t>
      </w:r>
    </w:p>
    <w:p>
      <w:pPr>
        <w:pStyle w:val="Normal"/>
        <w:keepLines w:val="0"/>
        <w:widowControl/>
        <w:spacing w:after="140"/>
        <w:jc w:val="both"/>
      </w:pPr>
      <w:r>
        <w:rPr>
          <w:rFonts w:ascii="Times New Roman" w:hAnsi="Times New Roman" w:eastAsia="Times New Roman"/>
          <w:color w:val="000000"/>
          <w:sz w:val="24"/>
        </w:rPr>
        <w:t xml:space="preserve">El administrador revisa la solicitud y registra su respuesta, el responsable de revisión y su fecha y hora. El cliente puede consultar el avance de su solicitud y recibe el aviso correspondiente. Esta solicitud no constituye una reserva de hora ni crea automáticamente una orden.</w:t>
      </w:r>
    </w:p>
    <w:p>
      <w:pPr>
        <w:pStyle w:val="Normal"/>
        <w:keepLines w:val="0"/>
        <w:widowControl/>
        <w:spacing w:after="140"/>
        <w:jc w:val="both"/>
      </w:pPr>
      <w:r>
        <w:rPr>
          <w:rFonts w:ascii="Times New Roman" w:hAnsi="Times New Roman" w:eastAsia="Times New Roman"/>
          <w:color w:val="000000"/>
          <w:sz w:val="24"/>
        </w:rPr>
        <w:t xml:space="preserve">Cuando corresponde iniciar la nueva atención, el administrador crea una orden distinta y la vincula a la solicitud y al antecedente cancelado. Verifica el ingreso físico del vehículo y aplica los controles de capacidad pertinentes. Si ya permanece en el taller, utiliza el ingreso existente conforme a la sección 4.7.</w:t>
      </w:r>
    </w:p>
    <w:p>
      <w:pPr>
        <w:pStyle w:val="Normal"/>
        <w:keepLines w:val="0"/>
        <w:widowControl/>
        <w:spacing w:after="140"/>
        <w:jc w:val="both"/>
      </w:pPr>
      <w:r>
        <w:rPr>
          <w:rFonts w:ascii="Times New Roman" w:hAnsi="Times New Roman" w:eastAsia="Times New Roman"/>
          <w:color w:val="000000"/>
          <w:sz w:val="24"/>
        </w:rPr>
        <w:t xml:space="preserve">La nueva orden inicia su propio diagnóstico, presupuesto e historial. La orden anterior conserva su cancelación y puede consultarse como antecedente. La solicitud no ocupa capacidad de un mecánico ni cupo de ingreso por el solo hecho de ser enviada. Su situación de revisión se registra separadamente de los ocho estados de una orden.</w:t>
      </w:r>
    </w:p>
    <w:p>
      <w:pPr>
        <w:pStyle w:val="Heading2"/>
        <w:keepNext/>
        <w:keepLines/>
      </w:pPr>
      <w:r>
        <w:rPr>
          <w:rFonts w:ascii="Times New Roman" w:hAnsi="Times New Roman" w:eastAsia="Times New Roman"/>
          <w:b/>
          <w:color w:val="000000"/>
          <w:sz w:val="30"/>
        </w:rPr>
        <w:t>5 Actividades</w:t>
      </w:r>
    </w:p>
    <w:p>
      <w:pPr>
        <w:pStyle w:val="Normal"/>
        <w:keepLines w:val="0"/>
        <w:widowControl/>
        <w:spacing w:after="140"/>
        <w:jc w:val="both"/>
      </w:pPr>
      <w:r>
        <w:rPr>
          <w:rFonts w:ascii="Times New Roman" w:hAnsi="Times New Roman" w:eastAsia="Times New Roman"/>
          <w:color w:val="000000"/>
          <w:sz w:val="24"/>
        </w:rPr>
        <w:t>El proyecto se desarrolla con Scrum y distribuye el trabajo en sprints con entregables verificables. Las actividades principales son las siguientes: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Levantamiento y validación de requisitos: </w:t>
      </w:r>
      <w:r>
        <w:rPr>
          <w:rFonts w:ascii="Times New Roman" w:hAnsi="Times New Roman" w:eastAsia="Times New Roman"/>
          <w:color w:val="000000"/>
          <w:sz w:val="24"/>
        </w:rPr>
        <w:t>mantener el alcance, las reglas de negocio y el backlog alineados con esta sistematización.</w:t>
      </w:r>
    </w:p>
    <w:p>
      <w:pPr>
        <w:pStyle w:val="ListParagraph"/>
        <w:widowControl/>
        <w:spacing w:after="80"/>
        <w:ind w:left="518" w:hanging="259"/>
        <w:jc w:val="both"/>
      </w:pPr>
      <w:r>
        <w:rPr>
          <w:rFonts w:ascii="Times New Roman" w:hAnsi="Times New Roman" w:eastAsia="Times New Roman"/>
          <w:color w:val="000000"/>
          <w:sz w:val="24"/>
          <w:b/>
        </w:rPr>
        <w:t xml:space="preserve">•  Modelo de datos: </w:t>
      </w:r>
      <w:r>
        <w:rPr>
          <w:rFonts w:ascii="Times New Roman" w:hAnsi="Times New Roman" w:eastAsia="Times New Roman"/>
          <w:color w:val="000000"/>
          <w:sz w:val="24"/>
        </w:rPr>
        <w:t xml:space="preserve">modelar usuarios y roles, perfiles de cliente, vehículos, ingresos, solicitudes de nueva atención, órdenes, asignaciones, estados, presupuestos y versiones, decisiones, repuestos, proveedores, movimientos, umbrales, evidencias, notificaciones y parámetros.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Contratos de API: </w:t>
      </w:r>
      <w:r>
        <w:rPr>
          <w:rFonts w:ascii="Times New Roman" w:hAnsi="Times New Roman" w:eastAsia="Times New Roman"/>
          <w:color w:val="000000"/>
          <w:sz w:val="24"/>
        </w:rPr>
        <w:t>acordar endpoints, formatos, errores y autenticación con el equipo de Taller de Integración IV.</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Backend: </w:t>
      </w:r>
      <w:r>
        <w:rPr>
          <w:rFonts w:ascii="Times New Roman" w:hAnsi="Times New Roman" w:eastAsia="Times New Roman"/>
          <w:color w:val="000000"/>
          <w:sz w:val="24"/>
        </w:rPr>
        <w:t>implementar los cuatro microservicios y sus bases independientes.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API Gateway: </w:t>
      </w:r>
      <w:r>
        <w:rPr>
          <w:rFonts w:ascii="Times New Roman" w:hAnsi="Times New Roman" w:eastAsia="Times New Roman"/>
          <w:color w:val="000000"/>
          <w:sz w:val="24"/>
        </w:rPr>
        <w:t>implementar enrutamiento, validación JWT, CORS y tratamiento de errores comunes.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Frontend web: </w:t>
      </w:r>
      <w:r>
        <w:rPr>
          <w:rFonts w:ascii="Times New Roman" w:hAnsi="Times New Roman" w:eastAsia="Times New Roman"/>
          <w:color w:val="000000"/>
          <w:sz w:val="24"/>
        </w:rPr>
        <w:t>crear vistas para cliente, mecánico y administrador, con permisos basados en roles.</w:t>
      </w:r>
    </w:p>
    <w:p>
      <w:pPr>
        <w:pStyle w:val="ListParagraph"/>
        <w:widowControl/>
        <w:spacing w:after="80"/>
        <w:ind w:left="518" w:hanging="259"/>
        <w:jc w:val="both"/>
      </w:pPr>
      <w:r>
        <w:rPr>
          <w:rFonts w:ascii="Times New Roman" w:hAnsi="Times New Roman" w:eastAsia="Times New Roman"/>
          <w:color w:val="000000"/>
          <w:sz w:val="24"/>
          <w:b/>
        </w:rPr>
        <w:t xml:space="preserve">•  Flujo de atención: </w:t>
      </w:r>
      <w:r>
        <w:rPr>
          <w:rFonts w:ascii="Times New Roman" w:hAnsi="Times New Roman" w:eastAsia="Times New Roman"/>
          <w:color w:val="000000"/>
          <w:sz w:val="24"/>
        </w:rPr>
        <w:t xml:space="preserve">implementar solicitudes, transiciones, historial, presupuestos, inventario, evidencias, validaciones de capacidad, cancelación, devoluciones y creación de nuevas órdenes.</w:t>
      </w:r>
    </w:p>
    <w:p>
      <w:pPr>
        <w:pStyle w:val="ListParagraph"/>
        <w:widowControl/>
        <w:spacing w:after="80"/>
        <w:ind w:left="518" w:hanging="259"/>
        <w:jc w:val="both"/>
      </w:pPr>
      <w:r>
        <w:rPr>
          <w:rFonts w:ascii="Times New Roman" w:hAnsi="Times New Roman" w:eastAsia="Times New Roman"/>
          <w:color w:val="000000"/>
          <w:sz w:val="24"/>
          <w:b/>
        </w:rPr>
        <w:t xml:space="preserve">•  Pruebas: </w:t>
      </w:r>
      <w:r>
        <w:rPr>
          <w:rFonts w:ascii="Times New Roman" w:hAnsi="Times New Roman" w:eastAsia="Times New Roman"/>
          <w:color w:val="000000"/>
          <w:sz w:val="24"/>
        </w:rPr>
        <w:t xml:space="preserve">verificar rechazos antes y después de una aprobación, nuevas atenciones tras cancelar, límites y concurrencia, reasignaciones, umbrales de stock, autorizaciones y entrega de notificaciones, además de la integración con la aplicación móvil.</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Despliegue: </w:t>
      </w:r>
      <w:r>
        <w:rPr>
          <w:rFonts w:ascii="Times New Roman" w:hAnsi="Times New Roman" w:eastAsia="Times New Roman"/>
          <w:color w:val="000000"/>
          <w:sz w:val="24"/>
        </w:rPr>
        <w:t>contenedizar y publicar la Gateway, los microservicios, las bases de datos y los servicios de soporte.</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Gestión Scrum: </w:t>
      </w:r>
      <w:r>
        <w:rPr>
          <w:rFonts w:ascii="Times New Roman" w:hAnsi="Times New Roman" w:eastAsia="Times New Roman"/>
          <w:color w:val="000000"/>
          <w:sz w:val="24"/>
        </w:rPr>
        <w:t>realizar Sprint Planning, Daily Stand-up, Sprint Review y Retrospectiva, manteniendo actualizada la documentación OpenAPI.</w:t>
      </w:r>
    </w:p>
    <w:p>
      <w:pPr>
        <w:pStyle w:val="Normal"/>
        <w:keepLines w:val="0"/>
        <w:widowControl/>
        <w:spacing w:after="140"/>
        <w:jc w:val="both"/>
      </w:pPr>
      <w:r>
        <w:rPr>
          <w:rFonts w:ascii="Times New Roman" w:hAnsi="Times New Roman" w:eastAsia="Times New Roman"/>
          <w:color w:val="000000"/>
          <w:sz w:val="24"/>
        </w:rPr>
        <w:t xml:space="preserve">En el primer sprint se priorizan los requisitos, el modelo de datos, los contratos de API, la autenticación, los roles y el registro de clientes y vehículos. En el segundo se implementan ingresos, órdenes, asignación, diagnóstico, presupuesto e inventario. El sprint final integra solicitudes de nueva atención, notificaciones, evidencias y panel de control, y completa pruebas y despliegue.</w:t>
      </w:r>
    </w:p>
    <w:p>
      <w:pPr>
        <w:pStyle w:val="Heading2"/>
        <w:keepNext/>
        <w:keepLines/>
      </w:pPr>
      <w:r>
        <w:rPr>
          <w:rFonts w:ascii="Times New Roman" w:hAnsi="Times New Roman" w:eastAsia="Times New Roman"/>
          <w:b/>
          <w:color w:val="000000"/>
          <w:sz w:val="30"/>
        </w:rPr>
        <w:t>6 Resultados esperados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Clientes registrados con uno o varios vehículos asociados y patente única.</w:t>
      </w:r>
    </w:p>
    <w:p>
      <w:pPr>
        <w:pStyle w:val="ListParagraph"/>
        <w:widowControl/>
        <w:spacing w:after="80"/>
        <w:ind w:left="518" w:hanging="259"/>
        <w:jc w:val="both"/>
      </w:pPr>
      <w:r>
        <w:rPr>
          <w:rFonts w:ascii="Times New Roman" w:hAnsi="Times New Roman" w:eastAsia="Times New Roman"/>
          <w:color w:val="000000"/>
          <w:sz w:val="24"/>
        </w:rPr>
        <w:t xml:space="preserve">•  Ingresos y órdenes registrados por el administrador, solicitudes de nueva atención trazables y asignaciones sujetas a capacidad.</w:t>
      </w:r>
    </w:p>
    <w:p>
      <w:pPr>
        <w:pStyle w:val="ListParagraph"/>
        <w:widowControl/>
        <w:spacing w:after="80"/>
        <w:ind w:left="518" w:hanging="259"/>
        <w:jc w:val="both"/>
      </w:pPr>
      <w:r>
        <w:rPr>
          <w:rFonts w:ascii="Times New Roman" w:hAnsi="Times New Roman" w:eastAsia="Times New Roman"/>
          <w:color w:val="000000"/>
          <w:sz w:val="24"/>
        </w:rPr>
        <w:t xml:space="preserve">•  Flujo de ocho estados operativo y auditable, con cancelación por rechazo anterior a la primera aprobación y sin reapertura de órdenes terminales.</w:t>
      </w:r>
    </w:p>
    <w:p>
      <w:pPr>
        <w:pStyle w:val="ListParagraph"/>
        <w:widowControl/>
        <w:spacing w:after="80"/>
        <w:ind w:left="518" w:hanging="259"/>
        <w:jc w:val="both"/>
      </w:pPr>
      <w:r>
        <w:rPr>
          <w:rFonts w:ascii="Times New Roman" w:hAnsi="Times New Roman" w:eastAsia="Times New Roman"/>
          <w:color w:val="000000"/>
          <w:sz w:val="24"/>
        </w:rPr>
        <w:t xml:space="preserve">•  Presupuesto lógico con versiones inmutables, mano de obra, repuestos y decisiones del cliente, conservando la autorización vigente si se rechaza una ampliación.</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Evidencias asociadas a la orden y clasificadas por contexto y visibilidad.</w:t>
      </w:r>
    </w:p>
    <w:p>
      <w:pPr>
        <w:pStyle w:val="ListParagraph"/>
        <w:widowControl/>
        <w:spacing w:after="80"/>
        <w:ind w:left="518" w:hanging="259"/>
        <w:jc w:val="both"/>
      </w:pPr>
      <w:r>
        <w:rPr>
          <w:rFonts w:ascii="Times New Roman" w:hAnsi="Times New Roman" w:eastAsia="Times New Roman"/>
          <w:color w:val="000000"/>
          <w:sz w:val="24"/>
        </w:rPr>
        <w:t xml:space="preserve">•  Inventario con consumo por orden, proveedor consultable y alertas por umbral particular o general.</w:t>
      </w:r>
    </w:p>
    <w:p>
      <w:pPr>
        <w:pStyle w:val="ListParagraph"/>
        <w:widowControl/>
        <w:spacing w:after="80"/>
        <w:ind w:left="518" w:hanging="259"/>
        <w:jc w:val="both"/>
      </w:pPr>
      <w:r>
        <w:rPr>
          <w:rFonts w:ascii="Times New Roman" w:hAnsi="Times New Roman" w:eastAsia="Times New Roman"/>
          <w:color w:val="000000"/>
          <w:sz w:val="24"/>
        </w:rPr>
        <w:t xml:space="preserve">•  Notificaciones almacenadas en MS1 y disponibles por web, móvil y correo según el evento y los permisos del destinatario.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API REST documentada e integrable con la aplicación móvil de Taller de Integración IV.</w:t>
      </w:r>
    </w:p>
    <w:p>
      <w:pPr>
        <w:pStyle w:val="ListParagraph"/>
        <w:widowControl/>
        <w:spacing w:after="80"/>
        <w:ind w:left="518" w:hanging="259"/>
        <w:jc w:val="both"/>
      </w:pPr>
      <w:r>
        <w:rPr>
          <w:rFonts w:ascii="Times New Roman" w:hAnsi="Times New Roman" w:eastAsia="Times New Roman"/>
          <w:color w:val="000000"/>
          <w:sz w:val="24"/>
        </w:rPr>
        <w:t xml:space="preserve">•  Panel web para supervisar solicitudes, órdenes, estados, capacidades, inventario, alertas y carga de mecánicos.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color w:val="000000"/>
          <w:sz w:val="24"/>
        </w:rPr>
        <w:t>Pruebas funcionales y de integración ejecutadas y plataforma desplegada en un entorno de acceso público.</w:t>
      </w:r>
    </w:p>
    <w:p>
      <w:pPr>
        <w:pStyle w:val="Normal"/>
        <w:keepLines w:val="0"/>
        <w:widowControl/>
        <w:spacing w:after="140"/>
        <w:jc w:val="both"/>
      </w:pPr>
      <w:r>
        <w:rPr>
          <w:rFonts w:ascii="Times New Roman" w:hAnsi="Times New Roman" w:eastAsia="Times New Roman"/>
          <w:color w:val="000000"/>
          <w:sz w:val="24"/>
        </w:rPr>
        <w:t>Se espera reducir las consultas telefónicas, evitar pérdidas de información y permitir que el historial de un vehículo se reconstruya desde sus órdenes, presupuestos, estados, repuestos, evidencias y responsables.</w:t>
      </w:r>
    </w:p>
    <w:p>
      <w:pPr>
        <w:pStyle w:val="Heading2"/>
        <w:keepNext/>
        <w:keepLines/>
      </w:pPr>
      <w:r>
        <w:rPr>
          <w:rFonts w:ascii="Times New Roman" w:hAnsi="Times New Roman" w:eastAsia="Times New Roman"/>
          <w:b/>
          <w:color w:val="000000"/>
          <w:sz w:val="30"/>
        </w:rPr>
        <w:t>7 Análisis de la situación con proyecto</w:t>
      </w:r>
    </w:p>
    <w:p>
      <w:pPr>
        <w:pStyle w:val="Normal"/>
        <w:keepLines w:val="0"/>
        <w:widowControl/>
        <w:spacing w:after="140"/>
        <w:jc w:val="both"/>
      </w:pPr>
      <w:r>
        <w:rPr>
          <w:rFonts w:ascii="Times New Roman" w:hAnsi="Times New Roman" w:eastAsia="Times New Roman"/>
          <w:color w:val="000000"/>
          <w:sz w:val="24"/>
        </w:rPr>
        <w:t xml:space="preserve">El administrador registra el ingreso y asigna un mecánico aplicando los límites correspondientes. El cliente consulta su atención desde la web o la aplicación móvil.</w:t>
      </w:r>
    </w:p>
    <w:p>
      <w:pPr>
        <w:pStyle w:val="Normal"/>
        <w:keepLines w:val="0"/>
        <w:widowControl/>
        <w:spacing w:after="140"/>
        <w:jc w:val="both"/>
      </w:pPr>
      <w:r>
        <w:rPr>
          <w:rFonts w:ascii="Times New Roman" w:hAnsi="Times New Roman" w:eastAsia="Times New Roman"/>
          <w:color w:val="000000"/>
          <w:sz w:val="24"/>
        </w:rPr>
        <w:t xml:space="preserve">El presupuesto y sus decisiones determinan el trabajo autorizado. Las evidencias, los movimientos de inventario y las notificaciones permiten seguir la atención hasta su término.</w:t>
      </w:r>
    </w:p>
    <w:p>
      <w:pPr>
        <w:pStyle w:val="Normal"/>
        <w:keepLines w:val="0"/>
        <w:widowControl/>
        <w:spacing w:after="140"/>
        <w:jc w:val="both"/>
      </w:pPr>
      <w:r>
        <w:rPr>
          <w:rFonts w:ascii="Times New Roman" w:hAnsi="Times New Roman" w:eastAsia="Times New Roman"/>
          <w:color w:val="000000"/>
          <w:sz w:val="24"/>
        </w:rPr>
        <w:t xml:space="preserve">Después de cancelar, el cliente puede solicitar otra atención. La revisión administrativa puede originar una nueva orden vinculada al antecedente, que conserva su historial.</w:t>
      </w:r>
    </w:p>
    <w:p>
      <w:pPr>
        <w:pStyle w:val="Heading2"/>
        <w:keepNext/>
        <w:keepLines/>
      </w:pPr>
      <w:r>
        <w:rPr>
          <w:rFonts w:ascii="Times New Roman" w:hAnsi="Times New Roman" w:eastAsia="Times New Roman"/>
          <w:b/>
          <w:color w:val="000000"/>
          <w:sz w:val="30"/>
        </w:rPr>
        <w:t>8 Requisitos no funcionales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Seguridad de comunicaciones: </w:t>
      </w:r>
      <w:r>
        <w:rPr>
          <w:rFonts w:ascii="Times New Roman" w:hAnsi="Times New Roman" w:eastAsia="Times New Roman"/>
          <w:color w:val="000000"/>
          <w:sz w:val="24"/>
        </w:rPr>
        <w:t>todas las comunicaciones entre web, móvil, API Gateway y microservicios se realizan mediante HTTPS.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Protección de credenciales: </w:t>
      </w:r>
      <w:r>
        <w:rPr>
          <w:rFonts w:ascii="Times New Roman" w:hAnsi="Times New Roman" w:eastAsia="Times New Roman"/>
          <w:color w:val="000000"/>
          <w:sz w:val="24"/>
        </w:rPr>
        <w:t>las contraseñas se almacenan mediante un algoritmo de hash seguro y nunca como texto plano.</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Autorización: </w:t>
      </w:r>
      <w:r>
        <w:rPr>
          <w:rFonts w:ascii="Times New Roman" w:hAnsi="Times New Roman" w:eastAsia="Times New Roman"/>
          <w:color w:val="000000"/>
          <w:sz w:val="24"/>
        </w:rPr>
        <w:t>cada operación valida el rol y, cuando corresponda, la propiedad del vehículo o de la orden.</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Defensa en profundidad: </w:t>
      </w:r>
      <w:r>
        <w:rPr>
          <w:rFonts w:ascii="Times New Roman" w:hAnsi="Times New Roman" w:eastAsia="Times New Roman"/>
          <w:color w:val="000000"/>
          <w:sz w:val="24"/>
        </w:rPr>
        <w:t>el JWT se valida en la API Gateway y nuevamente en el microservicio de destino.</w:t>
      </w:r>
    </w:p>
    <w:p>
      <w:pPr>
        <w:pStyle w:val="ListParagraph"/>
        <w:widowControl/>
        <w:spacing w:after="80"/>
        <w:ind w:left="518" w:hanging="259"/>
        <w:jc w:val="both"/>
      </w:pPr>
      <w:r>
        <w:rPr>
          <w:rFonts w:ascii="Times New Roman" w:hAnsi="Times New Roman" w:eastAsia="Times New Roman"/>
          <w:color w:val="000000"/>
          <w:sz w:val="24"/>
          <w:b/>
        </w:rPr>
        <w:t xml:space="preserve">•  Trazabilidad: </w:t>
      </w:r>
      <w:r>
        <w:rPr>
          <w:rFonts w:ascii="Times New Roman" w:hAnsi="Times New Roman" w:eastAsia="Times New Roman"/>
          <w:color w:val="000000"/>
          <w:sz w:val="24"/>
        </w:rPr>
        <w:t xml:space="preserve">estados, versiones y decisiones de presupuesto, cancelaciones, devoluciones, solicitudes, asignaciones, movimientos y cambios de configuración conservan sus responsables y fechas.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Aislamiento de datos: </w:t>
      </w:r>
      <w:r>
        <w:rPr>
          <w:rFonts w:ascii="Times New Roman" w:hAnsi="Times New Roman" w:eastAsia="Times New Roman"/>
          <w:color w:val="000000"/>
          <w:sz w:val="24"/>
        </w:rPr>
        <w:t>cada microservicio administra su propia base PostgreSQL y se comunica con los demás mediante contratos de API, sin dependencias directas entre esquemas.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Gestión multimedia: </w:t>
      </w:r>
      <w:r>
        <w:rPr>
          <w:rFonts w:ascii="Times New Roman" w:hAnsi="Times New Roman" w:eastAsia="Times New Roman"/>
          <w:color w:val="000000"/>
          <w:sz w:val="24"/>
        </w:rPr>
        <w:t>se validan tipo y tamaño de los archivos y se separan los metadatos del almacenamiento de objetos.</w:t>
      </w:r>
    </w:p>
    <w:p>
      <w:pPr>
        <w:pStyle w:val="ListParagraph"/>
        <w:widowControl/>
        <w:spacing w:after="80"/>
        <w:ind w:left="518" w:hanging="259"/>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 xml:space="preserve">Documentación e integración: </w:t>
      </w:r>
      <w:r>
        <w:rPr>
          <w:rFonts w:ascii="Times New Roman" w:hAnsi="Times New Roman" w:eastAsia="Times New Roman"/>
          <w:color w:val="000000"/>
          <w:sz w:val="24"/>
        </w:rPr>
        <w:t>la Gateway y cada microservicio publican contratos OpenAPI y Swagger actualizados.</w:t>
      </w:r>
    </w:p>
    <w:p>
      <w:pPr>
        <w:pStyle w:val="ListParagraph"/>
        <w:widowControl/>
        <w:spacing w:after="80"/>
        <w:ind w:left="518" w:hanging="259"/>
        <w:jc w:val="both"/>
      </w:pPr>
      <w:r>
        <w:rPr>
          <w:rFonts w:ascii="Times New Roman" w:hAnsi="Times New Roman" w:eastAsia="Times New Roman"/>
          <w:color w:val="000000"/>
          <w:sz w:val="24"/>
          <w:b/>
        </w:rPr>
        <w:t xml:space="preserve">•  Calidad: </w:t>
      </w:r>
      <w:r>
        <w:rPr>
          <w:rFonts w:ascii="Times New Roman" w:hAnsi="Times New Roman" w:eastAsia="Times New Roman"/>
          <w:color w:val="000000"/>
          <w:sz w:val="24"/>
        </w:rPr>
        <w:t xml:space="preserve">las reglas críticas se cubren con pruebas unitarias, de API, funcionales y de integración ejecutadas en GitHub Actions. Se comprueban especialmente los límites concurrentes, el stock, las decisiones del cliente y el acceso por rol y propietario.</w:t>
      </w:r>
    </w:p>
    <w:p>
      <w:pPr>
        <w:pStyle w:val="ListParagraph"/>
        <w:widowControl/>
        <w:spacing w:after="80"/>
        <w:ind w:left="518" w:hanging="259"/>
        <w:jc w:val="both"/>
      </w:pPr>
      <w:r>
        <w:rPr>
          <w:rFonts w:ascii="Times New Roman" w:hAnsi="Times New Roman" w:eastAsia="Times New Roman"/>
          <w:color w:val="000000"/>
          <w:sz w:val="24"/>
          <w:b/>
        </w:rPr>
        <w:t xml:space="preserve">•  Protección de datos personales: </w:t>
      </w:r>
      <w:r>
        <w:rPr>
          <w:rFonts w:ascii="Times New Roman" w:hAnsi="Times New Roman" w:eastAsia="Times New Roman"/>
          <w:color w:val="000000"/>
          <w:sz w:val="24"/>
        </w:rPr>
        <w:t xml:space="preserve">limitar la información al propósito y al rol correspondiente, y cumplir las obligaciones aplicables al tratamiento de datos de clientes y vehículos.</w:t>
      </w:r>
    </w:p>
    <w:p>
      <w:pPr>
        <w:pStyle w:val="ListParagraph"/>
        <w:widowControl/>
        <w:spacing w:after="80"/>
        <w:ind w:left="518" w:hanging="259"/>
        <w:jc w:val="both"/>
      </w:pPr>
      <w:r>
        <w:rPr>
          <w:rFonts w:ascii="Times New Roman" w:hAnsi="Times New Roman" w:eastAsia="Times New Roman"/>
          <w:color w:val="000000"/>
          <w:sz w:val="24"/>
          <w:b/>
        </w:rPr>
        <w:t xml:space="preserve">•  Rendimiento y disponibilidad: </w:t>
      </w:r>
      <w:r>
        <w:rPr>
          <w:rFonts w:ascii="Times New Roman" w:hAnsi="Times New Roman" w:eastAsia="Times New Roman"/>
          <w:color w:val="000000"/>
          <w:sz w:val="24"/>
        </w:rPr>
        <w:t xml:space="preserve">resolver consultas de historial en tiempos del orden de segundos y mantener el sistema accesible durante la evaluación. Las estimaciones de tiempo mostradas al cliente son orientativas.</w:t>
      </w:r>
    </w:p>
    <w:sectPr>
      <w:pgSz w:w="12240" w:h="15840"/>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100"/>
    </w:pPr>
    <w:rPr>
      <w:rFonts w:ascii="Times New Roman" w:hAnsi="Times New Roman"/>
      <w:b/>
      <w:color w:val="000000"/>
      <w:sz w:val="36"/>
      <w:szCs w:val="56"/>
    </w:rPr>
  </w:style>
  <w:style w:type="paragraph" w:styleId="Heading1">
    <w:name w:val="Heading 1"/>
    <w:basedOn w:val="Normal"/>
    <w:next w:val="Normal"/>
    <w:qFormat/>
    <w:pPr>
      <w:keepNext/>
      <w:keepLines/>
      <w:spacing w:before="300" w:after="180"/>
    </w:pPr>
    <w:rPr>
      <w:rFonts w:ascii="Times New Roman" w:hAnsi="Times New Roman"/>
      <w:b/>
      <w:color w:val="000000"/>
      <w:sz w:val="34"/>
      <w:szCs w:val="32"/>
    </w:rPr>
  </w:style>
  <w:style w:type="paragraph" w:styleId="Heading2">
    <w:name w:val="Heading 2"/>
    <w:basedOn w:val="Normal"/>
    <w:next w:val="Normal"/>
    <w:qFormat/>
    <w:pPr>
      <w:keepNext/>
      <w:keepLines/>
      <w:spacing w:before="260" w:after="140"/>
    </w:pPr>
    <w:rPr>
      <w:rFonts w:ascii="Times New Roman" w:hAnsi="Times New Roman"/>
      <w:b/>
      <w:color w:val="000000"/>
      <w:sz w:val="30"/>
      <w:szCs w:val="26"/>
    </w:rPr>
  </w:style>
  <w:style w:type="paragraph" w:styleId="Heading3">
    <w:name w:val="Heading 3"/>
    <w:basedOn w:val="Normal"/>
    <w:next w:val="Normal"/>
    <w:qFormat/>
    <w:pPr>
      <w:keepNext/>
      <w:keepLines/>
      <w:spacing w:before="200" w:after="100"/>
    </w:pPr>
    <w:rPr>
      <w:rFonts w:ascii="Times New Roman" w:hAnsi="Times New Roman"/>
      <w:b/>
      <w:color w:val="000000"/>
      <w:sz w:val="26"/>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100" w:line="247" w:lineRule="auto"/>
    </w:pPr>
    <w:rPr>
      <w:rFonts w:ascii="Times New Roman" w:hAnsi="Times New Roman"/>
      <w:color w:val="000000"/>
      <w:sz w:val="24"/>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80" w:line="252" w:lineRule="auto"/>
    </w:pPr>
    <w:rPr>
      <w:rFonts w:ascii="Times New Roman" w:hAnsi="Times New Roman"/>
      <w:color w:val="000000"/>
      <w:sz w:val="24"/>
    </w:rPr>
  </w:style>
  <w:style w:type="paragraph" w:customStyle="1" w:styleId="Subtitle">
    <w:name w:val="Subtitle"/>
    <w:pPr>
      <w:spacing w:after="80"/>
    </w:pPr>
    <w:rPr>
      <w:rFonts w:ascii="Times New Roman" w:hAnsi="Times New Roman"/>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2026-09-04T23:35:22.030Z</dcterms:created>
  <dcterms:modified xsi:type="dcterms:W3CDTF">2026-09-04T23:35:22.042Z</dcterms:modified>
  <dc:title>Sistematización del Proyecto Sistema de Gestión de Talleres Mecánicos</dc:title>
  <dc:subject>Alcance, arquitectura y reglas de negocio acordadas</dc:subject>
  <dc:description/>
</cp:coreProperties>
</file>

<file path=docProps/custom.xml><?xml version="1.0" encoding="utf-8"?>
<Properties xmlns="http://schemas.openxmlformats.org/officeDocument/2006/custom-properties" xmlns:vt="http://schemas.openxmlformats.org/officeDocument/2006/docPropsVTypes"/>
</file>