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Unit-2</w:t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Chapter-</w:t>
      </w:r>
      <w:r w:rsidR="003D7AD8">
        <w:rPr>
          <w:rFonts w:ascii="inherit" w:eastAsia="Times New Roman" w:hAnsi="inherit" w:cs="Times New Roman"/>
          <w:b/>
          <w:bCs/>
          <w:sz w:val="24"/>
          <w:szCs w:val="24"/>
        </w:rPr>
        <w:t>4</w:t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Lecture 1.6</w:t>
      </w:r>
    </w:p>
    <w:p w:rsidR="00B03CDD" w:rsidRPr="00B03CDD" w:rsidRDefault="003D7AD8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color w:val="000000"/>
          <w:sz w:val="24"/>
          <w:szCs w:val="24"/>
        </w:rPr>
        <w:t>Mapped with co2,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</w:rPr>
        <w:t>,34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</w:rPr>
        <w:t>,</w:t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B03CDD">
        <w:rPr>
          <w:rFonts w:ascii="inherit" w:eastAsia="Times New Roman" w:hAnsi="inherit" w:cs="Times New Roman"/>
          <w:sz w:val="24"/>
          <w:szCs w:val="24"/>
        </w:rPr>
        <w:t>confusion</w:t>
      </w:r>
      <w:proofErr w:type="gramEnd"/>
      <w:r w:rsidRPr="00B03CDD">
        <w:rPr>
          <w:rFonts w:ascii="inherit" w:eastAsia="Times New Roman" w:hAnsi="inherit" w:cs="Times New Roman"/>
          <w:sz w:val="24"/>
          <w:szCs w:val="24"/>
        </w:rPr>
        <w:t xml:space="preserve"> matrix</w:t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A confusion matrix is a table that is often used to </w:t>
      </w: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describe the performance of a classification model</w:t>
      </w:r>
      <w:r w:rsidRPr="00B03CDD">
        <w:rPr>
          <w:rFonts w:ascii="inherit" w:eastAsia="Times New Roman" w:hAnsi="inherit" w:cs="Times New Roman"/>
          <w:sz w:val="24"/>
          <w:szCs w:val="24"/>
        </w:rPr>
        <w:t> (or "classifier") on a set of test data for which the true values are known. The confusion matrix itself is relatively simple to understand, but the related terminology can be confusing.</w:t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I wanted to create a </w:t>
      </w: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"quick reference guide" for confusion matrix terminology</w:t>
      </w:r>
      <w:r w:rsidRPr="00B03CDD">
        <w:rPr>
          <w:rFonts w:ascii="inherit" w:eastAsia="Times New Roman" w:hAnsi="inherit" w:cs="Times New Roman"/>
          <w:sz w:val="24"/>
          <w:szCs w:val="24"/>
        </w:rPr>
        <w:t> because I couldn't find an existing resource that suited my requirements: compact in presentation, using numbers instead of arbitrary variables, and explained both in terms of formulas and sentences.</w:t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Let's start with an </w:t>
      </w: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example confusion matrix for a binary classifier</w:t>
      </w:r>
      <w:r w:rsidRPr="00B03CDD">
        <w:rPr>
          <w:rFonts w:ascii="inherit" w:eastAsia="Times New Roman" w:hAnsi="inherit" w:cs="Times New Roman"/>
          <w:sz w:val="24"/>
          <w:szCs w:val="24"/>
        </w:rPr>
        <w:t> (though it can easily be extended to the case of more than two classes):</w:t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3676650" cy="1943100"/>
            <wp:effectExtent l="19050" t="0" r="0" b="0"/>
            <wp:docPr id="1" name="Picture 1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What can we learn from this matrix?</w:t>
      </w:r>
    </w:p>
    <w:p w:rsidR="00B03CDD" w:rsidRPr="00B03CDD" w:rsidRDefault="00B03CDD" w:rsidP="00B03CDD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There are two possible predicted classes: "yes" and "no". If we were predicting the presence of a disease, for example, "yes" would mean they have the disease, and "no" would mean they don't have the disease.</w:t>
      </w:r>
    </w:p>
    <w:p w:rsidR="00B03CDD" w:rsidRPr="00B03CDD" w:rsidRDefault="00B03CDD" w:rsidP="00B03CDD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The classifier made a total of 165 predictions (e.g., 165 patients were being tested for the presence of that disease).</w:t>
      </w:r>
    </w:p>
    <w:p w:rsidR="00B03CDD" w:rsidRPr="00B03CDD" w:rsidRDefault="00B03CDD" w:rsidP="00B03CDD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Out of those 165 cases, the classifier predicted "yes" 110 times, and "no" 55 times.</w:t>
      </w:r>
    </w:p>
    <w:p w:rsidR="00B03CDD" w:rsidRPr="00B03CDD" w:rsidRDefault="00B03CDD" w:rsidP="00B03CDD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In reality, 105 patients in the sample have the disease, and 60 patients do not.</w:t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Let's now define the most basic terms, which are whole numbers (not rates):</w:t>
      </w:r>
    </w:p>
    <w:p w:rsidR="00B03CDD" w:rsidRPr="00B03CDD" w:rsidRDefault="00B03CDD" w:rsidP="00B03CDD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true</w:t>
      </w:r>
      <w:proofErr w:type="gramEnd"/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 xml:space="preserve"> positives (TP):</w:t>
      </w:r>
      <w:r w:rsidRPr="00B03CDD">
        <w:rPr>
          <w:rFonts w:ascii="inherit" w:eastAsia="Times New Roman" w:hAnsi="inherit" w:cs="Times New Roman"/>
          <w:sz w:val="24"/>
          <w:szCs w:val="24"/>
        </w:rPr>
        <w:t> These are cases in which we predicted yes (they have the disease), and they do have the disease.</w:t>
      </w:r>
    </w:p>
    <w:p w:rsidR="00B03CDD" w:rsidRPr="00B03CDD" w:rsidRDefault="00B03CDD" w:rsidP="00B03CDD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true</w:t>
      </w:r>
      <w:proofErr w:type="gramEnd"/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 xml:space="preserve"> negatives (TN):</w:t>
      </w:r>
      <w:r w:rsidRPr="00B03CDD">
        <w:rPr>
          <w:rFonts w:ascii="inherit" w:eastAsia="Times New Roman" w:hAnsi="inherit" w:cs="Times New Roman"/>
          <w:sz w:val="24"/>
          <w:szCs w:val="24"/>
        </w:rPr>
        <w:t> We predicted no, and they don't have the disease.</w:t>
      </w:r>
    </w:p>
    <w:p w:rsidR="00B03CDD" w:rsidRPr="00B03CDD" w:rsidRDefault="00B03CDD" w:rsidP="00B03CDD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false</w:t>
      </w:r>
      <w:proofErr w:type="gramEnd"/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 xml:space="preserve"> positives (FP):</w:t>
      </w:r>
      <w:r w:rsidRPr="00B03CDD">
        <w:rPr>
          <w:rFonts w:ascii="inherit" w:eastAsia="Times New Roman" w:hAnsi="inherit" w:cs="Times New Roman"/>
          <w:sz w:val="24"/>
          <w:szCs w:val="24"/>
        </w:rPr>
        <w:t> We predicted yes, but they don't actually have the disease. (Also known as a "Type I error.")</w:t>
      </w:r>
    </w:p>
    <w:p w:rsidR="00B03CDD" w:rsidRPr="00B03CDD" w:rsidRDefault="00B03CDD" w:rsidP="00B03CDD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false</w:t>
      </w:r>
      <w:proofErr w:type="gramEnd"/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 xml:space="preserve"> negatives (FN):</w:t>
      </w:r>
      <w:r w:rsidRPr="00B03CDD">
        <w:rPr>
          <w:rFonts w:ascii="inherit" w:eastAsia="Times New Roman" w:hAnsi="inherit" w:cs="Times New Roman"/>
          <w:sz w:val="24"/>
          <w:szCs w:val="24"/>
        </w:rPr>
        <w:t> We predicted no, but they actually do have the disease. (Also known as a "Type II error.")</w:t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I've added these terms to the confusion matrix, and also added the row and column totals:</w:t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4638675" cy="2647950"/>
            <wp:effectExtent l="19050" t="0" r="9525" b="0"/>
            <wp:docPr id="2" name="Picture 2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This is a list of rates that are often computed from a confusion matrix for a binary classifier: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Accuracy:</w:t>
      </w:r>
      <w:r w:rsidRPr="00B03CDD">
        <w:rPr>
          <w:rFonts w:ascii="inherit" w:eastAsia="Times New Roman" w:hAnsi="inherit" w:cs="Times New Roman"/>
          <w:sz w:val="24"/>
          <w:szCs w:val="24"/>
        </w:rPr>
        <w:t> Overall, how often is the classifier correct?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(TP+TN)/total = (100+50)/165 = 0.91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Misclassification Rate:</w:t>
      </w:r>
      <w:r w:rsidRPr="00B03CDD">
        <w:rPr>
          <w:rFonts w:ascii="inherit" w:eastAsia="Times New Roman" w:hAnsi="inherit" w:cs="Times New Roman"/>
          <w:sz w:val="24"/>
          <w:szCs w:val="24"/>
        </w:rPr>
        <w:t> Overall, how often is it wrong?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(FP+FN)/total = (10+5)/165 = 0.09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equivalent to 1 minus Accuracy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also known as "Error Rate"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True Positive Rate:</w:t>
      </w:r>
      <w:r w:rsidRPr="00B03CDD">
        <w:rPr>
          <w:rFonts w:ascii="inherit" w:eastAsia="Times New Roman" w:hAnsi="inherit" w:cs="Times New Roman"/>
          <w:sz w:val="24"/>
          <w:szCs w:val="24"/>
        </w:rPr>
        <w:t> When it's actually yes, how often does it predict yes?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TP/actual yes = 100/105 = 0.95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also known as "Sensitivity" or "Recall"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False Positive Rate:</w:t>
      </w:r>
      <w:r w:rsidRPr="00B03CDD">
        <w:rPr>
          <w:rFonts w:ascii="inherit" w:eastAsia="Times New Roman" w:hAnsi="inherit" w:cs="Times New Roman"/>
          <w:sz w:val="24"/>
          <w:szCs w:val="24"/>
        </w:rPr>
        <w:t> When it's actually no, how often does it predict yes?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FP/actual no = 10/60 = 0.17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True Negative Rate:</w:t>
      </w:r>
      <w:r w:rsidRPr="00B03CDD">
        <w:rPr>
          <w:rFonts w:ascii="inherit" w:eastAsia="Times New Roman" w:hAnsi="inherit" w:cs="Times New Roman"/>
          <w:sz w:val="24"/>
          <w:szCs w:val="24"/>
        </w:rPr>
        <w:t> When it's actually no, how often does it predict no?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TN/actual no = 50/60 = 0.83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equivalent to 1 minus False Positive Rate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also known as "Specificity"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Precision:</w:t>
      </w:r>
      <w:r w:rsidRPr="00B03CDD">
        <w:rPr>
          <w:rFonts w:ascii="inherit" w:eastAsia="Times New Roman" w:hAnsi="inherit" w:cs="Times New Roman"/>
          <w:sz w:val="24"/>
          <w:szCs w:val="24"/>
        </w:rPr>
        <w:t> When it predicts yes, how often is it correct?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TP/predicted yes = 100/110 = 0.91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Prevalence:</w:t>
      </w:r>
      <w:r w:rsidRPr="00B03CDD">
        <w:rPr>
          <w:rFonts w:ascii="inherit" w:eastAsia="Times New Roman" w:hAnsi="inherit" w:cs="Times New Roman"/>
          <w:sz w:val="24"/>
          <w:szCs w:val="24"/>
        </w:rPr>
        <w:t> How often does the yes condition actually occur in our sample?</w:t>
      </w:r>
    </w:p>
    <w:p w:rsidR="00B03CDD" w:rsidRPr="00B03CDD" w:rsidRDefault="00B03CDD" w:rsidP="00B03CDD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lastRenderedPageBreak/>
        <w:t>actual yes/total = 105/165 = 0.64</w:t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A couple other terms are also worth mentioning:</w:t>
      </w:r>
    </w:p>
    <w:p w:rsidR="00B03CDD" w:rsidRPr="00B03CDD" w:rsidRDefault="00B03CDD" w:rsidP="00B03CDD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Null Error Rate:</w:t>
      </w:r>
      <w:r w:rsidRPr="00B03CDD">
        <w:rPr>
          <w:rFonts w:ascii="inherit" w:eastAsia="Times New Roman" w:hAnsi="inherit" w:cs="Times New Roman"/>
          <w:sz w:val="24"/>
          <w:szCs w:val="24"/>
        </w:rPr>
        <w:t> This is how often you would be wrong if you always predicted the majority class. (In our example, the null error rate would be 60/165=0.36 because if you always predicted yes, you would only be wrong for the 60 "no" cases.)</w:t>
      </w:r>
    </w:p>
    <w:p w:rsidR="00B03CDD" w:rsidRPr="00B03CDD" w:rsidRDefault="00B03CDD" w:rsidP="00B03CDD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Cohen's Kappa:</w:t>
      </w:r>
      <w:r w:rsidRPr="00B03CDD">
        <w:rPr>
          <w:rFonts w:ascii="inherit" w:eastAsia="Times New Roman" w:hAnsi="inherit" w:cs="Times New Roman"/>
          <w:sz w:val="24"/>
          <w:szCs w:val="24"/>
        </w:rPr>
        <w:t> This is essentially a measure of how well the classifier performed as compared to how well it would have performed simply by chance. In other words, a model will have a high Kappa score if there is a big difference between the accuracy and the null error rate.</w:t>
      </w:r>
    </w:p>
    <w:p w:rsidR="00B03CDD" w:rsidRPr="00B03CDD" w:rsidRDefault="00B03CDD" w:rsidP="00B03CDD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F Score:</w:t>
      </w:r>
      <w:r w:rsidRPr="00B03CDD">
        <w:rPr>
          <w:rFonts w:ascii="inherit" w:eastAsia="Times New Roman" w:hAnsi="inherit" w:cs="Times New Roman"/>
          <w:sz w:val="24"/>
          <w:szCs w:val="24"/>
        </w:rPr>
        <w:t> This is a weighted average of the true positive rate (recall) and precision.</w:t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B03CDD" w:rsidRPr="00B03CDD" w:rsidRDefault="00B03CDD" w:rsidP="00B03CDD">
      <w:pPr>
        <w:numPr>
          <w:ilvl w:val="0"/>
          <w:numId w:val="5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b/>
          <w:bCs/>
          <w:sz w:val="24"/>
          <w:szCs w:val="24"/>
        </w:rPr>
        <w:t>ROC Curve:</w:t>
      </w:r>
      <w:r w:rsidRPr="00B03CDD">
        <w:rPr>
          <w:rFonts w:ascii="inherit" w:eastAsia="Times New Roman" w:hAnsi="inherit" w:cs="Times New Roman"/>
          <w:sz w:val="24"/>
          <w:szCs w:val="24"/>
        </w:rPr>
        <w:t> This is a commonly used graph that summarizes the performance of a classifier over all possible thresholds. It is generated by plotting the True Positive Rate (y-axis) against the False Positive Rate (x-axis) as you vary the threshold for assigning observations to a given class.</w:t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B03CDD">
        <w:rPr>
          <w:rFonts w:ascii="inherit" w:eastAsia="Times New Roman" w:hAnsi="inherit" w:cs="Times New Roman"/>
          <w:sz w:val="24"/>
          <w:szCs w:val="24"/>
        </w:rPr>
        <w:t>Books and reading materials.</w:t>
      </w:r>
      <w:proofErr w:type="gramEnd"/>
    </w:p>
    <w:p w:rsidR="00B03CDD" w:rsidRPr="00B03CDD" w:rsidRDefault="00B03CDD" w:rsidP="00B03CDD">
      <w:pPr>
        <w:numPr>
          <w:ilvl w:val="0"/>
          <w:numId w:val="6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 xml:space="preserve">Ethem Alpaydın, Introduction to Machine </w:t>
      </w:r>
      <w:proofErr w:type="gramStart"/>
      <w:r w:rsidRPr="00B03CDD">
        <w:rPr>
          <w:rFonts w:ascii="inherit" w:eastAsia="Times New Roman" w:hAnsi="inherit" w:cs="Times New Roman"/>
          <w:sz w:val="24"/>
          <w:szCs w:val="24"/>
        </w:rPr>
        <w:t>Learning(</w:t>
      </w:r>
      <w:proofErr w:type="gramEnd"/>
      <w:r w:rsidRPr="00B03CDD">
        <w:rPr>
          <w:rFonts w:ascii="inherit" w:eastAsia="Times New Roman" w:hAnsi="inherit" w:cs="Times New Roman"/>
          <w:sz w:val="24"/>
          <w:szCs w:val="24"/>
        </w:rPr>
        <w:t>Adaptive Computation and Machine Learning), MIT Press, 2004.</w:t>
      </w:r>
    </w:p>
    <w:p w:rsidR="00B03CDD" w:rsidRPr="00B03CDD" w:rsidRDefault="00B03CDD" w:rsidP="00B03CDD">
      <w:pPr>
        <w:numPr>
          <w:ilvl w:val="0"/>
          <w:numId w:val="6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B03CDD">
        <w:rPr>
          <w:rFonts w:ascii="inherit" w:eastAsia="Times New Roman" w:hAnsi="inherit" w:cs="Times New Roman"/>
          <w:sz w:val="24"/>
          <w:szCs w:val="24"/>
        </w:rPr>
        <w:t>Mitchell. T, Machine Learning, McGraw Hill, 1997.</w:t>
      </w: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B03CDD" w:rsidRPr="00B03CDD" w:rsidRDefault="00B03CDD" w:rsidP="00B03CD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B03CDD" w:rsidRPr="00B03CDD" w:rsidRDefault="00B03CDD" w:rsidP="00B03CDD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03CDD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Regression.pptx</w:t>
      </w:r>
    </w:p>
    <w:p w:rsidR="00A16550" w:rsidRDefault="00A16550"/>
    <w:sectPr w:rsidR="00A16550" w:rsidSect="00A1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55A9"/>
    <w:multiLevelType w:val="multilevel"/>
    <w:tmpl w:val="D7C6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F552A"/>
    <w:multiLevelType w:val="multilevel"/>
    <w:tmpl w:val="DD4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12109"/>
    <w:multiLevelType w:val="multilevel"/>
    <w:tmpl w:val="3396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0776F6"/>
    <w:multiLevelType w:val="multilevel"/>
    <w:tmpl w:val="0706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476442"/>
    <w:multiLevelType w:val="multilevel"/>
    <w:tmpl w:val="14D4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9E45E9"/>
    <w:multiLevelType w:val="multilevel"/>
    <w:tmpl w:val="63C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CDD"/>
    <w:rsid w:val="003D7AD8"/>
    <w:rsid w:val="006543D0"/>
    <w:rsid w:val="00A16550"/>
    <w:rsid w:val="00B03CDD"/>
    <w:rsid w:val="00F54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CDD"/>
    <w:rPr>
      <w:b/>
      <w:bCs/>
    </w:rPr>
  </w:style>
  <w:style w:type="character" w:customStyle="1" w:styleId="bb-file-viewer-file-text">
    <w:name w:val="bb-file-viewer-file-text"/>
    <w:basedOn w:val="DefaultParagraphFont"/>
    <w:rsid w:val="00B03CDD"/>
  </w:style>
  <w:style w:type="paragraph" w:styleId="BalloonText">
    <w:name w:val="Balloon Text"/>
    <w:basedOn w:val="Normal"/>
    <w:link w:val="BalloonTextChar"/>
    <w:uiPriority w:val="99"/>
    <w:semiHidden/>
    <w:unhideWhenUsed/>
    <w:rsid w:val="00B03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Baljeet Kaur Nagra</cp:lastModifiedBy>
  <cp:revision>3</cp:revision>
  <dcterms:created xsi:type="dcterms:W3CDTF">2022-07-04T04:34:00Z</dcterms:created>
  <dcterms:modified xsi:type="dcterms:W3CDTF">2022-07-04T04:34:00Z</dcterms:modified>
</cp:coreProperties>
</file>