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 Easy Office</w:t>
      </w:r>
    </w:p>
    <w:p>
      <w:pPr>
        <w:pStyle w:val="Subtitle"/>
      </w:pPr>
      <w:r>
        <w:t>Portal de gestión de trámites y documentos</w:t>
      </w:r>
    </w:p>
    <w:p>
      <w:r>
        <w:t>Esta especificación establece una base de requisitos para integrar la API y las pantallas actuales, ordenar las pruebas y preparar avances cada dos semanas. El código contiene lógica de backend y una integración inicial del frontend. Todavía falta demostrar el flujo completo en funcionamiento.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  <w:tblHeader/>
        </w:trPr>
        <w:tc>
          <w:tcPr>
            <w:tcW w:type="dxa" w:w="201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704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Versión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0.1, propuesta pendiente de validación del equipo y del negocio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Fecha de corte</w:t>
            </w:r>
          </w:p>
        </w:tc>
        <w:tc>
          <w:tcPr>
            <w:tcW w:type="dxa" w:w="77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10 de octubre de 2026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Fuentes principales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backend(2).zip y frontend(2).zip aportados por el equipo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Método de revisión</w:t>
            </w:r>
          </w:p>
        </w:tc>
        <w:tc>
          <w:tcPr>
            <w:tcW w:type="dxa" w:w="77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Inspección del código y comprobación sintáctica de app.js; sin ejecución integral ni prueba de navegador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Aprobación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Pendiente. Este documento no acredita aceptación de Easy Office ni del docente.</w:t>
            </w:r>
          </w:p>
        </w:tc>
      </w:tr>
    </w:tbl>
    <w:p/>
    <w:p>
      <w:pPr>
        <w:pStyle w:val="Heading2"/>
      </w:pPr>
      <w:r>
        <w:t>Estado real de la versión recibida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  <w:tblHeader/>
        </w:trPr>
        <w:tc>
          <w:tcPr>
            <w:tcW w:type="dxa" w:w="201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704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Evidencia y limitación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API y datos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Express, SQLite, sesiones, roles, trámites, transferencias, documentos y auditoría presentes en código. Falta validar comportamiento mediante pruebas.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77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auth.ts envía login por HTTP; tramites.ts consulta trámites y la vista cliente los utiliza. app.config.ts no registra provideHttpClient y no se encontraron guards.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Otras pantallas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Administración, Comercial y Finanzas conservan tablas estáticas o pestañas pendientes. Crear trámite y editar documento son placeholders.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Pruebas</w:t>
            </w:r>
          </w:p>
        </w:tc>
        <w:tc>
          <w:tcPr>
            <w:tcW w:type="dxa" w:w="77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El ZIP backend no contiene archivos test/*.test.js. La ejecución de ese patrón descubrió 0 pruebas: no constituye validación funcional.</w:t>
            </w:r>
          </w:p>
        </w:tc>
      </w:tr>
      <w:tr>
        <w:trPr>
          <w:cantSplit/>
        </w:trPr>
        <w:tc>
          <w:tcPr>
            <w:tcW w:type="dxa" w:w="201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Documentación anterior</w:t>
            </w:r>
          </w:p>
        </w:tc>
        <w:tc>
          <w:tcPr>
            <w:tcW w:type="dxa" w:w="770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docs/ALCANCE.md y docs/API.md describen partes de un frontend anterior. El código actual se prioriza para esta línea base.</w:t>
            </w:r>
          </w:p>
        </w:tc>
      </w:tr>
    </w:tbl>
    <w:p/>
    <w:p>
      <w:r>
        <w:t>Los estados “código presente” y “HTTP parcial” describen evidencia estática. Ningún requisito se declara aceptado por tener una ruta o una pantalla. No se asigna un TRL nuevo en esta revisión.</w:t>
      </w:r>
    </w:p>
    <w:p>
      <w:r>
        <w:br w:type="page"/>
      </w:r>
    </w:p>
    <w:p>
      <w:pPr>
        <w:pStyle w:val="Heading1"/>
      </w:pPr>
      <w:r>
        <w:t>1 Propósito y alcance</w:t>
      </w:r>
    </w:p>
    <w:p>
      <w:r>
        <w:t>El producto propuesto centraliza solicitudes, antecedentes documentales, pagos informados y seguimiento por roles. La primera demostración integrada se concentrará en un trámite documental sin firma y pago por transferencia con revisión manual. La plataforma apoya la gestión de Easy Office; no acredita por sí sola una actuación notarial o una firma externa.</w:t>
      </w:r>
    </w:p>
    <w:p>
      <w:pPr>
        <w:pStyle w:val="Heading2"/>
      </w:pPr>
      <w:r>
        <w:t>Objetivo del producto</w:t>
      </w:r>
    </w:p>
    <w:p>
      <w:r>
        <w:t>Permitir que un cliente registre y siga una solicitud desde el portal y que el personal autorizado gestione el pago y la revisión documental, dejando un historial consultable de las operaciones.</w:t>
      </w:r>
    </w:p>
    <w:p>
      <w:pPr>
        <w:pStyle w:val="Heading2"/>
      </w:pPr>
      <w:r>
        <w:t>Límites de la próxima entrega</w:t>
      </w:r>
    </w:p>
    <w:p>
      <w:r>
        <w:t>S1 abarcará acceso por roles, catálogo, creación y consulta de trámites, transferencia informada y revisión por Finanzas. El resultado esperado es un flujo persistente desde pendiente_pago hasta en_redaccion, demostrado desde Angular. El editor y la revisión documental se proponen para S2.</w:t>
      </w:r>
    </w:p>
    <w:p>
      <w:r>
        <w:t>Quedan condicionados a definición y recursos externos: Webpay, firma electrónica avanzada, documento PDF final y recuperación por correo. El catálogo genérico no implementa por sí solo reglas de contabilidad, domicilio tributario, bolsas, renovaciones o cupos. No se incluye migración de la planilla actual hasta recibir una copia anonimizada y acordar su mapeo.</w:t>
      </w:r>
    </w:p>
    <w:p>
      <w:pPr>
        <w:pStyle w:val="Heading2"/>
      </w:pPr>
      <w:r>
        <w:t>Actores y permisos de referencia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848"/>
      </w:tblGrid>
      <w:tr>
        <w:trPr>
          <w:cantSplit/>
          <w:tblHeader/>
        </w:trPr>
        <w:tc>
          <w:tcPr>
            <w:tcW w:type="dxa" w:w="1872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848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Alcance propuesto desde el código</w:t>
            </w:r>
          </w:p>
        </w:tc>
      </w:tr>
      <w:tr>
        <w:trPr>
          <w:cantSplit/>
        </w:trPr>
        <w:tc>
          <w:tcPr>
            <w:tcW w:type="dxa" w:w="1872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Cliente</w:t>
            </w:r>
          </w:p>
        </w:tc>
        <w:tc>
          <w:tcPr>
            <w:tcW w:type="dxa" w:w="784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Solicita y consulta trámites propios, informa pagos, prepara borradores y antecedentes permitidos por estado.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Comercial</w:t>
            </w:r>
          </w:p>
        </w:tc>
        <w:tc>
          <w:tcPr>
            <w:tcW w:type="dxa" w:w="78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Gestiona trámites asignados y revisión documental. Busca datos básicos de clientes y resúmenes, con auditoría.</w:t>
            </w:r>
          </w:p>
        </w:tc>
      </w:tr>
      <w:tr>
        <w:trPr>
          <w:cantSplit/>
        </w:trPr>
        <w:tc>
          <w:tcPr>
            <w:tcW w:type="dxa" w:w="1872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Finanzas</w:t>
            </w:r>
          </w:p>
        </w:tc>
        <w:tc>
          <w:tcPr>
            <w:tcW w:type="dxa" w:w="784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Consulta y revisa pagos y reportes. No obtiene el cuerpo de documentos de trámites.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78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Gestiona usuarios, servicios, plantillas y asignaciones; consulta auditoría e indicadores. Las reglas de estado y separación de revisión de pagos también le aplican.</w:t>
            </w:r>
          </w:p>
        </w:tc>
      </w:tr>
    </w:tbl>
    <w:p/>
    <w:p>
      <w:pPr>
        <w:pStyle w:val="Heading2"/>
      </w:pPr>
      <w:r>
        <w:t>Convenciones y validación</w:t>
      </w:r>
    </w:p>
    <w:p>
      <w:r>
        <w:t>RF identifica requisitos funcionales; RNF, atributos verificables de calidad; HU, historias; T, tareas; CP, casos de prueba; D, decisiones. Los identificadores RF-09, RF-10 y RNF-04 conservan la relación visible en las pantallas. Los demás son una propuesta nueva y deben cotejarse con cualquier ERS previo antes de adoptar esta numeración.</w:t>
      </w:r>
    </w:p>
    <w:p>
      <w:r>
        <w:br w:type="page"/>
      </w:r>
    </w:p>
    <w:p>
      <w:pPr>
        <w:pStyle w:val="Heading1"/>
      </w:pPr>
      <w:r>
        <w:t>2 Reglas de operación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976"/>
        <w:gridCol w:w="1944"/>
      </w:tblGrid>
      <w:tr>
        <w:trPr>
          <w:cantSplit/>
          <w:tblHeader/>
        </w:trPr>
        <w:tc>
          <w:tcPr>
            <w:tcW w:type="dxa" w:w="1800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597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Acción y condición</w:t>
            </w:r>
          </w:p>
        </w:tc>
        <w:tc>
          <w:tcPr>
            <w:tcW w:type="dxa" w:w="1944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Destino</w:t>
            </w:r>
          </w:p>
        </w:tc>
      </w:tr>
      <w:tr>
        <w:trPr>
          <w:cantSplit/>
        </w:trPr>
        <w:tc>
          <w:tcPr>
            <w:tcW w:type="dxa" w:w="1800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Nuevo</w:t>
            </w:r>
          </w:p>
        </w:tc>
        <w:tc>
          <w:tcPr>
            <w:tcW w:type="dxa" w:w="59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Cliente o administrador crea desde servicio activo</w:t>
            </w:r>
          </w:p>
        </w:tc>
        <w:tc>
          <w:tcPr>
            <w:tcW w:type="dxa" w:w="19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pendiente_pago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pendiente_pago</w:t>
            </w:r>
          </w:p>
        </w:tc>
        <w:tc>
          <w:tcPr>
            <w:tcW w:type="dxa" w:w="59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Finanzas u otro administrador aprueba transferencia informada</w:t>
            </w:r>
          </w:p>
        </w:tc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en_redaccion</w:t>
            </w:r>
          </w:p>
        </w:tc>
      </w:tr>
      <w:tr>
        <w:trPr>
          <w:cantSplit/>
        </w:trPr>
        <w:tc>
          <w:tcPr>
            <w:tcW w:type="dxa" w:w="1800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pendiente_pago</w:t>
            </w:r>
          </w:p>
        </w:tc>
        <w:tc>
          <w:tcPr>
            <w:tcW w:type="dxa" w:w="59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Cancelación sin pago pendiente ni aprobado</w:t>
            </w:r>
          </w:p>
        </w:tc>
        <w:tc>
          <w:tcPr>
            <w:tcW w:type="dxa" w:w="19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cancelado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en_redaccion</w:t>
            </w:r>
          </w:p>
        </w:tc>
        <w:tc>
          <w:tcPr>
            <w:tcW w:type="dxa" w:w="59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Envío a revisión con documento guardado</w:t>
            </w:r>
          </w:p>
        </w:tc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en_revision</w:t>
            </w:r>
          </w:p>
        </w:tc>
      </w:tr>
      <w:tr>
        <w:trPr>
          <w:cantSplit/>
        </w:trPr>
        <w:tc>
          <w:tcPr>
            <w:tcW w:type="dxa" w:w="1800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en_revision</w:t>
            </w:r>
          </w:p>
        </w:tc>
        <w:tc>
          <w:tcPr>
            <w:tcW w:type="dxa" w:w="59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Comercial asignado o administrador observa con motivo</w:t>
            </w:r>
          </w:p>
        </w:tc>
        <w:tc>
          <w:tcPr>
            <w:tcW w:type="dxa" w:w="19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observado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observado</w:t>
            </w:r>
          </w:p>
        </w:tc>
        <w:tc>
          <w:tcPr>
            <w:tcW w:type="dxa" w:w="59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Retomar corrección y guardar nueva versión</w:t>
            </w:r>
          </w:p>
        </w:tc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en_redaccion</w:t>
            </w:r>
          </w:p>
        </w:tc>
      </w:tr>
      <w:tr>
        <w:trPr>
          <w:cantSplit/>
        </w:trPr>
        <w:tc>
          <w:tcPr>
            <w:tcW w:type="dxa" w:w="1800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en_revision</w:t>
            </w:r>
          </w:p>
        </w:tc>
        <w:tc>
          <w:tcPr>
            <w:tcW w:type="dxa" w:w="59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Comercial asignado o administrador aprueba</w:t>
            </w:r>
          </w:p>
        </w:tc>
        <w:tc>
          <w:tcPr>
            <w:tcW w:type="dxa" w:w="19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  <w:tc>
          <w:tcPr>
            <w:tcW w:type="dxa" w:w="59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Cierre interno de servicio que no requiere firma</w:t>
            </w:r>
          </w:p>
        </w:tc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completado</w:t>
            </w:r>
          </w:p>
        </w:tc>
      </w:tr>
    </w:tbl>
    <w:p/>
    <w:p>
      <w:r>
        <w:t>El código admite guardar una versión también en observado. Para enviarla a revisión se debe volver a en_redaccion. pendiente_firma, firmado y entregado están enumerados en el esquema, pero no forman un flujo operativo integrado. La ruta de firma devuelve 503 si el caso cumple sus precondiciones; un servicio que requiere firma no se puede cerrar manualmente.</w:t>
      </w:r>
    </w:p>
    <w:p>
      <w:pPr>
        <w:pStyle w:val="Heading2"/>
      </w:pPr>
      <w:r>
        <w:t>Reglas que deben conservarse al integrar</w:t>
      </w:r>
    </w:p>
    <w:p>
      <w:pPr>
        <w:pStyle w:val="ListBullet"/>
      </w:pPr>
      <w:r>
        <w:t>El servidor decide rol, propietario, precio y permisos. El cliente no puede aprobar su pago ni su revisión documental.</w:t>
      </w:r>
    </w:p>
    <w:p>
      <w:pPr>
        <w:pStyle w:val="ListBullet"/>
      </w:pPr>
      <w:r>
        <w:t>Una referencia de transferencia no se reutiliza. Solo puede existir un pago pendiente o aprobado por trámite. La revisión requiere motivo y una persona distinta de quien informó el pago.</w:t>
      </w:r>
    </w:p>
    <w:p>
      <w:pPr>
        <w:pStyle w:val="ListBullet"/>
      </w:pPr>
      <w:r>
        <w:t>Un cambio de precio del catálogo no modifica solicitudes existentes. Los borradores usan expectedVersion para impedir sobrescrituras.</w:t>
      </w:r>
    </w:p>
    <w:p>
      <w:pPr>
        <w:pStyle w:val="ListBullet"/>
      </w:pPr>
      <w:r>
        <w:t>Los adjuntos son privados. El límite actual es diez PDF de hasta 2 MiB por trámite, con validación básica de cabecera.</w:t>
      </w:r>
    </w:p>
    <w:p>
      <w:pPr>
        <w:pStyle w:val="ListBullet"/>
      </w:pPr>
      <w:r>
        <w:t>Las descargas de borrador y comprobante son TXT internos. “Completado” expresa cierre interno; no demuestra entrega de un documento firmado.</w:t>
      </w:r>
    </w:p>
    <w:p>
      <w:pPr>
        <w:pStyle w:val="ListBullet"/>
      </w:pPr>
      <w:r>
        <w:t>Cancelar después del pago y reembolsar no están implementados. Si el negocio lo exige, se debe aprobar una ampliación del flujo.</w:t>
      </w:r>
    </w:p>
    <w:p>
      <w:r>
        <w:br w:type="page"/>
      </w:r>
    </w:p>
    <w:p>
      <w:pPr>
        <w:pStyle w:val="Heading1"/>
      </w:pPr>
      <w:r>
        <w:t>3 Requisitos funcionales 1 a 4</w:t>
      </w:r>
    </w:p>
    <w:p>
      <w:pPr>
        <w:pStyle w:val="Heading2"/>
      </w:pPr>
      <w:r>
        <w:t>RF 01 Registro de clientes</w:t>
      </w:r>
    </w:p>
    <w:p>
      <w:r>
        <w:t>Actor: Visitante. Prioridad: Alta. Entrega propuesta: S2.</w:t>
      </w:r>
    </w:p>
    <w:p>
      <w:r>
        <w:t>El sistema deberá registrar nombre, correo y contraseña; el RUT será opcional en esta base y se validará si se informa. El registro público asignará exclusivamente el rol cliente.</w:t>
      </w:r>
    </w:p>
    <w:p>
      <w:r>
        <w:t>Aceptación: Un correo nuevo válido obtiene 201 y perfil cliente; un correo repetido obtiene 409. Enviar tipo admin no concede privilegios.</w:t>
      </w:r>
    </w:p>
    <w:p>
      <w:r>
        <w:t>Estado: Código presente; sin prueba funcional. Frontend: Sin formulario.</w:t>
      </w:r>
    </w:p>
    <w:p>
      <w:r>
        <w:rPr>
          <w:sz w:val="16"/>
        </w:rPr>
        <w:t>Evidencia: backend/src/app.js: POST /api/auth/register; src/validation.js. Dependencia: Validación del negocio.</w:t>
      </w:r>
    </w:p>
    <w:p>
      <w:pPr>
        <w:pStyle w:val="Heading2"/>
      </w:pPr>
      <w:r>
        <w:t>RF 02 Inicio de sesión</w:t>
      </w:r>
    </w:p>
    <w:p>
      <w:r>
        <w:t>Actor: Todos los roles. Prioridad: Crítica. Entrega propuesta: S1.</w:t>
      </w:r>
    </w:p>
    <w:p>
      <w:r>
        <w:t>El sistema deberá autenticar usuarios activos y entregar token, vencimiento y perfil para abrir el panel correspondiente.</w:t>
      </w:r>
    </w:p>
    <w:p>
      <w:r>
        <w:t>Aceptación: Credenciales correctas obtienen 200; incorrectas o cuenta inactiva, 401. Angular navega según perfil.tipo y distingue error de red de credenciales.</w:t>
      </w:r>
    </w:p>
    <w:p>
      <w:r>
        <w:t>Estado: Código presente; sin prueba funcional. Frontend: HTTP parcial; falta proveedor.</w:t>
      </w:r>
    </w:p>
    <w:p>
      <w:r>
        <w:rPr>
          <w:sz w:val="16"/>
        </w:rPr>
        <w:t>Evidencia: backend/src/app.js: POST /api/auth/login; frontend/src/app/auth.ts; app.config.ts. Dependencia: T-02.</w:t>
      </w:r>
    </w:p>
    <w:p>
      <w:pPr>
        <w:pStyle w:val="Heading2"/>
      </w:pPr>
      <w:r>
        <w:t>RF 03 Cierre y vencimiento de sesión</w:t>
      </w:r>
    </w:p>
    <w:p>
      <w:r>
        <w:t>Actor: Todos los roles. Prioridad: Crítica. Entrega propuesta: S1.</w:t>
      </w:r>
    </w:p>
    <w:p>
      <w:r>
        <w:t>El sistema deberá revocar la sesión al cerrar sesión y negar solicitudes con token vencido o revocado. Al recargar sin sesión conservada, deberá volver al login.</w:t>
      </w:r>
    </w:p>
    <w:p>
      <w:r>
        <w:t>Aceptación: Logout devuelve 204; reutilizar el token obtiene 401. Una ruta privada sin sesión redirige al login sin mostrar datos.</w:t>
      </w:r>
    </w:p>
    <w:p>
      <w:r>
        <w:t>Estado: Código presente; sin prueba funcional. Frontend: Logout solo local; sin guards.</w:t>
      </w:r>
    </w:p>
    <w:p>
      <w:r>
        <w:rPr>
          <w:sz w:val="16"/>
        </w:rPr>
        <w:t>Evidencia: backend/src/app.js: auth/me y auth/logout; frontend/src/app/auth.ts; app.routes.ts. Dependencia: RF-02.</w:t>
      </w:r>
    </w:p>
    <w:p>
      <w:pPr>
        <w:pStyle w:val="Heading2"/>
      </w:pPr>
      <w:r>
        <w:t>RF 04 Catálogo de servicios</w:t>
      </w:r>
    </w:p>
    <w:p>
      <w:r>
        <w:t>Actor: Cliente y administrador. Prioridad: Alta. Entrega propuesta: S1.</w:t>
      </w:r>
    </w:p>
    <w:p>
      <w:r>
        <w:t>El sistema deberá mostrar servicios activos con precio CLP y requisito de firma. El administrador podrá crear, modificar y desactivar servicios.</w:t>
      </w:r>
    </w:p>
    <w:p>
      <w:r>
        <w:t>Aceptación: El cliente solo selecciona servicios activos. Cambiar un precio no modifica el monto de trámites anteriores.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/api/servicios; src/db.js: services. Dependencia: RF-02.</w:t>
      </w:r>
    </w:p>
    <w:p>
      <w:r>
        <w:br w:type="page"/>
      </w:r>
    </w:p>
    <w:p>
      <w:pPr>
        <w:pStyle w:val="Heading1"/>
      </w:pPr>
      <w:r>
        <w:t>4 Requisitos funcionales 5 a 8</w:t>
      </w:r>
    </w:p>
    <w:p>
      <w:pPr>
        <w:pStyle w:val="Heading2"/>
      </w:pPr>
      <w:r>
        <w:t>RF 05 Solicitud de trámite</w:t>
      </w:r>
    </w:p>
    <w:p>
      <w:r>
        <w:t>Actor: Cliente y administrador. Prioridad: Crítica. Entrega propuesta: S1.</w:t>
      </w:r>
    </w:p>
    <w:p>
      <w:r>
        <w:t>El sistema deberá crear un trámite con servicio, título y detalle opcional, folio único y estado pendiente_pago. El cliente será el de la sesión; el administrador deberá elegir un cliente activo.</w:t>
      </w:r>
    </w:p>
    <w:p>
      <w:r>
        <w:t>Aceptación: La respuesta 201 contiene folio y monto del catálogo. Manipular clientId o monto desde una sesión cliente no cambia propietario ni precio.</w:t>
      </w:r>
    </w:p>
    <w:p>
      <w:r>
        <w:t>Estado: Código presente; sin prueba funcional. Frontend: Formulario placeholder.</w:t>
      </w:r>
    </w:p>
    <w:p>
      <w:r>
        <w:rPr>
          <w:sz w:val="16"/>
        </w:rPr>
        <w:t>Evidencia: backend/src/app.js: POST /api/tramites; cliente-dashboard.html. Dependencia: RF-04.</w:t>
      </w:r>
    </w:p>
    <w:p>
      <w:pPr>
        <w:pStyle w:val="Heading2"/>
      </w:pPr>
      <w:r>
        <w:t>RF 06 Consulta de trámites</w:t>
      </w:r>
    </w:p>
    <w:p>
      <w:r>
        <w:t>Actor: Cliente comercial y administrador. Prioridad: Crítica. Entrega propuesta: S1.</w:t>
      </w:r>
    </w:p>
    <w:p>
      <w:r>
        <w:t>El sistema deberá listar y consultar trámites según propiedad o asignación, con paginación y filtro de estado.</w:t>
      </w:r>
    </w:p>
    <w:p>
      <w:r>
        <w:t>Aceptación: Cliente ve solo propios; comercial solo asignados; administrador todos. Un ID fuera de alcance devuelve 404; finanzas no recibe contenido documental.</w:t>
      </w:r>
    </w:p>
    <w:p>
      <w:r>
        <w:t>Estado: Código presente; sin prueba funcional. Frontend: Listado cliente parcial; otros estáticos.</w:t>
      </w:r>
    </w:p>
    <w:p>
      <w:r>
        <w:rPr>
          <w:sz w:val="16"/>
        </w:rPr>
        <w:t>Evidencia: backend/src/app.js: GET /api/tramites y caseFor; frontend/src/app/tramites.ts. Dependencia: RF-02.</w:t>
      </w:r>
    </w:p>
    <w:p>
      <w:pPr>
        <w:pStyle w:val="Heading2"/>
      </w:pPr>
      <w:r>
        <w:t>RF 07 Asignación comercial</w:t>
      </w:r>
    </w:p>
    <w:p>
      <w:r>
        <w:t>Actor: Administrador. Prioridad: Alta. Entrega propuesta: S2.</w:t>
      </w:r>
    </w:p>
    <w:p>
      <w:r>
        <w:t>El sistema deberá asignar un trámite abierto a un comercial activo y notificarlo.</w:t>
      </w:r>
    </w:p>
    <w:p>
      <w:r>
        <w:t>Aceptación: Asignación válida queda persistida. Comercial inactivo o usuario de otro rol se rechaza; un cliente no puede asignar.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PATCH /api/tramites/:id/asignacion. Dependencia: RF-05; RF-09.</w:t>
      </w:r>
    </w:p>
    <w:p>
      <w:pPr>
        <w:pStyle w:val="Heading2"/>
      </w:pPr>
      <w:r>
        <w:t>RF 08 Seguimiento de clientes</w:t>
      </w:r>
    </w:p>
    <w:p>
      <w:r>
        <w:t>Actor: Comercial y administrador. Prioridad: Media. Entrega propuesta: S3.</w:t>
      </w:r>
    </w:p>
    <w:p>
      <w:r>
        <w:t>El sistema deberá buscar clientes y consultar el resumen de sus trámites sin entregar contenido de documentos no asignados al comercial.</w:t>
      </w:r>
    </w:p>
    <w:p>
      <w:r>
        <w:t>Aceptación: Comercial busca con al menos tres caracteres; obtiene datos básicos y resumen. La consulta sensible deja auditoría y no incluye cuerpo de documentos.</w:t>
      </w:r>
    </w:p>
    <w:p>
      <w:r>
        <w:t>Estado: Código presente; sin prueba funcional. Frontend: Búsqueda visual sin lógica.</w:t>
      </w:r>
    </w:p>
    <w:p>
      <w:r>
        <w:rPr>
          <w:sz w:val="16"/>
        </w:rPr>
        <w:t>Evidencia: backend/src/app.js: /api/clientes y /api/clientes/:id/tramites. Dependencia: RF-02; RF-10.</w:t>
      </w:r>
    </w:p>
    <w:p>
      <w:r>
        <w:br w:type="page"/>
      </w:r>
    </w:p>
    <w:p>
      <w:pPr>
        <w:pStyle w:val="Heading1"/>
      </w:pPr>
      <w:r>
        <w:t>5 Requisitos funcionales 9 a 12</w:t>
      </w:r>
    </w:p>
    <w:p>
      <w:pPr>
        <w:pStyle w:val="Heading2"/>
      </w:pPr>
      <w:r>
        <w:t>RF 09 Administración de usuarios</w:t>
      </w:r>
    </w:p>
    <w:p>
      <w:r>
        <w:t>Actor: Administrador. Prioridad: Alta. Entrega propuesta: S3.</w:t>
      </w:r>
    </w:p>
    <w:p>
      <w:r>
        <w:t>El sistema deberá crear usuarios, modificar nombre o rol y desactivar cuentas, respetando relaciones con trámites existentes.</w:t>
      </w:r>
    </w:p>
    <w:p>
      <w:r>
        <w:t>Aceptación: Un cliente no accede a /usuarios. Se impide desactivar comercial con trámites abiertos sin reasignarlos; no se entregan hashes en respuestas.</w:t>
      </w:r>
    </w:p>
    <w:p>
      <w:r>
        <w:t>Estado: Código presente; sin prueba funcional. Frontend: Pestaña placeholder.</w:t>
      </w:r>
    </w:p>
    <w:p>
      <w:r>
        <w:rPr>
          <w:sz w:val="16"/>
        </w:rPr>
        <w:t>Evidencia: backend/src/app.js: /api/usuarios; admin-dashboard.html. Dependencia: RF-02; RF-07.</w:t>
      </w:r>
    </w:p>
    <w:p>
      <w:pPr>
        <w:pStyle w:val="Heading2"/>
      </w:pPr>
      <w:r>
        <w:t>RF 10 Auditoría de operaciones</w:t>
      </w:r>
    </w:p>
    <w:p>
      <w:r>
        <w:t>Actor: Administrador. Prioridad: Alta. Entrega propuesta: S3.</w:t>
      </w:r>
    </w:p>
    <w:p>
      <w:r>
        <w:t>El sistema deberá registrar actor, acción, entidad y fecha para mutaciones y accesos sensibles, permitiendo consulta paginada al administrador.</w:t>
      </w:r>
    </w:p>
    <w:p>
      <w:r>
        <w:t>Aceptación: Crear trámite, revisar pago y descargar documento generan registros. El registro no contiene contraseñas ni tokens; la aplicación no permite editarlo ni borrarlo.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audit y /api/auditoria; src/db.js: audit. Dependencia: RF-02.</w:t>
      </w:r>
    </w:p>
    <w:p>
      <w:pPr>
        <w:pStyle w:val="Heading2"/>
      </w:pPr>
      <w:r>
        <w:t>RF 11 Transferencia informada</w:t>
      </w:r>
    </w:p>
    <w:p>
      <w:r>
        <w:t>Actor: Cliente propietario y administrador. Prioridad: Crítica. Entrega propuesta: S1.</w:t>
      </w:r>
    </w:p>
    <w:p>
      <w:r>
        <w:t>El sistema deberá registrar una referencia única de transferencia con monto tomado del trámite. El pago quedará pendiente de verificación.</w:t>
      </w:r>
    </w:p>
    <w:p>
      <w:r>
        <w:t>Aceptación: Informar referencia devuelve 201 y pendiente; el trámite sigue pendiente_pago. Referencia repetida o segundo pago activo devuelve 409.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POST /api/tramites/:id/pagos. Dependencia: RF-05.</w:t>
      </w:r>
    </w:p>
    <w:p>
      <w:pPr>
        <w:pStyle w:val="Heading2"/>
      </w:pPr>
      <w:r>
        <w:t>RF 12 Verificación de transferencia</w:t>
      </w:r>
    </w:p>
    <w:p>
      <w:r>
        <w:t>Actor: Finanzas y administrador. Prioridad: Crítica. Entrega propuesta: S1.</w:t>
      </w:r>
    </w:p>
    <w:p>
      <w:r>
        <w:t>El sistema deberá aprobar o rechazar un pago pendiente con motivo, después de comprobar el abono fuera del sistema. Una persona distinta de quien lo informó deberá revisarlo.</w:t>
      </w:r>
    </w:p>
    <w:p>
      <w:r>
        <w:t>Aceptación: Aprobar cambia trámite a en_redaccion; rechazar conserva pendiente_pago. Autoaprobación devuelve 403 y segunda revisión 409.</w:t>
      </w:r>
    </w:p>
    <w:p>
      <w:r>
        <w:t>Estado: Código presente; sin prueba funcional. Frontend: Pantalla estática menciona Webpay.</w:t>
      </w:r>
    </w:p>
    <w:p>
      <w:r>
        <w:rPr>
          <w:sz w:val="16"/>
        </w:rPr>
        <w:t>Evidencia: backend/src/app.js: PATCH /api/pagos/:id/revision. Dependencia: RF-11.</w:t>
      </w:r>
    </w:p>
    <w:p>
      <w:r>
        <w:br w:type="page"/>
      </w:r>
    </w:p>
    <w:p>
      <w:pPr>
        <w:pStyle w:val="Heading1"/>
      </w:pPr>
      <w:r>
        <w:t>6 Requisitos funcionales 13 a 16</w:t>
      </w:r>
    </w:p>
    <w:p>
      <w:pPr>
        <w:pStyle w:val="Heading2"/>
      </w:pPr>
      <w:r>
        <w:t>RF 13 Comprobante interno</w:t>
      </w:r>
    </w:p>
    <w:p>
      <w:r>
        <w:t>Actor: Cliente propietario finanzas y administrador. Prioridad: Media. Entrega propuesta: S3.</w:t>
      </w:r>
    </w:p>
    <w:p>
      <w:r>
        <w:t>El sistema deberá permitir descargar un comprobante interno de un pago aprobado, rotulado como documento no tributario.</w:t>
      </w:r>
    </w:p>
    <w:p>
      <w:r>
        <w:t>Aceptación: Pago aprobado entrega TXT con folio, monto y referencia. Pago pendiente obtiene 409; otro cliente no puede descargarlo.</w:t>
      </w:r>
    </w:p>
    <w:p>
      <w:r>
        <w:t>Estado: Código presente; sin prueba funcional. Frontend: Pestaña placeholder.</w:t>
      </w:r>
    </w:p>
    <w:p>
      <w:r>
        <w:rPr>
          <w:sz w:val="16"/>
        </w:rPr>
        <w:t>Evidencia: backend/src/app.js: GET /api/pagos/:id/comprobante. Dependencia: RF-12.</w:t>
      </w:r>
    </w:p>
    <w:p>
      <w:pPr>
        <w:pStyle w:val="Heading2"/>
      </w:pPr>
      <w:r>
        <w:t>RF 14 Plantillas de documentos</w:t>
      </w:r>
    </w:p>
    <w:p>
      <w:r>
        <w:t>Actor: Administrador cliente y comercial. Prioridad: Alta. Entrega propuesta: S2.</w:t>
      </w:r>
    </w:p>
    <w:p>
      <w:r>
        <w:t>El administrador deberá gestionar plantillas de texto. Cliente y comercial deberán poder consultar las activas y utilizarlas como base de un borrador.</w:t>
      </w:r>
    </w:p>
    <w:p>
      <w:r>
        <w:t>Aceptación: Actualizar exige expectedVersion; una versión obsoleta obtiene 409. Copiar plantilla en editor no se presenta como documento aprobado por el negocio.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/api/plantillas; admin-dashboard.html. Dependencia: RF-02; plantillas del negocio.</w:t>
      </w:r>
    </w:p>
    <w:p>
      <w:pPr>
        <w:pStyle w:val="Heading2"/>
      </w:pPr>
      <w:r>
        <w:t>RF 15 Edición y versiones</w:t>
      </w:r>
    </w:p>
    <w:p>
      <w:r>
        <w:t>Actor: Cliente propietario comercial asignado y administrador. Prioridad: Alta. Entrega propuesta: S2.</w:t>
      </w:r>
    </w:p>
    <w:p>
      <w:r>
        <w:t>El sistema deberá guardar borradores de texto con autor, fecha y versión. Permitirá editar en en_redaccion u observado y controlará modificaciones concurrentes.</w:t>
      </w:r>
    </w:p>
    <w:p>
      <w:r>
        <w:t>Aceptación: Primer guardado con expectedVersion 0 crea versión 1. Una versión desactualizada obtiene 409 sin sobrescribir. En revisión o cerrado no permite editar.</w:t>
      </w:r>
    </w:p>
    <w:p>
      <w:r>
        <w:t>Estado: Código presente; sin prueba funcional. Frontend: Editor placeholder.</w:t>
      </w:r>
    </w:p>
    <w:p>
      <w:r>
        <w:rPr>
          <w:sz w:val="16"/>
        </w:rPr>
        <w:t>Evidencia: backend/src/app.js: POST /api/tramites/:id/documentos. Dependencia: RF-12; RF-14.</w:t>
      </w:r>
    </w:p>
    <w:p>
      <w:pPr>
        <w:pStyle w:val="Heading2"/>
      </w:pPr>
      <w:r>
        <w:t>RF 16 Revisión y cierre documental</w:t>
      </w:r>
    </w:p>
    <w:p>
      <w:r>
        <w:t>Actor: Cliente comercial asignado y administrador. Prioridad: Alta. Entrega propuesta: S2.</w:t>
      </w:r>
    </w:p>
    <w:p>
      <w:r>
        <w:t>El sistema deberá enviar un borrador a revisión, registrar observaciones y permitir aprobación por comercial o administrador. Solo un servicio sin firma podrá cerrarse internamente.</w:t>
      </w:r>
    </w:p>
    <w:p>
      <w:r>
        <w:t>Aceptación: Sin documento no se envía a revisión. Observado exige motivo; cliente no aprueba. Servicio con FEA no pasa manualmente a completado.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PATCH /api/tramites/:id/estado. Dependencia: RF-15; RF-07.</w:t>
      </w:r>
    </w:p>
    <w:p>
      <w:r>
        <w:br w:type="page"/>
      </w:r>
    </w:p>
    <w:p>
      <w:pPr>
        <w:pStyle w:val="Heading1"/>
      </w:pPr>
      <w:r>
        <w:t>7 Requisitos funcionales 17 a 20</w:t>
      </w:r>
    </w:p>
    <w:p>
      <w:pPr>
        <w:pStyle w:val="Heading2"/>
      </w:pPr>
      <w:r>
        <w:t>RF 17 Adjuntos privados</w:t>
      </w:r>
    </w:p>
    <w:p>
      <w:r>
        <w:t>Actor: Cliente propietario comercial asignado y administrador. Prioridad: Alta. Entrega propuesta: S2.</w:t>
      </w:r>
    </w:p>
    <w:p>
      <w:r>
        <w:t>El sistema deberá aceptar hasta diez adjuntos PDF de hasta 2 MiB por trámite y descargarlos solo con autorización.</w:t>
      </w:r>
    </w:p>
    <w:p>
      <w:r>
        <w:t>Aceptación: PDF válido dentro de límite se guarda; formato o tamaño inválido se rechaza. Otro cliente no descarga el archivo. Validación de cabecera no equivale a antivirus.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/api/tramites/:id/adjuntos. Dependencia: RF-05.</w:t>
      </w:r>
    </w:p>
    <w:p>
      <w:pPr>
        <w:pStyle w:val="Heading2"/>
      </w:pPr>
      <w:r>
        <w:t>RF 18 Notificaciones internas</w:t>
      </w:r>
    </w:p>
    <w:p>
      <w:r>
        <w:t>Actor: Todos los roles. Prioridad: Media. Entrega propuesta: S3.</w:t>
      </w:r>
    </w:p>
    <w:p>
      <w:r>
        <w:t>El sistema deberá mostrar al usuario sus notificaciones internas y permitir marcarlas leídas.</w:t>
      </w:r>
    </w:p>
    <w:p>
      <w:r>
        <w:t>Aceptación: Crear trámite o cambiar estado genera aviso al destinatario; marcar el aviso ajeno devuelve 404. No se anuncia envío de correo o SMS.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notify y /api/notificaciones. Dependencia: RF-05; RF-16.</w:t>
      </w:r>
    </w:p>
    <w:p>
      <w:pPr>
        <w:pStyle w:val="Heading2"/>
      </w:pPr>
      <w:r>
        <w:t>RF 19 Reportes financieros e indicadores</w:t>
      </w:r>
    </w:p>
    <w:p>
      <w:r>
        <w:t>Actor: Finanzas y administrador. Prioridad: Media. Entrega propuesta: S3.</w:t>
      </w:r>
    </w:p>
    <w:p>
      <w:r>
        <w:t>El sistema deberá mostrar ingresos y pagos revisados por mes en CLP; el administrador consultará indicadores de trámites y clientes.</w:t>
      </w:r>
    </w:p>
    <w:p>
      <w:r>
        <w:t>Aceptación: Totales coinciden con pagos aprobados del mes de revisión; rechazados no suman ingresos. Se informa que el cálculo actual agrupa por UTC.</w:t>
      </w:r>
    </w:p>
    <w:p>
      <w:r>
        <w:t>Estado: Código presente; sin prueba funcional. Frontend: Indicadores estáticos o placeholder.</w:t>
      </w:r>
    </w:p>
    <w:p>
      <w:r>
        <w:rPr>
          <w:sz w:val="16"/>
        </w:rPr>
        <w:t>Evidencia: backend/src/app.js: /api/reportes/finanzas y /api/indicadores. Dependencia: RF-12; acordar calendario.</w:t>
      </w:r>
    </w:p>
    <w:p>
      <w:pPr>
        <w:pStyle w:val="Heading2"/>
      </w:pPr>
      <w:r>
        <w:t>RF 20 Cancelación previa al pago</w:t>
      </w:r>
    </w:p>
    <w:p>
      <w:r>
        <w:t>Actor: Cliente propietario comercial asignado y administrador. Prioridad: Media. Entrega propuesta: S2.</w:t>
      </w:r>
    </w:p>
    <w:p>
      <w:r>
        <w:t>El sistema deberá permitir cancelar un trámite en pendiente_pago cuando no tenga pagos pendientes o aprobados. El alcance comercial requiere ratificación del negocio.</w:t>
      </w:r>
    </w:p>
    <w:p>
      <w:r>
        <w:t>Aceptación: Sin pago activo pasa a cancelado; con pago pendiente o aprobado obtiene 409. El trámite cancelado no admite nuevas modificaciones.</w:t>
      </w:r>
    </w:p>
    <w:p>
      <w:r>
        <w:t>Estado: Código presente; sin prueba funcional. Frontend: Pendiente.</w:t>
      </w:r>
    </w:p>
    <w:p>
      <w:r>
        <w:rPr>
          <w:sz w:val="16"/>
        </w:rPr>
        <w:t>Evidencia: backend/src/app.js: caseFor y PATCH /api/tramites/:id/estado. Dependencia: RF-05; RF-11.</w:t>
      </w:r>
    </w:p>
    <w:p>
      <w:r>
        <w:br w:type="page"/>
      </w:r>
    </w:p>
    <w:p>
      <w:pPr>
        <w:pStyle w:val="Heading1"/>
      </w:pPr>
      <w:r>
        <w:t>8 Requisitos funcionales 21 a 24</w:t>
      </w:r>
    </w:p>
    <w:p>
      <w:pPr>
        <w:pStyle w:val="Heading2"/>
      </w:pPr>
      <w:r>
        <w:t>RF 21 Firma electrónica avanzada</w:t>
      </w:r>
    </w:p>
    <w:p>
      <w:r>
        <w:t>Actor: Comercial y administrador. Prioridad: Condicionada. Entrega propuesta: Futuro.</w:t>
      </w:r>
    </w:p>
    <w:p>
      <w:r>
        <w:t>Si se aprueba esta integración, el sistema deberá enviar un documento aprobado al proveedor y conservar documento firmado y evidencia de validación.</w:t>
      </w:r>
    </w:p>
    <w:p>
      <w:r>
        <w:t>Aceptación: Sandbox demuestra envío, respuesta autenticada, reintento idempotente y descarga del original firmado. Un fallo no marca firmado ni completado.</w:t>
      </w:r>
    </w:p>
    <w:p>
      <w:r>
        <w:t>Estado: Pendiente. Frontend: Pendiente.</w:t>
      </w:r>
    </w:p>
    <w:p>
      <w:r>
        <w:rPr>
          <w:sz w:val="16"/>
        </w:rPr>
        <w:t>Evidencia: backend/src/app.js: /firma devuelve 503; /capabilities indica false. Dependencia: Proveedor; contrato API; credenciales; reglas legales.</w:t>
      </w:r>
    </w:p>
    <w:p>
      <w:pPr>
        <w:pStyle w:val="Heading2"/>
      </w:pPr>
      <w:r>
        <w:t>RF 22 Pago electrónico Webpay</w:t>
      </w:r>
    </w:p>
    <w:p>
      <w:r>
        <w:t>Actor: Cliente propietario. Prioridad: Condicionada. Entrega propuesta: Futuro.</w:t>
      </w:r>
    </w:p>
    <w:p>
      <w:r>
        <w:t>Si se incluye en el alcance, el sistema deberá crear y confirmar pagos con Webpay, verificando importe y resultado en servidor.</w:t>
      </w:r>
    </w:p>
    <w:p>
      <w:r>
        <w:t>Aceptación: Prueba sandbox de éxito, rechazo y callback repetido; no duplica pago. Hasta integrarlo la interfaz informa indisponibilidad.</w:t>
      </w:r>
    </w:p>
    <w:p>
      <w:r>
        <w:t>Estado: Pendiente. Frontend: Solo rótulos demo.</w:t>
      </w:r>
    </w:p>
    <w:p>
      <w:r>
        <w:rPr>
          <w:sz w:val="16"/>
        </w:rPr>
        <w:t>Evidencia: backend/src/app.js: /webpay devuelve 503; /capabilities indica false. Dependencia: Aprobación de alcance; comercio; sandbox.</w:t>
      </w:r>
    </w:p>
    <w:p>
      <w:pPr>
        <w:pStyle w:val="Heading2"/>
      </w:pPr>
      <w:r>
        <w:t>RF 23 Documento final PDF</w:t>
      </w:r>
    </w:p>
    <w:p>
      <w:r>
        <w:t>Actor: Cliente y personal autorizado. Prioridad: Condicionada. Entrega propuesta: Futuro.</w:t>
      </w:r>
    </w:p>
    <w:p>
      <w:r>
        <w:t>El sistema deberá generar el documento final desde una plantilla aprobada cuando el negocio defina formato, campos y reglas de emisión.</w:t>
      </w:r>
    </w:p>
    <w:p>
      <w:r>
        <w:t>Aceptación: Se validan campos obligatorios y versión de plantilla; el archivo emitido corresponde al trámite. Si requiere firma, se entrega el original firmado verificable.</w:t>
      </w:r>
    </w:p>
    <w:p>
      <w:r>
        <w:t>Estado: Pendiente. Frontend: Pendiente.</w:t>
      </w:r>
    </w:p>
    <w:p>
      <w:r>
        <w:rPr>
          <w:sz w:val="16"/>
        </w:rPr>
        <w:t>Evidencia: Descarga actual en src/app.js es TXT rotulado como borrador. Dependencia: Plantillas aprobadas; RF-21 cuando aplique.</w:t>
      </w:r>
    </w:p>
    <w:p>
      <w:pPr>
        <w:pStyle w:val="Heading2"/>
      </w:pPr>
      <w:r>
        <w:t>RF 24 Recuperación de acceso</w:t>
      </w:r>
    </w:p>
    <w:p>
      <w:r>
        <w:t>Actor: Usuario registrado. Prioridad: Media. Entrega propuesta: Futuro.</w:t>
      </w:r>
    </w:p>
    <w:p>
      <w:r>
        <w:t>El sistema deberá permitir recuperar acceso mediante token temporal de un solo uso enviado por un proveedor de correo, si se incorpora al alcance.</w:t>
      </w:r>
    </w:p>
    <w:p>
      <w:r>
        <w:t>Aceptación: Solicitud no revela si existe el correo; token vencido o reutilizado se rechaza; cambio de contraseña revoca sesiones.</w:t>
      </w:r>
    </w:p>
    <w:p>
      <w:r>
        <w:t>Estado: Pendiente. Frontend: Pendiente.</w:t>
      </w:r>
    </w:p>
    <w:p>
      <w:r>
        <w:rPr>
          <w:sz w:val="16"/>
        </w:rPr>
        <w:t>Evidencia: No existe ruta de recuperación; /auth/password exige sesión. Dependencia: Proveedor de correo; política de expiración.</w:t>
      </w:r>
    </w:p>
    <w:p>
      <w:r>
        <w:br w:type="page"/>
      </w:r>
    </w:p>
    <w:p>
      <w:pPr>
        <w:pStyle w:val="Heading1"/>
      </w:pPr>
      <w:r>
        <w:t>9 Requisitos no funcionales 1 a 4</w:t>
      </w:r>
    </w:p>
    <w:p>
      <w:pPr>
        <w:pStyle w:val="Heading2"/>
      </w:pPr>
      <w:r>
        <w:t>RNF 01 Protección de credenciales</w:t>
      </w:r>
    </w:p>
    <w:p>
      <w:r>
        <w:t>Guardar contraseñas con salt y scrypt; nunca registrarlas en logs ni respuestas. Usar HTTPS fuera del entorno local.</w:t>
      </w:r>
    </w:p>
    <w:p>
      <w:r>
        <w:t>Verificación: Inspección de almacenamiento y respuestas sin clave en claro; prueba de HTTPS en despliegue.</w:t>
      </w:r>
    </w:p>
    <w:p>
      <w:r>
        <w:t>Base observada: security.js; HTTPS pendiente. Sprint propuesto: S1.</w:t>
      </w:r>
    </w:p>
    <w:p>
      <w:pPr>
        <w:pStyle w:val="Heading2"/>
      </w:pPr>
      <w:r>
        <w:t>RNF 02 Consistencia de operaciones</w:t>
      </w:r>
    </w:p>
    <w:p>
      <w:r>
        <w:t>Persistir pagos, cambios de estado y sus eventos en transacciones; impedir duplicados.</w:t>
      </w:r>
    </w:p>
    <w:p>
      <w:r>
        <w:t>Verificación: Repetir revisión no incrementa ingresos; un error intermedio no deja un estado parcial.</w:t>
      </w:r>
    </w:p>
    <w:p>
      <w:r>
        <w:t>Base observada: app.js: atomic; db.js: transaction. Sprint propuesto: S1.</w:t>
      </w:r>
    </w:p>
    <w:p>
      <w:pPr>
        <w:pStyle w:val="Heading2"/>
      </w:pPr>
      <w:r>
        <w:t>RNF 03 Validación y límites</w:t>
      </w:r>
    </w:p>
    <w:p>
      <w:r>
        <w:t>Validar tipos y longitudes en servidor; usar consultas parametrizadas y límite de autenticación.</w:t>
      </w:r>
    </w:p>
    <w:p>
      <w:r>
        <w:t>Verificación: Petición 21 en ventana de 15 minutos obtiene 429; cuerpo superior a 3 MiB obtiene 413.</w:t>
      </w:r>
    </w:p>
    <w:p>
      <w:r>
        <w:t>Base observada: validation.js; app.js: authLimit y express.json. Sprint propuesto: S1.</w:t>
      </w:r>
    </w:p>
    <w:p>
      <w:pPr>
        <w:pStyle w:val="Heading2"/>
      </w:pPr>
      <w:r>
        <w:t>RNF 04 Aislamiento de información</w:t>
      </w:r>
    </w:p>
    <w:p>
      <w:r>
        <w:t>Autorizar cada recurso en servidor por rol y propiedad; los guards del navegador serán solo una ayuda de navegación.</w:t>
      </w:r>
    </w:p>
    <w:p>
      <w:r>
        <w:t>Verificación: Matriz de acceso con dos clientes y cuatro roles: ningún acceso ajeno a trámites, pagos o adjuntos.</w:t>
      </w:r>
    </w:p>
    <w:p>
      <w:r>
        <w:t>Base observada: app.js: roles y caseFor; guards pendientes. Sprint propuesto: S1.</w:t>
      </w:r>
    </w:p>
    <w:p>
      <w:r>
        <w:t>Los umbrales propuestos son objetivos para acordar y medir. La presencia de controles en código no constituye una certificación de seguridad, rendimiento o disponibilidad.</w:t>
      </w:r>
    </w:p>
    <w:p>
      <w:r>
        <w:br w:type="page"/>
      </w:r>
    </w:p>
    <w:p>
      <w:pPr>
        <w:pStyle w:val="Heading1"/>
      </w:pPr>
      <w:r>
        <w:t>10 Requisitos no funcionales 5 a 8</w:t>
      </w:r>
    </w:p>
    <w:p>
      <w:pPr>
        <w:pStyle w:val="Heading2"/>
      </w:pPr>
      <w:r>
        <w:t>RNF 05 Usabilidad y errores</w:t>
      </w:r>
    </w:p>
    <w:p>
      <w:r>
        <w:t>Mostrar carga, lista vacía y errores recuperables; formularios con etiquetas y navegación por teclado. Meta propuesta: sin desbordamiento a 360 y 1366 px.</w:t>
      </w:r>
    </w:p>
    <w:p>
      <w:r>
        <w:t>Verificación: Ejecutar recorrido en ambas anchuras; distinguir 401, 403, 409 y caída de API; permitir reintento sin duplicados.</w:t>
      </w:r>
    </w:p>
    <w:p>
      <w:r>
        <w:t>Base observada: Frontend parcial; validación pendiente. Sprint propuesto: S1.</w:t>
      </w:r>
    </w:p>
    <w:p>
      <w:pPr>
        <w:pStyle w:val="Heading2"/>
      </w:pPr>
      <w:r>
        <w:t>RNF 06 Rendimiento de consulta</w:t>
      </w:r>
    </w:p>
    <w:p>
      <w:r>
        <w:t>Meta propuesta a validar: percentil 95 de listados inferior a 2 segundos con 20 usuarios concurrentes y 1000 trámites en ambiente acordado.</w:t>
      </w:r>
    </w:p>
    <w:p>
      <w:r>
        <w:t>Verificación: Registrar equipo, dataset, duración y p95 mediante prueba de carga reproducible; no declarar cumplimiento sin medición.</w:t>
      </w:r>
    </w:p>
    <w:p>
      <w:r>
        <w:t>Base observada: Objetivo nuevo; no medido. Sprint propuesto: S3.</w:t>
      </w:r>
    </w:p>
    <w:p>
      <w:pPr>
        <w:pStyle w:val="Heading2"/>
      </w:pPr>
      <w:r>
        <w:t>RNF 07 Respaldo y recuperación</w:t>
      </w:r>
    </w:p>
    <w:p>
      <w:r>
        <w:t>Meta propuesta: respaldo diario y restauración verificada; RPO 24 horas y RTO 4 horas, sujetos a acuerdo.</w:t>
      </w:r>
    </w:p>
    <w:p>
      <w:r>
        <w:t>Verificación: Restaurar copia consistente de SQLite y adjuntos en otro entorno y documentar integridad y tiempo.</w:t>
      </w:r>
    </w:p>
    <w:p>
      <w:r>
        <w:t>Base observada: No se encontró automatización de respaldo. Sprint propuesto: S3.</w:t>
      </w:r>
    </w:p>
    <w:p>
      <w:pPr>
        <w:pStyle w:val="Heading2"/>
      </w:pPr>
      <w:r>
        <w:t>RNF 08 Reproducibilidad y pruebas</w:t>
      </w:r>
    </w:p>
    <w:p>
      <w:r>
        <w:t>Documentar instalación, configuración sin secretos, inicialización y pruebas del flujo y permisos.</w:t>
      </w:r>
    </w:p>
    <w:p>
      <w:r>
        <w:t>Verificación: Desde un entorno limpio se instala con lockfile, se inicia API y frontend y se ejecuta una suite que descubre pruebas reales.</w:t>
      </w:r>
    </w:p>
    <w:p>
      <w:r>
        <w:t>Base observada: package.json declara test; ZIP sin archivos test/*.test.js. Sprint propuesto: S1.</w:t>
      </w:r>
    </w:p>
    <w:p>
      <w:r>
        <w:t>Los umbrales propuestos son objetivos para acordar y medir. La presencia de controles en código no constituye una certificación de seguridad, rendimiento o disponibilidad.</w:t>
      </w:r>
    </w:p>
    <w:p>
      <w:r>
        <w:br w:type="page"/>
      </w:r>
    </w:p>
    <w:p>
      <w:pPr>
        <w:pStyle w:val="Heading1"/>
      </w:pPr>
      <w:r>
        <w:t>11 Datos e interfaces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cantSplit/>
          <w:tblHeader/>
        </w:trPr>
        <w:tc>
          <w:tcPr>
            <w:tcW w:type="dxa" w:w="237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7344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Datos y relaciones principales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users y sessions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Usuarios con rol y estado activo; sesiones con hash de token y expiración.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services y templates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Servicios con monto CLP y firma requerida; plantillas activas con versión.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cases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Trámite con cliente y comercial referenciados a users; servicio y copia de nombre, monto y requisito de firma.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documents y attachments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Versiones de texto por trámite; adjuntos binarios PDF con autor y hash.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payments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Transferencias por trámite, referencia única, estado, informante y revisor.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notifications y audit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Avisos por destinatario y registro de acciones con actor, entidad y fecha.</w:t>
            </w:r>
          </w:p>
        </w:tc>
      </w:tr>
    </w:tbl>
    <w:p/>
    <w:p>
      <w:pPr>
        <w:pStyle w:val="Heading2"/>
      </w:pPr>
      <w:r>
        <w:t>Contrato para la próxima integración</w:t>
      </w:r>
    </w:p>
    <w:p>
      <w:r>
        <w:t>La API local usa http://localhost:3000/api. El frontend debe centralizar esa URL por ambiente. Las rutas protegidas requieren Authorization: Bearer y las descargas privadas deben solicitarse como blob. El token es opaco; el código no implementa JWT.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cantSplit/>
          <w:tblHeader/>
        </w:trPr>
        <w:tc>
          <w:tcPr>
            <w:tcW w:type="dxa" w:w="237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7344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Contrato mínimo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POST /auth/login {email,password}; devuelve token, expiresAt y perfil.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Catálogo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GET /servicios; servicios activos para seleccionar.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Crear trámite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POST /tramites {serviceId,title,details?}; clientId solo cuando crea admin.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Listar y consultar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GET /tramites?limit=50&amp;offset=0; devuelve items,total,limit,offset. GET /tramites/:id para detalle.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Informar transferencia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POST /tramites/:id/pagos {reference}; devuelve pago pendiente.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Revisar pago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PATCH /pagos/:id/revision {status,reason}; status aprobado o rechazado.</w:t>
            </w:r>
          </w:p>
        </w:tc>
      </w:tr>
      <w:tr>
        <w:trPr>
          <w:cantSplit/>
        </w:trPr>
        <w:tc>
          <w:tcPr>
            <w:tcW w:type="dxa" w:w="237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Consultar y cerrar sesión</w:t>
            </w:r>
          </w:p>
        </w:tc>
        <w:tc>
          <w:tcPr>
            <w:tcW w:type="dxa" w:w="7344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GET /auth/me devuelve perfil; POST /auth/logout devuelve 204.</w:t>
            </w:r>
          </w:p>
        </w:tc>
      </w:tr>
    </w:tbl>
    <w:p/>
    <w:p>
      <w:r>
        <w:t>Los comandos usan camelCase y los registros almacenados, snake_case. El modelo Angular de trámite debe conservar id para acciones posteriores; actualmente solo mapea folio, documento, fecha y estado. Fechas ISO 8601 UTC; montos enteros CLP. Los reportes agrupan por mes UTC hasta acordar una alternativa.</w:t>
      </w:r>
    </w:p>
    <w:p>
      <w:r>
        <w:t>Errores relevantes: 400 validación; 401 sesión; 403 permiso; 404 recurso ausente o fuera de alcance; 409 conflicto; 413 tamaño; 429 límite; 503 integración no disponible. Formato: error.code y error.message.</w:t>
      </w:r>
    </w:p>
    <w:p>
      <w:r>
        <w:br w:type="page"/>
      </w:r>
    </w:p>
    <w:p>
      <w:pPr>
        <w:pStyle w:val="Heading1"/>
      </w:pPr>
      <w:r>
        <w:t>12 Validación y control de cambios</w:t>
      </w:r>
    </w:p>
    <w:p>
      <w:pPr>
        <w:pStyle w:val="Heading2"/>
      </w:pPr>
      <w:r>
        <w:t>Trazabilidad y aceptación</w:t>
      </w:r>
    </w:p>
    <w:p>
      <w:r>
        <w:t>La planilla adjunta relaciona requisitos, historias, tareas y pruebas mediante identificadores estables. El equipo deberá registrar responsable, evidencia, fecha y resultado real. Un requisito se aceptará cuando sus criterios estén demostrados en la interfaz y en la API, las pruebas asociadas estén aprobadas y se cumpla la definición de terminado.</w:t>
      </w:r>
    </w:p>
    <w:p>
      <w:r>
        <w:t>La aprobación documental y la aprobación del software son registros diferentes. Aprobar el ERS fija una base de alcance; no demuestra que las funciones ya estén construidas. Cualquier cambio posterior debe anotar motivo, impacto en RF/RNF, tareas afectadas, responsable de decisión y versión documental.</w:t>
      </w:r>
    </w:p>
    <w:p>
      <w:pPr>
        <w:pStyle w:val="Heading2"/>
      </w:pPr>
      <w:r>
        <w:t>Decisiones necesarias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128"/>
        <w:gridCol w:w="1656"/>
      </w:tblGrid>
      <w:tr>
        <w:trPr>
          <w:cantSplit/>
          <w:tblHeader/>
        </w:trPr>
        <w:tc>
          <w:tcPr>
            <w:tcW w:type="dxa" w:w="93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128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Decisión pendiente</w:t>
            </w:r>
          </w:p>
        </w:tc>
        <w:tc>
          <w:tcPr>
            <w:tcW w:type="dxa" w:w="165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Momento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D-01</w:t>
            </w:r>
          </w:p>
        </w:tc>
        <w:tc>
          <w:tcPr>
            <w:tcW w:type="dxa" w:w="712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Alcance del MVP</w:t>
            </w:r>
          </w:p>
        </w:tc>
        <w:tc>
          <w:tcPr>
            <w:tcW w:type="dxa" w:w="165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D-02</w:t>
            </w:r>
          </w:p>
        </w:tc>
        <w:tc>
          <w:tcPr>
            <w:tcW w:type="dxa" w:w="71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Calendario y capacidad</w:t>
            </w:r>
          </w:p>
        </w:tc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D-03</w:t>
            </w:r>
          </w:p>
        </w:tc>
        <w:tc>
          <w:tcPr>
            <w:tcW w:type="dxa" w:w="712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Roles y permisos</w:t>
            </w:r>
          </w:p>
        </w:tc>
        <w:tc>
          <w:tcPr>
            <w:tcW w:type="dxa" w:w="165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D-04</w:t>
            </w:r>
          </w:p>
        </w:tc>
        <w:tc>
          <w:tcPr>
            <w:tcW w:type="dxa" w:w="71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Plantillas y antecedentes</w:t>
            </w:r>
          </w:p>
        </w:tc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S2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D-05</w:t>
            </w:r>
          </w:p>
        </w:tc>
        <w:tc>
          <w:tcPr>
            <w:tcW w:type="dxa" w:w="712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Firma electrónica</w:t>
            </w:r>
          </w:p>
        </w:tc>
        <w:tc>
          <w:tcPr>
            <w:tcW w:type="dxa" w:w="165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D-06</w:t>
            </w:r>
          </w:p>
        </w:tc>
        <w:tc>
          <w:tcPr>
            <w:tcW w:type="dxa" w:w="71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Webpay</w:t>
            </w:r>
          </w:p>
        </w:tc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D-07</w:t>
            </w:r>
          </w:p>
        </w:tc>
        <w:tc>
          <w:tcPr>
            <w:tcW w:type="dxa" w:w="712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Motor y despliegue</w:t>
            </w:r>
          </w:p>
        </w:tc>
        <w:tc>
          <w:tcPr>
            <w:tcW w:type="dxa" w:w="165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D-08</w:t>
            </w:r>
          </w:p>
        </w:tc>
        <w:tc>
          <w:tcPr>
            <w:tcW w:type="dxa" w:w="71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Calendario financiero</w:t>
            </w:r>
          </w:p>
        </w:tc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S3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D-09</w:t>
            </w:r>
          </w:p>
        </w:tc>
        <w:tc>
          <w:tcPr>
            <w:tcW w:type="dxa" w:w="712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Recuperación y privacidad</w:t>
            </w:r>
          </w:p>
        </w:tc>
        <w:tc>
          <w:tcPr>
            <w:tcW w:type="dxa" w:w="165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Futuro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D-10</w:t>
            </w:r>
          </w:p>
        </w:tc>
        <w:tc>
          <w:tcPr>
            <w:tcW w:type="dxa" w:w="71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Identificadores anteriores</w:t>
            </w:r>
          </w:p>
        </w:tc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</w:tr>
    </w:tbl>
    <w:p/>
    <w:p>
      <w:pPr>
        <w:pStyle w:val="Heading2"/>
      </w:pPr>
      <w:r>
        <w:t>Registro de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336"/>
        <w:gridCol w:w="2448"/>
      </w:tblGrid>
      <w:tr>
        <w:trPr>
          <w:cantSplit/>
          <w:tblHeader/>
        </w:trPr>
        <w:tc>
          <w:tcPr>
            <w:tcW w:type="dxa" w:w="93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6336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2448"/>
            <w:shd w:fill="24364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9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6336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Línea base a partir de los dos ZIP recibidos el 10 de octubre de 2026.</w:t>
            </w:r>
          </w:p>
        </w:tc>
        <w:tc>
          <w:tcPr>
            <w:tcW w:type="dxa" w:w="2448"/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Pendiente de equipo, contraparte y pauta docente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Siguiente</w:t>
            </w:r>
          </w:p>
        </w:tc>
        <w:tc>
          <w:tcPr>
            <w:tcW w:type="dxa" w:w="63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Registrar decisiones aceptadas y cambios de alcance.</w:t>
            </w:r>
          </w:p>
        </w:tc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Fecha y responsables por completar</w:t>
            </w:r>
          </w:p>
        </w:tc>
      </w:tr>
    </w:tbl>
    <w:p/>
    <w:p>
      <w:r>
        <w:t>Fuentes de implementación: backend/src/app.js, db.js, security.js, validation.js y scripts/setup.js; frontend/src/app/auth.ts, tramites.ts, app.config.ts, app.routes.ts y componentes de paneles. package.json declara Express ^5.2.1, Node &gt;=24 y Angular ^22.2.0; son versiones declaradas, sin instalación ni compilación verificadas en esta revisión. No se incluyeron valores de .env en los entregables.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Versión 0.1  ·  10 octubre 2026  ·  Borrador para validación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EASY OFFICE  /  PROYECTO APT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Easy Office</dc:title>
  <dc:subject/>
  <dc:creator>Equipo Easy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