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80" w:rsidRPr="00471E82" w:rsidRDefault="00200380" w:rsidP="00200380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OLE_LINK24"/>
      <w:bookmarkStart w:id="1" w:name="OLE_LINK25"/>
      <w:bookmarkStart w:id="2" w:name="_Toc262631799"/>
      <w:bookmarkStart w:id="3" w:name="_Toc253407143"/>
      <w:r w:rsidRPr="00662C4D">
        <w:rPr>
          <w:rFonts w:cs="Arial"/>
          <w:b/>
          <w:lang w:val="en-GB"/>
        </w:rPr>
        <w:t>Curaçao (country code +599)</w:t>
      </w:r>
    </w:p>
    <w:p w:rsidR="00200380" w:rsidRPr="00471E82" w:rsidRDefault="00200380" w:rsidP="00335C00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  <w:lang w:val="en-GB"/>
        </w:rPr>
      </w:pPr>
      <w:r w:rsidRPr="00471E82">
        <w:rPr>
          <w:rFonts w:cs="Arial"/>
          <w:lang w:val="en-GB"/>
        </w:rPr>
        <w:t xml:space="preserve">Communication of </w:t>
      </w:r>
      <w:r>
        <w:rPr>
          <w:rFonts w:cs="Arial"/>
          <w:lang w:val="en-GB"/>
        </w:rPr>
        <w:t>5</w:t>
      </w:r>
      <w:r w:rsidRPr="00471E82">
        <w:rPr>
          <w:rFonts w:cs="Arial"/>
          <w:lang w:val="en-GB"/>
        </w:rPr>
        <w:t>.</w:t>
      </w:r>
      <w:r>
        <w:rPr>
          <w:rFonts w:cs="Arial"/>
          <w:lang w:val="en-GB"/>
        </w:rPr>
        <w:t>X</w:t>
      </w:r>
      <w:r w:rsidRPr="00471E82">
        <w:rPr>
          <w:rFonts w:cs="Arial"/>
          <w:lang w:val="en-GB"/>
        </w:rPr>
        <w:t>.2018:</w:t>
      </w:r>
    </w:p>
    <w:p w:rsidR="00200380" w:rsidRPr="006E3BB1" w:rsidRDefault="00200380" w:rsidP="00E258C1">
      <w:pPr>
        <w:overflowPunct/>
        <w:autoSpaceDE/>
        <w:adjustRightInd/>
        <w:spacing w:before="0" w:after="120"/>
        <w:jc w:val="left"/>
        <w:textAlignment w:val="auto"/>
        <w:rPr>
          <w:rFonts w:cs="Arial"/>
          <w:lang w:val="en-GB"/>
        </w:rPr>
      </w:pPr>
      <w:r w:rsidRPr="006E3BB1">
        <w:rPr>
          <w:rFonts w:cs="Arial"/>
          <w:lang w:val="en-GB"/>
        </w:rPr>
        <w:t xml:space="preserve">The </w:t>
      </w:r>
      <w:r w:rsidRPr="006E3BB1">
        <w:rPr>
          <w:rFonts w:eastAsia="Calibri"/>
          <w:i/>
          <w:lang w:val="en-GB"/>
        </w:rPr>
        <w:t>Bureau Telecommunicatie en Post</w:t>
      </w:r>
      <w:r w:rsidRPr="006E3BB1">
        <w:rPr>
          <w:rFonts w:cs="Arial"/>
          <w:i/>
          <w:iCs/>
          <w:lang w:val="en-GB"/>
        </w:rPr>
        <w:t xml:space="preserve">, </w:t>
      </w:r>
      <w:r w:rsidRPr="006E3BB1">
        <w:rPr>
          <w:rFonts w:cs="Arial"/>
          <w:lang w:val="en-GB"/>
        </w:rPr>
        <w:t>Curaçao</w:t>
      </w:r>
      <w:r w:rsidRPr="006E3BB1">
        <w:rPr>
          <w:rFonts w:cs="Arial"/>
          <w:i/>
          <w:iCs/>
          <w:lang w:val="en-GB"/>
        </w:rPr>
        <w:t xml:space="preserve">, </w:t>
      </w:r>
      <w:r w:rsidRPr="006E3BB1">
        <w:rPr>
          <w:rFonts w:cs="Arial"/>
          <w:lang w:val="en-GB"/>
        </w:rPr>
        <w:t>announces the following updated numbering plan for Curaçao:</w:t>
      </w:r>
    </w:p>
    <w:p w:rsidR="00200380" w:rsidRPr="006E3BB1" w:rsidRDefault="00200380" w:rsidP="00200380">
      <w:pPr>
        <w:spacing w:before="0"/>
        <w:rPr>
          <w:rFonts w:eastAsia="Calibri"/>
          <w:lang w:val="en-GB"/>
        </w:rPr>
      </w:pPr>
      <w:r w:rsidRPr="006E3BB1">
        <w:rPr>
          <w:rFonts w:eastAsia="Calibri"/>
          <w:lang w:val="en-GB"/>
        </w:rPr>
        <w:t>•</w:t>
      </w:r>
      <w:r w:rsidRPr="006E3BB1">
        <w:rPr>
          <w:rFonts w:eastAsia="Calibri"/>
          <w:lang w:val="en-GB"/>
        </w:rPr>
        <w:tab/>
        <w:t>Overview</w:t>
      </w:r>
    </w:p>
    <w:p w:rsidR="00200380" w:rsidRPr="006E3BB1" w:rsidRDefault="00200380" w:rsidP="00E258C1">
      <w:pPr>
        <w:overflowPunct/>
        <w:autoSpaceDE/>
        <w:adjustRightInd/>
        <w:spacing w:before="0"/>
        <w:jc w:val="left"/>
        <w:textAlignment w:val="auto"/>
        <w:rPr>
          <w:rFonts w:eastAsia="Calibri"/>
          <w:lang w:val="en-GB"/>
        </w:rPr>
      </w:pPr>
    </w:p>
    <w:tbl>
      <w:tblPr>
        <w:tblStyle w:val="TableGrid23"/>
        <w:tblW w:w="5949" w:type="dxa"/>
        <w:tblInd w:w="0" w:type="dxa"/>
        <w:tblLook w:val="04A0" w:firstRow="1" w:lastRow="0" w:firstColumn="1" w:lastColumn="0" w:noHBand="0" w:noVBand="1"/>
      </w:tblPr>
      <w:tblGrid>
        <w:gridCol w:w="3964"/>
        <w:gridCol w:w="1985"/>
      </w:tblGrid>
      <w:tr w:rsidR="00200380" w:rsidRPr="006E3BB1" w:rsidTr="00E47B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Country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+599</w:t>
            </w:r>
          </w:p>
        </w:tc>
      </w:tr>
      <w:tr w:rsidR="00200380" w:rsidRPr="006E3BB1" w:rsidTr="00E47B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Area code for Curaçao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9</w:t>
            </w:r>
          </w:p>
        </w:tc>
      </w:tr>
      <w:tr w:rsidR="00200380" w:rsidRPr="006E3BB1" w:rsidTr="00E47B6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Non geographical numbers have no area code</w:t>
            </w:r>
          </w:p>
        </w:tc>
      </w:tr>
    </w:tbl>
    <w:p w:rsidR="00200380" w:rsidRDefault="00200380" w:rsidP="00200380">
      <w:pPr>
        <w:spacing w:before="0"/>
        <w:rPr>
          <w:rFonts w:eastAsia="Calibri"/>
          <w:lang w:val="en-GB"/>
        </w:rPr>
      </w:pPr>
    </w:p>
    <w:p w:rsidR="00200380" w:rsidRPr="006E3BB1" w:rsidRDefault="00200380" w:rsidP="00200380">
      <w:pPr>
        <w:spacing w:before="0"/>
        <w:rPr>
          <w:rFonts w:eastAsia="Calibri"/>
          <w:lang w:val="en-GB"/>
        </w:rPr>
      </w:pPr>
      <w:r w:rsidRPr="006E3BB1">
        <w:rPr>
          <w:rFonts w:eastAsia="Calibri"/>
          <w:lang w:val="en-GB"/>
        </w:rPr>
        <w:t>•</w:t>
      </w:r>
      <w:r w:rsidRPr="006E3BB1">
        <w:rPr>
          <w:rFonts w:eastAsia="Calibri"/>
          <w:lang w:val="en-GB"/>
        </w:rPr>
        <w:tab/>
        <w:t>Dialling plan</w:t>
      </w:r>
    </w:p>
    <w:p w:rsidR="00200380" w:rsidRPr="006E3BB1" w:rsidRDefault="00200380" w:rsidP="00E258C1">
      <w:pPr>
        <w:overflowPunct/>
        <w:autoSpaceDE/>
        <w:adjustRightInd/>
        <w:spacing w:before="0"/>
        <w:jc w:val="left"/>
        <w:textAlignment w:val="auto"/>
        <w:rPr>
          <w:rFonts w:eastAsia="Calibri"/>
          <w:lang w:val="en-GB"/>
        </w:rPr>
      </w:pPr>
    </w:p>
    <w:tbl>
      <w:tblPr>
        <w:tblStyle w:val="TableGrid23"/>
        <w:tblW w:w="5949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</w:tblGrid>
      <w:tr w:rsidR="00200380" w:rsidRPr="006E3BB1" w:rsidTr="00E47B6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Curaçao (area code 9)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+599 9 NXX XXXX (N = 4, 5, 6, 7, 8)</w:t>
            </w:r>
          </w:p>
        </w:tc>
      </w:tr>
      <w:tr w:rsidR="00200380" w:rsidRPr="006E3BB1" w:rsidTr="00E47B6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Non Geographical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80" w:rsidRPr="006E3BB1" w:rsidRDefault="00200380" w:rsidP="00E47B63">
            <w:pPr>
              <w:overflowPunct/>
              <w:autoSpaceDE/>
              <w:adjustRightInd/>
              <w:spacing w:before="20" w:after="20"/>
              <w:jc w:val="left"/>
              <w:textAlignment w:val="auto"/>
              <w:rPr>
                <w:rFonts w:eastAsia="Calibri"/>
                <w:sz w:val="18"/>
                <w:szCs w:val="18"/>
                <w:lang w:val="en-GB"/>
              </w:rPr>
            </w:pPr>
            <w:r w:rsidRPr="006E3BB1">
              <w:rPr>
                <w:rFonts w:eastAsia="Calibri"/>
                <w:sz w:val="18"/>
                <w:szCs w:val="18"/>
                <w:lang w:val="en-GB"/>
              </w:rPr>
              <w:t>+599 6XX XXXX</w:t>
            </w:r>
          </w:p>
        </w:tc>
      </w:tr>
    </w:tbl>
    <w:p w:rsidR="00200380" w:rsidRPr="006E3BB1" w:rsidRDefault="00200380" w:rsidP="00200380">
      <w:pPr>
        <w:overflowPunct/>
        <w:autoSpaceDE/>
        <w:adjustRightInd/>
        <w:spacing w:before="0"/>
        <w:jc w:val="left"/>
        <w:textAlignment w:val="auto"/>
        <w:rPr>
          <w:rFonts w:eastAsia="Calibri"/>
          <w:lang w:val="en-GB"/>
        </w:rPr>
      </w:pPr>
    </w:p>
    <w:tbl>
      <w:tblPr>
        <w:tblStyle w:val="TableGrid2"/>
        <w:tblW w:w="9498" w:type="dxa"/>
        <w:tblInd w:w="-147" w:type="dxa"/>
        <w:tblLook w:val="04A0" w:firstRow="1" w:lastRow="0" w:firstColumn="1" w:lastColumn="0" w:noHBand="0" w:noVBand="1"/>
      </w:tblPr>
      <w:tblGrid>
        <w:gridCol w:w="1617"/>
        <w:gridCol w:w="1795"/>
        <w:gridCol w:w="3676"/>
        <w:gridCol w:w="2410"/>
      </w:tblGrid>
      <w:tr w:rsidR="00200380" w:rsidRPr="00E258C1" w:rsidTr="00E47B63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 w:cs="Arial"/>
                <w:b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b/>
                <w:iCs/>
                <w:sz w:val="17"/>
                <w:szCs w:val="17"/>
              </w:rPr>
              <w:t>Locality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center"/>
              <w:textAlignment w:val="auto"/>
              <w:rPr>
                <w:rFonts w:asciiTheme="minorHAnsi" w:eastAsia="Calibri" w:hAnsiTheme="minorHAnsi"/>
                <w:b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b/>
                <w:sz w:val="17"/>
                <w:szCs w:val="17"/>
              </w:rPr>
              <w:t>Number ranges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center"/>
              <w:textAlignment w:val="auto"/>
              <w:rPr>
                <w:rFonts w:asciiTheme="minorHAnsi" w:eastAsia="Calibri" w:hAnsiTheme="minorHAnsi"/>
                <w:b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b/>
                <w:sz w:val="17"/>
                <w:szCs w:val="17"/>
              </w:rPr>
              <w:t>Service 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center"/>
              <w:textAlignment w:val="auto"/>
              <w:rPr>
                <w:rFonts w:asciiTheme="minorHAnsi" w:eastAsia="Calibri" w:hAnsiTheme="minorHAnsi"/>
                <w:b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b/>
                <w:sz w:val="17"/>
                <w:szCs w:val="17"/>
              </w:rPr>
              <w:t>Operator</w:t>
            </w:r>
          </w:p>
        </w:tc>
      </w:tr>
      <w:tr w:rsidR="00200380" w:rsidRPr="00E258C1" w:rsidTr="00E47B63"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 w:cs="Arial"/>
                <w:sz w:val="17"/>
                <w:szCs w:val="17"/>
              </w:rPr>
              <w:t>Curaçao (+599 9)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 xml:space="preserve">430 XXXX - 435 XXXX 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 w:cs="Arial"/>
                <w:color w:val="000000"/>
                <w:sz w:val="17"/>
                <w:szCs w:val="17"/>
              </w:rPr>
              <w:t>441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444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46X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50X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730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732 XXXX - 739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744 XXXX - 749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763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765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767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777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335C00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787 XXXX - 789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 w:cs="Arial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 w:cs="Arial"/>
                <w:sz w:val="17"/>
                <w:szCs w:val="17"/>
                <w:lang w:val="es-ES_tradnl"/>
              </w:rPr>
              <w:t>Curacao</w:t>
            </w: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 xml:space="preserve"> Cable Television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833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839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84X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Santa Barbara Utilities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86X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870 XXXX - 871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885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31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887 XXXX - 889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Fixed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51X XXXX - 52X XXXX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Mobile 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530 XXXX - 531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Mobile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54X XXXX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Mobile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 xml:space="preserve">56X XXXX - 57X XXXX 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Mobile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Antelecom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 xml:space="preserve">65X XXXX - 69X XXXX 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Mobile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ind w:right="-108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Curacao 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 xml:space="preserve">721 XXXX 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Long distance 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Smitcoms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 xml:space="preserve">724 XXXX 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Long distance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  <w:lang w:val="es-ES_tradnl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  <w:lang w:val="es-ES_tradnl"/>
              </w:rPr>
              <w:t>Curacao Telecom N.V.</w:t>
            </w:r>
          </w:p>
        </w:tc>
      </w:tr>
      <w:tr w:rsidR="00200380" w:rsidRPr="00E258C1" w:rsidTr="00E47B63"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 xml:space="preserve">720 XXXX 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Long distance service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Flamingo TV Bonaire B.V.</w:t>
            </w:r>
          </w:p>
        </w:tc>
      </w:tr>
      <w:tr w:rsidR="00200380" w:rsidRPr="00E258C1" w:rsidTr="00E47B63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*Non geographical (+599)</w:t>
            </w:r>
          </w:p>
        </w:tc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N.A.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contextualSpacing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 xml:space="preserve">* Value-added service (inbound only). </w:t>
            </w:r>
            <w:r w:rsidRPr="00E258C1">
              <w:rPr>
                <w:rFonts w:asciiTheme="minorHAnsi" w:eastAsia="Calibri" w:hAnsiTheme="minorHAnsi"/>
                <w:sz w:val="17"/>
                <w:szCs w:val="17"/>
              </w:rPr>
              <w:br/>
              <w:t>These numbers are not assigned to subscribers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0380" w:rsidRPr="00E258C1" w:rsidRDefault="00200380" w:rsidP="00E47B6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Calibri" w:hAnsiTheme="minorHAnsi"/>
                <w:sz w:val="17"/>
                <w:szCs w:val="17"/>
              </w:rPr>
            </w:pPr>
            <w:r w:rsidRPr="00E258C1">
              <w:rPr>
                <w:rFonts w:asciiTheme="minorHAnsi" w:eastAsia="Calibri" w:hAnsiTheme="minorHAnsi"/>
                <w:sz w:val="17"/>
                <w:szCs w:val="17"/>
              </w:rPr>
              <w:t>N.A.</w:t>
            </w:r>
          </w:p>
        </w:tc>
      </w:tr>
    </w:tbl>
    <w:p w:rsidR="00200380" w:rsidRDefault="00200380" w:rsidP="00200380">
      <w:pPr>
        <w:overflowPunct/>
        <w:autoSpaceDE/>
        <w:autoSpaceDN/>
        <w:adjustRightInd/>
        <w:spacing w:before="0"/>
        <w:contextualSpacing/>
        <w:jc w:val="left"/>
        <w:textAlignment w:val="auto"/>
        <w:rPr>
          <w:rFonts w:asciiTheme="minorHAnsi" w:eastAsia="Calibri" w:hAnsiTheme="minorHAnsi"/>
          <w:sz w:val="18"/>
          <w:szCs w:val="18"/>
        </w:rPr>
      </w:pPr>
    </w:p>
    <w:p w:rsidR="00200380" w:rsidRPr="006E3BB1" w:rsidRDefault="00200380" w:rsidP="00200380">
      <w:pPr>
        <w:overflowPunct/>
        <w:autoSpaceDE/>
        <w:adjustRightInd/>
        <w:spacing w:before="0"/>
        <w:jc w:val="left"/>
        <w:textAlignment w:val="auto"/>
        <w:rPr>
          <w:rFonts w:eastAsia="Calibri" w:cs="Arial"/>
          <w:lang w:val="pt-BR"/>
        </w:rPr>
      </w:pPr>
      <w:r w:rsidRPr="006E3BB1">
        <w:rPr>
          <w:rFonts w:eastAsia="Calibri" w:cs="Arial"/>
          <w:lang w:val="pt-BR"/>
        </w:rPr>
        <w:t>Contact:</w:t>
      </w:r>
    </w:p>
    <w:p w:rsidR="00B336D4" w:rsidRDefault="00200380" w:rsidP="00B336D4">
      <w:pPr>
        <w:ind w:left="567" w:hanging="567"/>
        <w:jc w:val="left"/>
        <w:rPr>
          <w:rFonts w:eastAsia="Calibri" w:cs="Arial"/>
          <w:lang w:val="pt-BR"/>
        </w:rPr>
      </w:pPr>
      <w:r w:rsidRPr="006E3BB1">
        <w:rPr>
          <w:rFonts w:eastAsia="Calibri"/>
          <w:lang w:val="pt-BR"/>
        </w:rPr>
        <w:tab/>
        <w:t>M</w:t>
      </w:r>
      <w:r>
        <w:rPr>
          <w:rFonts w:eastAsia="Calibri"/>
          <w:lang w:val="pt-BR"/>
        </w:rPr>
        <w:t>r F.A. Sluis</w:t>
      </w:r>
      <w:r w:rsidRPr="006E3BB1">
        <w:rPr>
          <w:rFonts w:eastAsia="Calibri"/>
          <w:lang w:val="pt-BR"/>
        </w:rPr>
        <w:t xml:space="preserve"> </w:t>
      </w:r>
      <w:r w:rsidRPr="006E3BB1">
        <w:rPr>
          <w:rFonts w:eastAsia="Calibri"/>
          <w:lang w:val="pt-BR"/>
        </w:rPr>
        <w:br/>
      </w:r>
      <w:r>
        <w:rPr>
          <w:rFonts w:eastAsia="Calibri" w:cs="Arial"/>
          <w:lang w:val="pt-BR"/>
        </w:rPr>
        <w:t>Director</w:t>
      </w:r>
      <w:r w:rsidRPr="006E3BB1">
        <w:rPr>
          <w:rFonts w:eastAsia="Calibri" w:cs="Arial"/>
          <w:lang w:val="pt-BR"/>
        </w:rPr>
        <w:br/>
        <w:t xml:space="preserve">Bureau Telecommunicatie en </w:t>
      </w:r>
      <w:r>
        <w:rPr>
          <w:rFonts w:eastAsia="Calibri" w:cs="Arial"/>
          <w:lang w:val="pt-BR"/>
        </w:rPr>
        <w:t>Post</w:t>
      </w:r>
      <w:r>
        <w:rPr>
          <w:rFonts w:eastAsia="Calibri" w:cs="Arial"/>
          <w:lang w:val="pt-BR"/>
        </w:rPr>
        <w:br/>
        <w:t>Beatrixlaan 9</w:t>
      </w:r>
      <w:r>
        <w:rPr>
          <w:rFonts w:eastAsia="Calibri" w:cs="Arial"/>
          <w:lang w:val="pt-BR"/>
        </w:rPr>
        <w:br/>
        <w:t>Curaçao</w:t>
      </w:r>
      <w:r>
        <w:rPr>
          <w:rFonts w:eastAsia="Calibri" w:cs="Arial"/>
          <w:lang w:val="pt-BR"/>
        </w:rPr>
        <w:br/>
        <w:t xml:space="preserve">Tel: </w:t>
      </w:r>
      <w:r>
        <w:rPr>
          <w:rFonts w:eastAsia="Calibri" w:cs="Arial"/>
          <w:lang w:val="pt-BR"/>
        </w:rPr>
        <w:tab/>
        <w:t>+599 9 463 1700</w:t>
      </w:r>
      <w:r>
        <w:rPr>
          <w:rFonts w:eastAsia="Calibri" w:cs="Arial"/>
          <w:lang w:val="pt-BR"/>
        </w:rPr>
        <w:br/>
        <w:t xml:space="preserve">Fax: </w:t>
      </w:r>
      <w:r>
        <w:rPr>
          <w:rFonts w:eastAsia="Calibri" w:cs="Arial"/>
          <w:lang w:val="pt-BR"/>
        </w:rPr>
        <w:tab/>
      </w:r>
      <w:r w:rsidRPr="006E3BB1">
        <w:rPr>
          <w:rFonts w:eastAsia="Calibri" w:cs="Arial"/>
          <w:lang w:val="pt-BR"/>
        </w:rPr>
        <w:t>+599 9 736 5265</w:t>
      </w:r>
      <w:r>
        <w:rPr>
          <w:rFonts w:eastAsia="Calibri" w:cs="Arial"/>
          <w:lang w:val="pt-BR"/>
        </w:rPr>
        <w:br/>
        <w:t xml:space="preserve">URL: </w:t>
      </w:r>
      <w:r>
        <w:rPr>
          <w:rFonts w:eastAsia="Calibri" w:cs="Arial"/>
          <w:lang w:val="pt-BR"/>
        </w:rPr>
        <w:tab/>
      </w:r>
      <w:r w:rsidR="00B336D4" w:rsidRPr="00B336D4">
        <w:rPr>
          <w:rFonts w:eastAsia="Calibri" w:cs="Arial"/>
          <w:lang w:val="pt-BR"/>
        </w:rPr>
        <w:t>www.btnp.org</w:t>
      </w:r>
      <w:bookmarkStart w:id="4" w:name="_GoBack"/>
      <w:bookmarkEnd w:id="4"/>
    </w:p>
    <w:bookmarkEnd w:id="0"/>
    <w:bookmarkEnd w:id="1"/>
    <w:bookmarkEnd w:id="2"/>
    <w:bookmarkEnd w:id="3"/>
    <w:sectPr w:rsidR="00B336D4" w:rsidSect="00B336D4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3E4" w:rsidRDefault="008573E4">
      <w:r>
        <w:separator/>
      </w:r>
    </w:p>
  </w:endnote>
  <w:endnote w:type="continuationSeparator" w:id="0">
    <w:p w:rsidR="008573E4" w:rsidRDefault="0085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8573E4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8573E4" w:rsidRPr="00911AE9" w:rsidRDefault="008573E4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8573E4" w:rsidRPr="007F091C" w:rsidRDefault="008573E4" w:rsidP="00520156">
          <w:pPr>
            <w:pStyle w:val="Footer"/>
            <w:spacing w:before="20" w:after="20"/>
            <w:ind w:left="142"/>
            <w:jc w:val="right"/>
            <w:rPr>
              <w:color w:val="FFFFFF"/>
            </w:rPr>
          </w:pPr>
          <w:r w:rsidRPr="00335C00">
            <w:rPr>
              <w:color w:val="FFFFFF"/>
              <w:lang w:val="en-GB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335C00">
            <w:rPr>
              <w:color w:val="FFFFFF"/>
              <w:lang w:val="en-GB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B336D4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B336D4">
            <w:rPr>
              <w:color w:val="FFFFFF"/>
            </w:rPr>
            <w:t>3</w:t>
          </w:r>
          <w:r w:rsidRPr="007F091C">
            <w:rPr>
              <w:color w:val="FFFFFF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8573E4" w:rsidRDefault="008573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3E4" w:rsidRDefault="008573E4">
      <w:r>
        <w:separator/>
      </w:r>
    </w:p>
  </w:footnote>
  <w:footnote w:type="continuationSeparator" w:id="0">
    <w:p w:rsidR="008573E4" w:rsidRDefault="0085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54394E73"/>
    <w:multiLevelType w:val="hybridMultilevel"/>
    <w:tmpl w:val="F6A0F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21"/>
  </w:num>
  <w:num w:numId="1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1"/>
  </w:num>
  <w:num w:numId="2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22"/>
  </w:num>
  <w:num w:numId="24">
    <w:abstractNumId w:val="12"/>
  </w:num>
  <w:num w:numId="2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15"/>
  </w:num>
  <w:num w:numId="28">
    <w:abstractNumId w:val="14"/>
  </w:num>
  <w:num w:numId="29">
    <w:abstractNumId w:val="20"/>
  </w:num>
  <w:num w:numId="30">
    <w:abstractNumId w:val="20"/>
  </w:num>
  <w:num w:numId="3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activeWritingStyle w:appName="MSWord" w:lang="es-CO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BA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5C00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67C6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06D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6D4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D75B8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3CE4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CF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uiPriority w:val="99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uiPriority w:val="99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uiPriority w:val="99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uiPriority w:val="99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uiPriority w:val="99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uiPriority w:val="99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uiPriority w:val="99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uiPriority w:val="99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uiPriority w:val="99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uiPriority w:val="99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uiPriority w:val="99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uiPriority w:val="99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uiPriority w:val="99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uiPriority w:val="99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uiPriority w:val="99"/>
    <w:rsid w:val="00296B9F"/>
    <w:pPr>
      <w:jc w:val="center"/>
    </w:pPr>
  </w:style>
  <w:style w:type="paragraph" w:customStyle="1" w:styleId="NormalItalic">
    <w:name w:val="Normal + Italic"/>
    <w:basedOn w:val="Normal"/>
    <w:uiPriority w:val="99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uiPriority w:val="99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uiPriority w:val="99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uiPriority w:val="99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uiPriority w:val="99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uiPriority w:val="99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uiPriority w:val="99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uiPriority w:val="99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uiPriority w:val="99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uiPriority w:val="99"/>
    <w:rsid w:val="0046797A"/>
    <w:rPr>
      <w:rFonts w:ascii="Helvetica" w:hAnsi="Helvetica"/>
    </w:rPr>
  </w:style>
  <w:style w:type="paragraph" w:customStyle="1" w:styleId="SP">
    <w:name w:val="SP"/>
    <w:basedOn w:val="Data"/>
    <w:uiPriority w:val="99"/>
    <w:rsid w:val="0046797A"/>
    <w:rPr>
      <w:rFonts w:ascii="Helvetica" w:hAnsi="Helvetica"/>
    </w:rPr>
  </w:style>
  <w:style w:type="paragraph" w:customStyle="1" w:styleId="ITULOGO">
    <w:name w:val="ITULOGO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uiPriority w:val="99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uiPriority w:val="99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uiPriority w:val="99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uiPriority w:val="99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uiPriority w:val="99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uiPriority w:val="99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uiPriority w:val="99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uiPriority w:val="99"/>
    <w:rsid w:val="0046797A"/>
    <w:rPr>
      <w:b/>
    </w:rPr>
  </w:style>
  <w:style w:type="paragraph" w:customStyle="1" w:styleId="StandardBrief">
    <w:name w:val="Standard_Brief"/>
    <w:uiPriority w:val="99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uiPriority w:val="99"/>
    <w:rsid w:val="0046797A"/>
    <w:pPr>
      <w:jc w:val="right"/>
    </w:pPr>
  </w:style>
  <w:style w:type="paragraph" w:customStyle="1" w:styleId="PucesNiveau1">
    <w:name w:val="PucesNiveau1"/>
    <w:next w:val="Normal-retrait"/>
    <w:autoRedefine/>
    <w:uiPriority w:val="99"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uiPriority w:val="99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uiPriority w:val="99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uiPriority w:val="99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uiPriority w:val="99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uiPriority w:val="99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uiPriority w:val="99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uiPriority w:val="99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uiPriority w:val="99"/>
    <w:rsid w:val="006A4C36"/>
  </w:style>
  <w:style w:type="paragraph" w:customStyle="1" w:styleId="Office">
    <w:name w:val="Offic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uiPriority w:val="99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uiPriority w:val="99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uiPriority w:val="99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uiPriority w:val="99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uiPriority w:val="99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uiPriority w:val="99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uiPriority w:val="99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uiPriority w:val="99"/>
    <w:rsid w:val="002E12C1"/>
    <w:rPr>
      <w:lang w:val="en-GB"/>
    </w:rPr>
  </w:style>
  <w:style w:type="paragraph" w:customStyle="1" w:styleId="ASN1">
    <w:name w:val="ASN.1"/>
    <w:uiPriority w:val="99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uiPriority w:val="99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uiPriority w:val="99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uiPriority w:val="99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uiPriority w:val="99"/>
    <w:rsid w:val="002E12C1"/>
  </w:style>
  <w:style w:type="paragraph" w:customStyle="1" w:styleId="QuestionNo">
    <w:name w:val="Question_No"/>
    <w:basedOn w:val="RecNo"/>
    <w:next w:val="Questiontitle"/>
    <w:uiPriority w:val="99"/>
    <w:rsid w:val="002E12C1"/>
  </w:style>
  <w:style w:type="paragraph" w:customStyle="1" w:styleId="RecNo">
    <w:name w:val="Rec_No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uiPriority w:val="99"/>
    <w:rsid w:val="002E12C1"/>
  </w:style>
  <w:style w:type="paragraph" w:customStyle="1" w:styleId="Questionref">
    <w:name w:val="Question_ref"/>
    <w:basedOn w:val="Recref"/>
    <w:next w:val="Questiondate"/>
    <w:uiPriority w:val="99"/>
    <w:rsid w:val="002E12C1"/>
  </w:style>
  <w:style w:type="paragraph" w:customStyle="1" w:styleId="Reftext">
    <w:name w:val="Ref_text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uiPriority w:val="99"/>
    <w:rsid w:val="002E12C1"/>
  </w:style>
  <w:style w:type="paragraph" w:customStyle="1" w:styleId="RepNo">
    <w:name w:val="Rep_No"/>
    <w:basedOn w:val="RecNo"/>
    <w:next w:val="Reptitle"/>
    <w:uiPriority w:val="99"/>
    <w:rsid w:val="002E12C1"/>
  </w:style>
  <w:style w:type="paragraph" w:customStyle="1" w:styleId="Reptitle">
    <w:name w:val="Rep_title"/>
    <w:basedOn w:val="Rectitle"/>
    <w:next w:val="Repref"/>
    <w:uiPriority w:val="99"/>
    <w:rsid w:val="002E12C1"/>
  </w:style>
  <w:style w:type="paragraph" w:customStyle="1" w:styleId="Repref">
    <w:name w:val="Rep_ref"/>
    <w:basedOn w:val="Recref"/>
    <w:next w:val="Repdate"/>
    <w:uiPriority w:val="99"/>
    <w:rsid w:val="002E12C1"/>
  </w:style>
  <w:style w:type="paragraph" w:customStyle="1" w:styleId="Resdate">
    <w:name w:val="Res_date"/>
    <w:basedOn w:val="Recdate"/>
    <w:next w:val="Normalaftertitle"/>
    <w:uiPriority w:val="99"/>
    <w:rsid w:val="002E12C1"/>
  </w:style>
  <w:style w:type="paragraph" w:customStyle="1" w:styleId="ResNo">
    <w:name w:val="Res_No"/>
    <w:basedOn w:val="RecNo"/>
    <w:next w:val="Restitle"/>
    <w:uiPriority w:val="99"/>
    <w:rsid w:val="002E12C1"/>
  </w:style>
  <w:style w:type="paragraph" w:customStyle="1" w:styleId="Restitle">
    <w:name w:val="Res_title"/>
    <w:basedOn w:val="Rectitle"/>
    <w:next w:val="Resref"/>
    <w:uiPriority w:val="99"/>
    <w:rsid w:val="002E12C1"/>
  </w:style>
  <w:style w:type="paragraph" w:customStyle="1" w:styleId="Resref">
    <w:name w:val="Res_ref"/>
    <w:basedOn w:val="Recref"/>
    <w:next w:val="Resdate"/>
    <w:uiPriority w:val="99"/>
    <w:rsid w:val="002E12C1"/>
  </w:style>
  <w:style w:type="paragraph" w:customStyle="1" w:styleId="SectionNo">
    <w:name w:val="Section_No"/>
    <w:basedOn w:val="Normal"/>
    <w:next w:val="Section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uiPriority w:val="99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uiPriority w:val="99"/>
    <w:rsid w:val="002E12C1"/>
  </w:style>
  <w:style w:type="paragraph" w:customStyle="1" w:styleId="Title4">
    <w:name w:val="Title 4"/>
    <w:basedOn w:val="Title3"/>
    <w:next w:val="Heading1"/>
    <w:uiPriority w:val="99"/>
    <w:rsid w:val="002E12C1"/>
    <w:rPr>
      <w:b/>
    </w:rPr>
  </w:style>
  <w:style w:type="paragraph" w:customStyle="1" w:styleId="toc00">
    <w:name w:val="toc 0"/>
    <w:basedOn w:val="Normal"/>
    <w:next w:val="TOC1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uiPriority w:val="99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uiPriority w:val="99"/>
    <w:rsid w:val="002E12C1"/>
  </w:style>
  <w:style w:type="paragraph" w:styleId="TOC6">
    <w:name w:val="toc 6"/>
    <w:basedOn w:val="TOC4"/>
    <w:uiPriority w:val="99"/>
    <w:rsid w:val="002E12C1"/>
  </w:style>
  <w:style w:type="paragraph" w:styleId="TOC7">
    <w:name w:val="toc 7"/>
    <w:basedOn w:val="TOC4"/>
    <w:uiPriority w:val="99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uiPriority w:val="99"/>
    <w:rsid w:val="002E12C1"/>
    <w:rPr>
      <w:b w:val="0"/>
    </w:rPr>
  </w:style>
  <w:style w:type="paragraph" w:customStyle="1" w:styleId="FooterQP">
    <w:name w:val="Footer_QP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uiPriority w:val="99"/>
    <w:rsid w:val="002E12C1"/>
  </w:style>
  <w:style w:type="paragraph" w:customStyle="1" w:styleId="RepNoBR">
    <w:name w:val="Rep_No_BR"/>
    <w:basedOn w:val="RecNoBR"/>
    <w:next w:val="Reptitle"/>
    <w:uiPriority w:val="99"/>
    <w:rsid w:val="002E12C1"/>
  </w:style>
  <w:style w:type="paragraph" w:customStyle="1" w:styleId="ResNoBR">
    <w:name w:val="Res_No_BR"/>
    <w:basedOn w:val="RecNoBR"/>
    <w:next w:val="Restitle"/>
    <w:uiPriority w:val="99"/>
    <w:rsid w:val="002E12C1"/>
  </w:style>
  <w:style w:type="paragraph" w:customStyle="1" w:styleId="TabletitleBR">
    <w:name w:val="Table_title_BR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uiPriority w:val="99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uiPriority w:val="99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uiPriority w:val="99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uiPriority w:val="99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uiPriority w:val="99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uiPriority w:val="99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uiPriority w:val="99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uiPriority w:val="99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uiPriority w:val="99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uiPriority w:val="99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uiPriority w:val="99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uiPriority w:val="99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uiPriority w:val="99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uiPriority w:val="99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uiPriority w:val="99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uiPriority w:val="99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uiPriority w:val="99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uiPriority w:val="99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uiPriority w:val="99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uiPriority w:val="99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uiPriority w:val="99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uiPriority w:val="99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uiPriority w:val="99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uiPriority w:val="99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uiPriority w:val="99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99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uiPriority w:val="99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uiPriority w:val="99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uiPriority w:val="99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uiPriority w:val="99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uiPriority w:val="99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uiPriority w:val="99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uiPriority w:val="99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uiPriority w:val="99"/>
    <w:rsid w:val="006C55B1"/>
  </w:style>
  <w:style w:type="paragraph" w:customStyle="1" w:styleId="AppendixTitle">
    <w:name w:val="Appendix_Title"/>
    <w:basedOn w:val="Normal"/>
    <w:next w:val="Normalaftertitle0"/>
    <w:uiPriority w:val="99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uiPriority w:val="99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uiPriority w:val="99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uiPriority w:val="99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uiPriority w:val="99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uiPriority w:val="99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uiPriority w:val="99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uiPriority w:val="99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uiPriority w:val="99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uiPriority w:val="99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uiPriority w:val="99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uiPriority w:val="99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uiPriority w:val="99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uiPriority w:val="99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uiPriority w:val="99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uiPriority w:val="99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uiPriority w:val="99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uiPriority w:val="99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uiPriority w:val="99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uiPriority w:val="99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uiPriority w:val="99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uiPriority w:val="99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uiPriority w:val="99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uiPriority w:val="99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uiPriority w:val="99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uiPriority w:val="99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uiPriority w:val="99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uiPriority w:val="99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uiPriority w:val="99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uiPriority w:val="99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uiPriority w:val="99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uiPriority w:val="99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uiPriority w:val="99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uiPriority w:val="99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uiPriority w:val="99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uiPriority w:val="99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uiPriority w:val="99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uiPriority w:val="99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uiPriority w:val="99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uiPriority w:val="99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uiPriority w:val="99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uiPriority w:val="99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uiPriority w:val="99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uiPriority w:val="99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uiPriority w:val="99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uiPriority w:val="99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uiPriority w:val="99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uiPriority w:val="99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uiPriority w:val="99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uiPriority w:val="99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uiPriority w:val="99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uiPriority w:val="99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uiPriority w:val="99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uiPriority w:val="99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uiPriority w:val="99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uiPriority w:val="99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uiPriority w:val="99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uiPriority w:val="99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uiPriority w:val="99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uiPriority w:val="99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uiPriority w:val="99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uiPriority w:val="99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uiPriority w:val="99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uiPriority w:val="99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uiPriority w:val="99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uiPriority w:val="99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uiPriority w:val="99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uiPriority w:val="99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uiPriority w:val="99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uiPriority w:val="99"/>
    <w:qFormat/>
    <w:rsid w:val="00F55FE0"/>
    <w:pPr>
      <w:jc w:val="left"/>
    </w:pPr>
  </w:style>
  <w:style w:type="paragraph" w:customStyle="1" w:styleId="Title5">
    <w:name w:val="Title5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uiPriority w:val="99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uiPriority w:val="99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uiPriority w:val="99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uiPriority w:val="99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uiPriority w:val="99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uiPriority w:val="99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uiPriority w:val="99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uiPriority w:val="99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uiPriority w:val="99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uiPriority w:val="99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1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uiPriority w:val="99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uiPriority w:val="99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uiPriority w:val="99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2485A-5BE4-4BA6-A10A-742F7948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2017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2018-10-18T13:59:00Z</cp:lastPrinted>
  <dcterms:created xsi:type="dcterms:W3CDTF">2018-11-26T10:38:00Z</dcterms:created>
  <dcterms:modified xsi:type="dcterms:W3CDTF">2018-11-26T10:38:00Z</dcterms:modified>
</cp:coreProperties>
</file>