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41C" w:rsidRPr="00C9741C" w:rsidRDefault="00C9741C" w:rsidP="00C9741C">
      <w:pPr>
        <w:tabs>
          <w:tab w:val="clear" w:pos="567"/>
          <w:tab w:val="clear" w:pos="1276"/>
          <w:tab w:val="clear" w:pos="1843"/>
          <w:tab w:val="clear" w:pos="5387"/>
          <w:tab w:val="clear" w:pos="5954"/>
        </w:tabs>
        <w:spacing w:before="240"/>
        <w:jc w:val="left"/>
        <w:rPr>
          <w:rFonts w:ascii="Arial" w:hAnsi="Arial" w:cs="Arial"/>
          <w:b/>
        </w:rPr>
      </w:pPr>
      <w:r w:rsidRPr="00C9741C">
        <w:rPr>
          <w:rFonts w:ascii="Arial" w:hAnsi="Arial" w:cs="Arial"/>
          <w:b/>
        </w:rPr>
        <w:t>Cyprus</w:t>
      </w:r>
      <w:r w:rsidR="00FA6A6F" w:rsidRPr="00C9741C">
        <w:rPr>
          <w:rFonts w:ascii="Arial" w:hAnsi="Arial" w:cs="Arial"/>
          <w:b/>
        </w:rPr>
        <w:fldChar w:fldCharType="begin"/>
      </w:r>
      <w:r w:rsidRPr="00C9741C">
        <w:rPr>
          <w:rFonts w:ascii="Arial" w:hAnsi="Arial" w:cs="Arial"/>
        </w:rPr>
        <w:instrText xml:space="preserve"> TC "</w:instrText>
      </w:r>
      <w:bookmarkStart w:id="0" w:name="_Toc291005392"/>
      <w:r w:rsidRPr="00C9741C">
        <w:rPr>
          <w:rFonts w:ascii="Arial" w:hAnsi="Arial" w:cs="Arial"/>
          <w:b/>
        </w:rPr>
        <w:instrText>Cyprus</w:instrText>
      </w:r>
      <w:bookmarkEnd w:id="0"/>
      <w:r w:rsidRPr="00C9741C">
        <w:rPr>
          <w:rFonts w:ascii="Arial" w:hAnsi="Arial" w:cs="Arial"/>
        </w:rPr>
        <w:instrText xml:space="preserve">" \f C \l "1" </w:instrText>
      </w:r>
      <w:r w:rsidR="00FA6A6F" w:rsidRPr="00C9741C">
        <w:rPr>
          <w:rFonts w:ascii="Arial" w:hAnsi="Arial" w:cs="Arial"/>
          <w:b/>
        </w:rPr>
        <w:fldChar w:fldCharType="end"/>
      </w:r>
      <w:r w:rsidRPr="00C9741C">
        <w:rPr>
          <w:rFonts w:ascii="Arial" w:hAnsi="Arial" w:cs="Arial"/>
          <w:b/>
        </w:rPr>
        <w:t xml:space="preserve"> (country code +357)   </w:t>
      </w:r>
    </w:p>
    <w:p w:rsidR="00C9741C" w:rsidRPr="00C9741C" w:rsidRDefault="00C9741C" w:rsidP="00C9741C">
      <w:pPr>
        <w:tabs>
          <w:tab w:val="clear" w:pos="567"/>
          <w:tab w:val="clear" w:pos="1276"/>
          <w:tab w:val="clear" w:pos="1843"/>
          <w:tab w:val="clear" w:pos="5387"/>
          <w:tab w:val="clear" w:pos="5954"/>
        </w:tabs>
        <w:spacing w:before="0"/>
        <w:jc w:val="left"/>
        <w:rPr>
          <w:rFonts w:ascii="Arial" w:hAnsi="Arial" w:cs="Arial"/>
        </w:rPr>
      </w:pPr>
      <w:r w:rsidRPr="00C9741C">
        <w:rPr>
          <w:rFonts w:ascii="Arial" w:hAnsi="Arial" w:cs="Arial"/>
        </w:rPr>
        <w:t>Communication of 4.IV.2011:</w:t>
      </w:r>
    </w:p>
    <w:p w:rsidR="00C9741C" w:rsidRPr="00C9741C" w:rsidRDefault="00C9741C" w:rsidP="00C9741C">
      <w:pPr>
        <w:rPr>
          <w:rFonts w:ascii="Arial" w:hAnsi="Arial" w:cs="Arial"/>
        </w:rPr>
      </w:pPr>
      <w:r w:rsidRPr="00C9741C">
        <w:rPr>
          <w:rFonts w:ascii="Arial" w:hAnsi="Arial" w:cs="Arial"/>
        </w:rPr>
        <w:t>The</w:t>
      </w:r>
      <w:r w:rsidRPr="00C9741C">
        <w:rPr>
          <w:rFonts w:ascii="Arial" w:hAnsi="Arial" w:cs="Arial"/>
          <w:i/>
          <w:iCs/>
        </w:rPr>
        <w:t xml:space="preserve"> Office of the Commissioner of Electronic Communications and Postal Regulation (OCECPR))</w:t>
      </w:r>
      <w:r w:rsidRPr="00C9741C">
        <w:rPr>
          <w:rFonts w:ascii="Arial" w:hAnsi="Arial" w:cs="Arial"/>
        </w:rPr>
        <w:t>, Nicosia</w:t>
      </w:r>
      <w:r w:rsidR="00FA6A6F" w:rsidRPr="00C9741C">
        <w:rPr>
          <w:rFonts w:ascii="Arial" w:hAnsi="Arial" w:cs="Arial"/>
        </w:rPr>
        <w:fldChar w:fldCharType="begin"/>
      </w:r>
      <w:r w:rsidRPr="00C9741C">
        <w:rPr>
          <w:rFonts w:ascii="Arial" w:hAnsi="Arial" w:cs="Arial"/>
        </w:rPr>
        <w:instrText xml:space="preserve"> TC "</w:instrText>
      </w:r>
      <w:bookmarkStart w:id="1" w:name="_Toc291005393"/>
      <w:r w:rsidRPr="00C9741C">
        <w:rPr>
          <w:rFonts w:ascii="Arial" w:hAnsi="Arial" w:cs="Arial"/>
          <w:i/>
          <w:iCs/>
        </w:rPr>
        <w:instrText>Office of the Commissioner of Electronic Communications and Postal Regulation (OCECPR))</w:instrText>
      </w:r>
      <w:r w:rsidRPr="00C9741C">
        <w:rPr>
          <w:rFonts w:ascii="Arial" w:hAnsi="Arial" w:cs="Arial"/>
        </w:rPr>
        <w:instrText>, Nicosia</w:instrText>
      </w:r>
      <w:bookmarkEnd w:id="1"/>
      <w:r w:rsidRPr="00C9741C">
        <w:rPr>
          <w:rFonts w:ascii="Arial" w:hAnsi="Arial" w:cs="Arial"/>
        </w:rPr>
        <w:instrText xml:space="preserve">" \f C \l "1" </w:instrText>
      </w:r>
      <w:r w:rsidR="00FA6A6F" w:rsidRPr="00C9741C">
        <w:rPr>
          <w:rFonts w:ascii="Arial" w:hAnsi="Arial" w:cs="Arial"/>
        </w:rPr>
        <w:fldChar w:fldCharType="end"/>
      </w:r>
      <w:r w:rsidRPr="00C9741C">
        <w:rPr>
          <w:rFonts w:ascii="Arial" w:hAnsi="Arial" w:cs="Arial"/>
        </w:rPr>
        <w:t>, announces the latest National Numbering Plan (NNP) of Cyprus, presented in accordance with ITU-T E.129 format:</w:t>
      </w:r>
    </w:p>
    <w:p w:rsidR="00C9741C" w:rsidRPr="00C9741C" w:rsidRDefault="00C9741C" w:rsidP="00C9741C">
      <w:pPr>
        <w:tabs>
          <w:tab w:val="clear" w:pos="567"/>
          <w:tab w:val="clear" w:pos="1276"/>
          <w:tab w:val="clear" w:pos="1843"/>
          <w:tab w:val="clear" w:pos="5387"/>
          <w:tab w:val="clear" w:pos="5954"/>
        </w:tabs>
        <w:spacing w:before="240"/>
        <w:jc w:val="center"/>
        <w:rPr>
          <w:rFonts w:ascii="Arial" w:hAnsi="Arial" w:cs="Arial"/>
        </w:rPr>
      </w:pPr>
      <w:r w:rsidRPr="00C9741C">
        <w:rPr>
          <w:rFonts w:ascii="Arial" w:hAnsi="Arial" w:cs="Arial"/>
        </w:rPr>
        <w:t>National numbering plan for Republic of Cyprus Numbering Plan (country code +357)</w:t>
      </w:r>
    </w:p>
    <w:p w:rsidR="00C9741C" w:rsidRPr="00C9741C" w:rsidRDefault="00C9741C" w:rsidP="00C9741C">
      <w:pPr>
        <w:rPr>
          <w:rFonts w:ascii="Arial" w:hAnsi="Arial" w:cs="Arial"/>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8"/>
        <w:gridCol w:w="2506"/>
        <w:gridCol w:w="1073"/>
        <w:gridCol w:w="3938"/>
      </w:tblGrid>
      <w:tr w:rsidR="00C9741C" w:rsidRPr="00C9741C" w:rsidTr="00C9741C">
        <w:trPr>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rsidR="00C9741C" w:rsidRPr="00C9741C" w:rsidRDefault="00C9741C" w:rsidP="00BB259D">
            <w:pPr>
              <w:tabs>
                <w:tab w:val="clear" w:pos="567"/>
                <w:tab w:val="clear" w:pos="1276"/>
                <w:tab w:val="clear" w:pos="1843"/>
                <w:tab w:val="clear" w:pos="5387"/>
                <w:tab w:val="clear" w:pos="5954"/>
              </w:tabs>
              <w:spacing w:before="100" w:after="100"/>
              <w:jc w:val="center"/>
              <w:rPr>
                <w:rFonts w:ascii="Arial" w:hAnsi="Arial" w:cs="Arial"/>
                <w:i/>
                <w:iCs/>
                <w:szCs w:val="18"/>
              </w:rPr>
            </w:pPr>
            <w:r w:rsidRPr="00C9741C">
              <w:rPr>
                <w:rFonts w:ascii="Arial" w:hAnsi="Arial" w:cs="Arial"/>
                <w:i/>
                <w:iCs/>
                <w:szCs w:val="18"/>
              </w:rPr>
              <w:t>Prefix</w:t>
            </w:r>
          </w:p>
        </w:tc>
        <w:tc>
          <w:tcPr>
            <w:tcW w:w="2506" w:type="dxa"/>
            <w:tcBorders>
              <w:top w:val="single" w:sz="4" w:space="0" w:color="auto"/>
              <w:left w:val="single" w:sz="4" w:space="0" w:color="auto"/>
              <w:bottom w:val="single" w:sz="4" w:space="0" w:color="auto"/>
              <w:right w:val="single" w:sz="4" w:space="0" w:color="auto"/>
            </w:tcBorders>
            <w:shd w:val="clear" w:color="auto" w:fill="auto"/>
            <w:vAlign w:val="center"/>
          </w:tcPr>
          <w:p w:rsidR="00C9741C" w:rsidRPr="00C9741C" w:rsidRDefault="00C9741C" w:rsidP="00BB259D">
            <w:pPr>
              <w:keepNext/>
              <w:tabs>
                <w:tab w:val="clear" w:pos="567"/>
                <w:tab w:val="clear" w:pos="1276"/>
                <w:tab w:val="clear" w:pos="1843"/>
                <w:tab w:val="clear" w:pos="5387"/>
                <w:tab w:val="clear" w:pos="5954"/>
              </w:tabs>
              <w:spacing w:before="100" w:after="100"/>
              <w:jc w:val="center"/>
              <w:outlineLvl w:val="0"/>
              <w:rPr>
                <w:rFonts w:ascii="Arial" w:hAnsi="Arial" w:cs="Arial"/>
                <w:i/>
                <w:iCs/>
                <w:szCs w:val="18"/>
              </w:rPr>
            </w:pPr>
            <w:r w:rsidRPr="00C9741C">
              <w:rPr>
                <w:rFonts w:ascii="Arial" w:hAnsi="Arial" w:cs="Arial"/>
                <w:i/>
                <w:iCs/>
                <w:szCs w:val="18"/>
              </w:rPr>
              <w:t>Use of Numbers</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rsidR="00C9741C" w:rsidRPr="00C9741C" w:rsidRDefault="00C9741C" w:rsidP="00BB259D">
            <w:pPr>
              <w:tabs>
                <w:tab w:val="clear" w:pos="567"/>
                <w:tab w:val="clear" w:pos="1276"/>
                <w:tab w:val="clear" w:pos="1843"/>
                <w:tab w:val="clear" w:pos="5387"/>
                <w:tab w:val="clear" w:pos="5954"/>
              </w:tabs>
              <w:spacing w:before="100" w:after="100"/>
              <w:jc w:val="center"/>
              <w:rPr>
                <w:rFonts w:ascii="Arial" w:hAnsi="Arial" w:cs="Arial"/>
                <w:i/>
                <w:iCs/>
                <w:szCs w:val="18"/>
              </w:rPr>
            </w:pPr>
            <w:r w:rsidRPr="00C9741C">
              <w:rPr>
                <w:rFonts w:ascii="Arial" w:hAnsi="Arial" w:cs="Arial"/>
                <w:i/>
                <w:iCs/>
                <w:szCs w:val="18"/>
              </w:rPr>
              <w:t>Number of digits</w:t>
            </w:r>
          </w:p>
        </w:tc>
        <w:tc>
          <w:tcPr>
            <w:tcW w:w="3938" w:type="dxa"/>
            <w:tcBorders>
              <w:top w:val="single" w:sz="4" w:space="0" w:color="auto"/>
              <w:left w:val="single" w:sz="4" w:space="0" w:color="auto"/>
              <w:bottom w:val="single" w:sz="4" w:space="0" w:color="auto"/>
              <w:right w:val="single" w:sz="4" w:space="0" w:color="auto"/>
            </w:tcBorders>
            <w:shd w:val="clear" w:color="auto" w:fill="auto"/>
            <w:vAlign w:val="center"/>
          </w:tcPr>
          <w:p w:rsidR="00C9741C" w:rsidRPr="00C9741C" w:rsidRDefault="00C9741C" w:rsidP="00BB259D">
            <w:pPr>
              <w:keepNext/>
              <w:tabs>
                <w:tab w:val="clear" w:pos="567"/>
                <w:tab w:val="clear" w:pos="1276"/>
                <w:tab w:val="clear" w:pos="1843"/>
                <w:tab w:val="clear" w:pos="5387"/>
                <w:tab w:val="clear" w:pos="5954"/>
              </w:tabs>
              <w:spacing w:before="100" w:after="100"/>
              <w:jc w:val="center"/>
              <w:outlineLvl w:val="0"/>
              <w:rPr>
                <w:rFonts w:ascii="Arial" w:hAnsi="Arial" w:cs="Arial"/>
                <w:i/>
                <w:iCs/>
                <w:szCs w:val="18"/>
              </w:rPr>
            </w:pPr>
            <w:r w:rsidRPr="00C9741C">
              <w:rPr>
                <w:rFonts w:ascii="Arial" w:hAnsi="Arial" w:cs="Arial"/>
                <w:i/>
                <w:iCs/>
                <w:szCs w:val="18"/>
              </w:rPr>
              <w:t>Numbering Structure</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r w:rsidRPr="00C9741C">
              <w:rPr>
                <w:rFonts w:ascii="Arial" w:hAnsi="Arial" w:cs="Arial"/>
                <w:szCs w:val="18"/>
              </w:rPr>
              <w:t>0</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left"/>
              <w:rPr>
                <w:rFonts w:ascii="Arial" w:hAnsi="Arial" w:cs="Arial"/>
                <w:szCs w:val="18"/>
              </w:rPr>
            </w:pPr>
            <w:r w:rsidRPr="00C9741C">
              <w:rPr>
                <w:rFonts w:ascii="Arial" w:hAnsi="Arial" w:cs="Arial"/>
                <w:szCs w:val="18"/>
              </w:rPr>
              <w:t xml:space="preserve">0139- access </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left"/>
              <w:rPr>
                <w:rFonts w:ascii="Arial" w:hAnsi="Arial" w:cs="Arial"/>
                <w:szCs w:val="18"/>
              </w:rPr>
            </w:pP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r w:rsidRPr="00C9741C">
              <w:rPr>
                <w:rFonts w:ascii="Arial" w:hAnsi="Arial" w:cs="Arial"/>
                <w:szCs w:val="18"/>
              </w:rPr>
              <w:t>00</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left"/>
              <w:rPr>
                <w:rFonts w:ascii="Arial" w:hAnsi="Arial" w:cs="Arial"/>
                <w:szCs w:val="18"/>
              </w:rPr>
            </w:pPr>
            <w:r w:rsidRPr="00C9741C">
              <w:rPr>
                <w:rFonts w:ascii="Arial" w:hAnsi="Arial" w:cs="Arial"/>
                <w:szCs w:val="18"/>
              </w:rPr>
              <w:t>International Prefix</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left"/>
              <w:rPr>
                <w:rFonts w:ascii="Arial" w:hAnsi="Arial" w:cs="Arial"/>
                <w:szCs w:val="18"/>
              </w:rPr>
            </w:pP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r w:rsidRPr="00C9741C">
              <w:rPr>
                <w:rFonts w:ascii="Arial" w:hAnsi="Arial" w:cs="Arial"/>
                <w:szCs w:val="18"/>
              </w:rPr>
              <w:t>1</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left"/>
              <w:rPr>
                <w:rFonts w:ascii="Arial" w:hAnsi="Arial" w:cs="Arial"/>
                <w:szCs w:val="18"/>
              </w:rPr>
            </w:pPr>
            <w:r w:rsidRPr="00C9741C">
              <w:rPr>
                <w:rFonts w:ascii="Arial" w:hAnsi="Arial" w:cs="Arial"/>
                <w:szCs w:val="18"/>
              </w:rPr>
              <w:t xml:space="preserve">Short Codes (emergency services,  enquiry services) </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 xml:space="preserve">Carrier (Pre)selection Codes </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Call Routing Prefixes</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Directory Enquiry Services</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after="60"/>
              <w:jc w:val="left"/>
              <w:rPr>
                <w:rFonts w:ascii="Arial" w:hAnsi="Arial" w:cs="Arial"/>
                <w:szCs w:val="18"/>
              </w:rPr>
            </w:pPr>
            <w:r w:rsidRPr="00C9741C">
              <w:rPr>
                <w:rFonts w:ascii="Arial" w:hAnsi="Arial" w:cs="Arial"/>
                <w:szCs w:val="18"/>
              </w:rPr>
              <w:t>Harmonized numbers for harmonized services of social value</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r w:rsidRPr="00C9741C">
              <w:rPr>
                <w:rFonts w:ascii="Arial" w:hAnsi="Arial" w:cs="Arial"/>
                <w:szCs w:val="18"/>
              </w:rPr>
              <w:t>3, 4, 5</w:t>
            </w: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r w:rsidRPr="00C9741C">
              <w:rPr>
                <w:rFonts w:ascii="Arial" w:hAnsi="Arial" w:cs="Arial"/>
                <w:szCs w:val="18"/>
              </w:rPr>
              <w:t>4</w:t>
            </w: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r w:rsidRPr="00C9741C">
              <w:rPr>
                <w:rFonts w:ascii="Arial" w:hAnsi="Arial" w:cs="Arial"/>
                <w:szCs w:val="18"/>
              </w:rPr>
              <w:t>6</w:t>
            </w: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r w:rsidRPr="00C9741C">
              <w:rPr>
                <w:rFonts w:ascii="Arial" w:hAnsi="Arial" w:cs="Arial"/>
                <w:szCs w:val="18"/>
              </w:rPr>
              <w:t>5</w:t>
            </w: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center"/>
              <w:rPr>
                <w:rFonts w:ascii="Arial" w:hAnsi="Arial" w:cs="Arial"/>
                <w:szCs w:val="18"/>
              </w:rPr>
            </w:pPr>
            <w:r w:rsidRPr="00C9741C">
              <w:rPr>
                <w:rFonts w:ascii="Arial" w:hAnsi="Arial" w:cs="Arial"/>
                <w:szCs w:val="18"/>
              </w:rPr>
              <w:t>6</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left"/>
              <w:rPr>
                <w:rFonts w:ascii="Arial" w:hAnsi="Arial" w:cs="Arial"/>
                <w:szCs w:val="18"/>
              </w:rPr>
            </w:pPr>
            <w:r w:rsidRPr="00C9741C">
              <w:rPr>
                <w:rFonts w:ascii="Arial" w:hAnsi="Arial" w:cs="Arial"/>
                <w:szCs w:val="18"/>
              </w:rPr>
              <w:t>1ΖΧ        (Ζ=1,2,3,5,9)</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1ΖΧΧ      (Ζ=0,4,6,8)</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1ΖΧΧΧ    (Ζ=7),</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whereby Χ= 0-9 except ranges 116 and 118</w:t>
            </w:r>
          </w:p>
          <w:p w:rsidR="00C9741C" w:rsidRPr="00C9741C" w:rsidRDefault="00C9741C" w:rsidP="00BB259D">
            <w:pPr>
              <w:tabs>
                <w:tab w:val="clear" w:pos="567"/>
                <w:tab w:val="clear" w:pos="1276"/>
                <w:tab w:val="clear" w:pos="1843"/>
                <w:tab w:val="clear" w:pos="5387"/>
                <w:tab w:val="clear" w:pos="5954"/>
              </w:tabs>
              <w:spacing w:before="0"/>
              <w:ind w:left="47"/>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ind w:left="47"/>
              <w:jc w:val="left"/>
              <w:rPr>
                <w:rFonts w:ascii="Arial" w:hAnsi="Arial" w:cs="Arial"/>
                <w:szCs w:val="18"/>
              </w:rPr>
            </w:pPr>
            <w:r w:rsidRPr="00C9741C">
              <w:rPr>
                <w:rFonts w:ascii="Arial" w:hAnsi="Arial" w:cs="Arial"/>
                <w:szCs w:val="18"/>
              </w:rPr>
              <w:t xml:space="preserve">10ΧΧ (ΧΧ=00-49) for Carrier Selection and </w:t>
            </w:r>
          </w:p>
          <w:p w:rsidR="00C9741C" w:rsidRPr="00C9741C" w:rsidRDefault="00C9741C" w:rsidP="00BB259D">
            <w:pPr>
              <w:tabs>
                <w:tab w:val="clear" w:pos="567"/>
                <w:tab w:val="clear" w:pos="1276"/>
                <w:tab w:val="clear" w:pos="1843"/>
                <w:tab w:val="clear" w:pos="5387"/>
                <w:tab w:val="clear" w:pos="5954"/>
              </w:tabs>
              <w:spacing w:before="0"/>
              <w:ind w:left="47"/>
              <w:jc w:val="left"/>
              <w:rPr>
                <w:rFonts w:ascii="Arial" w:hAnsi="Arial" w:cs="Arial"/>
                <w:szCs w:val="18"/>
              </w:rPr>
            </w:pPr>
            <w:r w:rsidRPr="00C9741C">
              <w:rPr>
                <w:rFonts w:ascii="Arial" w:hAnsi="Arial" w:cs="Arial"/>
                <w:szCs w:val="18"/>
              </w:rPr>
              <w:t>10ΥΥ (ΥΥ=50-99) for Carrier Pre-selection</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16ΧΧΥΥ (ΧΧ=00-99 and ΥΥ=00-99)</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118ΧΧ, (ΧΧ=00-99)</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 xml:space="preserve">116XYZ whereby X,Y,Z = 0-9 </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 xml:space="preserve">except 116112 </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2</w:t>
            </w:r>
            <w:r w:rsidRPr="00090D5E">
              <w:rPr>
                <w:rFonts w:ascii="Arial" w:hAnsi="Arial" w:cs="Arial"/>
                <w:szCs w:val="18"/>
                <w:vertAlign w:val="superscript"/>
              </w:rPr>
              <w:t>1</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 xml:space="preserve">Geographic Numbers– </w:t>
            </w:r>
            <w:r w:rsidRPr="00C9741C">
              <w:rPr>
                <w:rFonts w:ascii="Arial" w:hAnsi="Arial" w:cs="Arial"/>
                <w:szCs w:val="18"/>
              </w:rPr>
              <w:br/>
              <w:t xml:space="preserve">Fixed Telephony </w:t>
            </w:r>
            <w:r w:rsidRPr="00C9741C">
              <w:rPr>
                <w:rFonts w:ascii="Arial" w:hAnsi="Arial" w:cs="Arial"/>
                <w:szCs w:val="18"/>
              </w:rPr>
              <w:br/>
              <w:t>(PSTN/ISDN)</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 w:val="left" w:pos="720"/>
                <w:tab w:val="center" w:pos="4703"/>
                <w:tab w:val="right" w:pos="9406"/>
              </w:tabs>
              <w:overflowPunct/>
              <w:autoSpaceDE/>
              <w:autoSpaceDN/>
              <w:adjustRightInd/>
              <w:spacing w:before="60" w:after="60"/>
              <w:textAlignment w:val="auto"/>
              <w:rPr>
                <w:rFonts w:ascii="Arial" w:hAnsi="Arial" w:cs="Arial"/>
                <w:szCs w:val="18"/>
              </w:rPr>
            </w:pPr>
            <w:r w:rsidRPr="00C9741C">
              <w:rPr>
                <w:rFonts w:ascii="Arial" w:hAnsi="Arial" w:cs="Arial"/>
                <w:szCs w:val="18"/>
              </w:rPr>
              <w:t>8-digit numbers with the following structure:</w:t>
            </w:r>
            <w:r w:rsidRPr="00C9741C">
              <w:rPr>
                <w:rFonts w:ascii="Arial" w:hAnsi="Arial" w:cs="Arial"/>
                <w:szCs w:val="18"/>
              </w:rPr>
              <w:br/>
              <w:t>2XXXXXXX, whereby the second digit consists of area codes (subject to possible exceptions in case of number transfer according to the provisions of number portability), followed by six digits subscriber numbers, whereby X=0-9.</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3</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 xml:space="preserve">Free block of numbers </w:t>
            </w:r>
          </w:p>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(Block of numbers reserved for use for Geographic numbering)</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 w:val="left" w:pos="169"/>
                <w:tab w:val="center" w:pos="4703"/>
                <w:tab w:val="right" w:pos="9406"/>
              </w:tabs>
              <w:spacing w:before="60"/>
              <w:ind w:left="169" w:hanging="169"/>
              <w:jc w:val="left"/>
              <w:rPr>
                <w:rFonts w:ascii="Arial" w:hAnsi="Arial" w:cs="Arial"/>
                <w:szCs w:val="18"/>
              </w:rPr>
            </w:pPr>
            <w:r w:rsidRPr="00C9741C">
              <w:rPr>
                <w:rFonts w:ascii="Arial" w:hAnsi="Arial" w:cs="Arial"/>
                <w:szCs w:val="18"/>
              </w:rPr>
              <w:t>–</w:t>
            </w:r>
            <w:r w:rsidRPr="00C9741C">
              <w:rPr>
                <w:rFonts w:ascii="Arial" w:hAnsi="Arial" w:cs="Arial"/>
                <w:szCs w:val="18"/>
              </w:rPr>
              <w:tab/>
              <w:t>except number range 3883 reserved for ETNS (European Telephony Numbering Space)</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4</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 xml:space="preserve">Free block of numbers </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5</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Block of numbers for Virtual Private and Corporate Networks</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 w:val="left" w:pos="720"/>
                <w:tab w:val="center" w:pos="4703"/>
                <w:tab w:val="right" w:pos="9406"/>
              </w:tabs>
              <w:overflowPunct/>
              <w:autoSpaceDE/>
              <w:autoSpaceDN/>
              <w:adjustRightInd/>
              <w:spacing w:before="60" w:after="60"/>
              <w:jc w:val="left"/>
              <w:textAlignment w:val="auto"/>
              <w:rPr>
                <w:rFonts w:ascii="Arial" w:hAnsi="Arial" w:cs="Arial"/>
                <w:szCs w:val="18"/>
              </w:rPr>
            </w:pPr>
            <w:r w:rsidRPr="00C9741C">
              <w:rPr>
                <w:rFonts w:ascii="Arial" w:hAnsi="Arial" w:cs="Arial"/>
                <w:szCs w:val="18"/>
              </w:rPr>
              <w:t>8-digit numbers with the following structure:</w:t>
            </w:r>
            <w:r w:rsidRPr="00C9741C">
              <w:rPr>
                <w:rFonts w:ascii="Arial" w:hAnsi="Arial" w:cs="Arial"/>
                <w:szCs w:val="18"/>
              </w:rPr>
              <w:br/>
              <w:t>50XXXXXX, whereby Χ=0-9</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pageBreakBefore/>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lastRenderedPageBreak/>
              <w:t>6</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pageBreakBefore/>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Free block of numbers</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pageBreakBefore/>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pageBreakBefore/>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r w:rsidRPr="00C9741C">
              <w:rPr>
                <w:rFonts w:ascii="Arial" w:hAnsi="Arial" w:cs="Arial"/>
                <w:szCs w:val="18"/>
              </w:rPr>
              <w:t>7</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left"/>
              <w:rPr>
                <w:rFonts w:ascii="Arial" w:hAnsi="Arial" w:cs="Arial"/>
                <w:szCs w:val="18"/>
              </w:rPr>
            </w:pPr>
            <w:r w:rsidRPr="00C9741C">
              <w:rPr>
                <w:rFonts w:ascii="Arial" w:hAnsi="Arial" w:cs="Arial"/>
                <w:szCs w:val="18"/>
              </w:rPr>
              <w:t>Block of numbers for personal services and Intelligent network services (universal access)</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 w:val="left" w:pos="169"/>
                <w:tab w:val="center" w:pos="4703"/>
                <w:tab w:val="right" w:pos="9406"/>
              </w:tabs>
              <w:spacing w:before="60"/>
              <w:ind w:left="169" w:hanging="169"/>
              <w:jc w:val="left"/>
              <w:rPr>
                <w:rFonts w:ascii="Arial" w:hAnsi="Arial" w:cs="Arial"/>
                <w:szCs w:val="18"/>
              </w:rPr>
            </w:pPr>
            <w:r w:rsidRPr="00C9741C">
              <w:rPr>
                <w:rFonts w:ascii="Arial" w:hAnsi="Arial" w:cs="Arial"/>
                <w:szCs w:val="18"/>
              </w:rPr>
              <w:t>–</w:t>
            </w:r>
            <w:r w:rsidRPr="00C9741C">
              <w:rPr>
                <w:rFonts w:ascii="Arial" w:hAnsi="Arial" w:cs="Arial"/>
                <w:szCs w:val="18"/>
              </w:rPr>
              <w:tab/>
              <w:t xml:space="preserve">Personal numbers </w:t>
            </w:r>
            <w:r w:rsidRPr="00C9741C">
              <w:rPr>
                <w:rFonts w:ascii="Arial" w:hAnsi="Arial" w:cs="Arial"/>
                <w:szCs w:val="18"/>
              </w:rPr>
              <w:br/>
              <w:t>8-digit numbers with the following structure:</w:t>
            </w:r>
            <w:r w:rsidRPr="00C9741C">
              <w:rPr>
                <w:rFonts w:ascii="Arial" w:hAnsi="Arial" w:cs="Arial"/>
                <w:szCs w:val="18"/>
              </w:rPr>
              <w:br/>
              <w:t>700XXXXX, whereby Χ=0-9.</w:t>
            </w:r>
          </w:p>
          <w:p w:rsidR="00C9741C" w:rsidRPr="00C9741C" w:rsidRDefault="00C9741C" w:rsidP="00BB259D">
            <w:pPr>
              <w:tabs>
                <w:tab w:val="clear" w:pos="567"/>
                <w:tab w:val="clear" w:pos="1276"/>
                <w:tab w:val="clear" w:pos="1843"/>
                <w:tab w:val="clear" w:pos="5387"/>
                <w:tab w:val="clear" w:pos="5954"/>
                <w:tab w:val="left" w:pos="169"/>
                <w:tab w:val="center" w:pos="4703"/>
                <w:tab w:val="right" w:pos="9406"/>
              </w:tabs>
              <w:spacing w:before="60"/>
              <w:ind w:left="169" w:hanging="169"/>
              <w:jc w:val="left"/>
              <w:rPr>
                <w:rFonts w:ascii="Arial" w:hAnsi="Arial" w:cs="Arial"/>
                <w:szCs w:val="18"/>
              </w:rPr>
            </w:pPr>
            <w:r w:rsidRPr="00C9741C">
              <w:rPr>
                <w:rFonts w:ascii="Arial" w:hAnsi="Arial" w:cs="Arial"/>
                <w:szCs w:val="18"/>
              </w:rPr>
              <w:t>–</w:t>
            </w:r>
            <w:r w:rsidRPr="00C9741C">
              <w:rPr>
                <w:rFonts w:ascii="Arial" w:hAnsi="Arial" w:cs="Arial"/>
                <w:szCs w:val="18"/>
              </w:rPr>
              <w:tab/>
              <w:t>Intelligent Network services numbers</w:t>
            </w:r>
            <w:r w:rsidRPr="00C9741C">
              <w:rPr>
                <w:rFonts w:ascii="Arial" w:hAnsi="Arial" w:cs="Arial"/>
                <w:szCs w:val="18"/>
              </w:rPr>
              <w:br/>
              <w:t>8-digit numbers with the following structure:</w:t>
            </w:r>
            <w:r w:rsidRPr="00C9741C">
              <w:rPr>
                <w:rFonts w:ascii="Arial" w:hAnsi="Arial" w:cs="Arial"/>
                <w:szCs w:val="18"/>
              </w:rPr>
              <w:br/>
              <w:t>7ΥΧΧΧΧΧΧ whereby Υ=0-9 (except 0 and 7) and Χ=0-9</w:t>
            </w:r>
          </w:p>
          <w:p w:rsidR="00C9741C" w:rsidRPr="00C9741C" w:rsidRDefault="00C9741C" w:rsidP="00BB259D">
            <w:pPr>
              <w:tabs>
                <w:tab w:val="clear" w:pos="567"/>
                <w:tab w:val="clear" w:pos="1276"/>
                <w:tab w:val="clear" w:pos="1843"/>
                <w:tab w:val="clear" w:pos="5387"/>
                <w:tab w:val="clear" w:pos="5954"/>
                <w:tab w:val="left" w:pos="169"/>
                <w:tab w:val="center" w:pos="4703"/>
                <w:tab w:val="right" w:pos="9406"/>
              </w:tabs>
              <w:spacing w:before="60" w:after="60"/>
              <w:ind w:left="170" w:hanging="170"/>
              <w:jc w:val="left"/>
              <w:rPr>
                <w:rFonts w:ascii="Arial" w:hAnsi="Arial" w:cs="Arial"/>
                <w:szCs w:val="18"/>
              </w:rPr>
            </w:pPr>
            <w:r w:rsidRPr="00C9741C">
              <w:rPr>
                <w:rFonts w:ascii="Arial" w:hAnsi="Arial" w:cs="Arial"/>
                <w:szCs w:val="18"/>
              </w:rPr>
              <w:t>–</w:t>
            </w:r>
            <w:r w:rsidRPr="00C9741C">
              <w:rPr>
                <w:rFonts w:ascii="Arial" w:hAnsi="Arial" w:cs="Arial"/>
                <w:szCs w:val="18"/>
              </w:rPr>
              <w:tab/>
              <w:t>Universal service numbers</w:t>
            </w:r>
            <w:r w:rsidRPr="00C9741C">
              <w:rPr>
                <w:rFonts w:ascii="Arial" w:hAnsi="Arial" w:cs="Arial"/>
                <w:szCs w:val="18"/>
              </w:rPr>
              <w:br/>
              <w:t>8-digit numbers with the following structure:</w:t>
            </w:r>
            <w:r w:rsidRPr="00C9741C">
              <w:rPr>
                <w:rFonts w:ascii="Arial" w:hAnsi="Arial" w:cs="Arial"/>
                <w:szCs w:val="18"/>
              </w:rPr>
              <w:br/>
              <w:t>77XXXXXX whereby Χ=0-9.</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80</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Block of numbers for National and International Freephone Services (800) and Fee Sharing services (80Y) and Internet Services</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 w:val="left" w:pos="720"/>
                <w:tab w:val="center" w:pos="4703"/>
                <w:tab w:val="right" w:pos="9406"/>
              </w:tabs>
              <w:overflowPunct/>
              <w:autoSpaceDE/>
              <w:autoSpaceDN/>
              <w:adjustRightInd/>
              <w:spacing w:before="60"/>
              <w:jc w:val="left"/>
              <w:textAlignment w:val="auto"/>
              <w:rPr>
                <w:rFonts w:ascii="Arial" w:hAnsi="Arial" w:cs="Arial"/>
                <w:szCs w:val="18"/>
              </w:rPr>
            </w:pPr>
            <w:r w:rsidRPr="00C9741C">
              <w:rPr>
                <w:rFonts w:ascii="Arial" w:hAnsi="Arial" w:cs="Arial"/>
                <w:szCs w:val="18"/>
              </w:rPr>
              <w:t>8-digit numbers with the following structure:</w:t>
            </w:r>
          </w:p>
          <w:p w:rsidR="00C9741C" w:rsidRPr="00C9741C" w:rsidRDefault="00C9741C" w:rsidP="00BB259D">
            <w:pPr>
              <w:tabs>
                <w:tab w:val="clear" w:pos="567"/>
                <w:tab w:val="clear" w:pos="1276"/>
                <w:tab w:val="clear" w:pos="1843"/>
                <w:tab w:val="clear" w:pos="5387"/>
                <w:tab w:val="clear" w:pos="5954"/>
                <w:tab w:val="left" w:pos="720"/>
                <w:tab w:val="center" w:pos="4703"/>
                <w:tab w:val="right" w:pos="9406"/>
              </w:tabs>
              <w:overflowPunct/>
              <w:autoSpaceDE/>
              <w:autoSpaceDN/>
              <w:adjustRightInd/>
              <w:spacing w:before="0"/>
              <w:jc w:val="left"/>
              <w:textAlignment w:val="auto"/>
              <w:rPr>
                <w:rFonts w:ascii="Arial" w:hAnsi="Arial" w:cs="Arial"/>
                <w:szCs w:val="18"/>
              </w:rPr>
            </w:pPr>
            <w:r w:rsidRPr="00C9741C">
              <w:rPr>
                <w:rFonts w:ascii="Arial" w:hAnsi="Arial" w:cs="Arial"/>
                <w:szCs w:val="18"/>
              </w:rPr>
              <w:t>800XXXXX whereby Χ=0-9 and</w:t>
            </w:r>
          </w:p>
          <w:p w:rsidR="00C9741C" w:rsidRPr="00C9741C" w:rsidRDefault="00C9741C" w:rsidP="00BB259D">
            <w:pPr>
              <w:tabs>
                <w:tab w:val="clear" w:pos="567"/>
                <w:tab w:val="clear" w:pos="1276"/>
                <w:tab w:val="clear" w:pos="1843"/>
                <w:tab w:val="clear" w:pos="5387"/>
                <w:tab w:val="clear" w:pos="5954"/>
              </w:tabs>
              <w:spacing w:before="0"/>
              <w:jc w:val="left"/>
              <w:rPr>
                <w:rFonts w:ascii="Arial" w:hAnsi="Arial" w:cs="Arial"/>
                <w:szCs w:val="18"/>
              </w:rPr>
            </w:pPr>
            <w:r w:rsidRPr="00C9741C">
              <w:rPr>
                <w:rFonts w:ascii="Arial" w:hAnsi="Arial" w:cs="Arial"/>
                <w:szCs w:val="18"/>
              </w:rPr>
              <w:t>80ΥΧΧΧΧΧ whereby Υ=1-9 and Χ=0-9.</w:t>
            </w:r>
          </w:p>
          <w:p w:rsidR="00C9741C" w:rsidRPr="00C9741C" w:rsidRDefault="00C9741C" w:rsidP="00BB259D">
            <w:pPr>
              <w:tabs>
                <w:tab w:val="clear" w:pos="567"/>
                <w:tab w:val="clear" w:pos="1276"/>
                <w:tab w:val="clear" w:pos="1843"/>
                <w:tab w:val="clear" w:pos="5387"/>
                <w:tab w:val="clear" w:pos="5954"/>
                <w:tab w:val="left" w:pos="169"/>
                <w:tab w:val="center" w:pos="4703"/>
                <w:tab w:val="right" w:pos="9406"/>
              </w:tabs>
              <w:spacing w:before="60" w:after="60"/>
              <w:ind w:left="170" w:hanging="170"/>
              <w:jc w:val="left"/>
              <w:rPr>
                <w:rFonts w:ascii="Arial" w:hAnsi="Arial" w:cs="Arial"/>
                <w:szCs w:val="18"/>
              </w:rPr>
            </w:pPr>
            <w:r w:rsidRPr="00C9741C">
              <w:rPr>
                <w:rFonts w:ascii="Arial" w:hAnsi="Arial" w:cs="Arial"/>
                <w:szCs w:val="18"/>
              </w:rPr>
              <w:t>–</w:t>
            </w:r>
            <w:r w:rsidRPr="00C9741C">
              <w:rPr>
                <w:rFonts w:ascii="Arial" w:hAnsi="Arial" w:cs="Arial"/>
                <w:szCs w:val="18"/>
              </w:rPr>
              <w:tab/>
              <w:t>Internet Services</w:t>
            </w:r>
            <w:r w:rsidRPr="00C9741C">
              <w:rPr>
                <w:rFonts w:ascii="Arial" w:hAnsi="Arial" w:cs="Arial"/>
                <w:szCs w:val="18"/>
              </w:rPr>
              <w:br/>
              <w:t>8090ΥΧΧΧ whereby Υ=1 or 2 and Χ= 0-9</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8Y</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Free block of numbers</w:t>
            </w:r>
            <w:r w:rsidRPr="00C9741C">
              <w:rPr>
                <w:rFonts w:ascii="Arial" w:hAnsi="Arial" w:cs="Arial"/>
                <w:szCs w:val="18"/>
              </w:rPr>
              <w:br/>
              <w:t>(Y=1 to 9)</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r w:rsidRPr="00C9741C">
              <w:rPr>
                <w:rFonts w:ascii="Arial" w:hAnsi="Arial" w:cs="Arial"/>
                <w:szCs w:val="18"/>
              </w:rPr>
              <w:t>90</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left"/>
              <w:rPr>
                <w:rFonts w:ascii="Arial" w:hAnsi="Arial" w:cs="Arial"/>
                <w:szCs w:val="18"/>
              </w:rPr>
            </w:pPr>
            <w:r w:rsidRPr="00C9741C">
              <w:rPr>
                <w:rFonts w:ascii="Arial" w:hAnsi="Arial" w:cs="Arial"/>
                <w:szCs w:val="18"/>
              </w:rPr>
              <w:t>Premium Rate telephone service (Audiotext)</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 w:val="left" w:pos="720"/>
                <w:tab w:val="center" w:pos="4703"/>
                <w:tab w:val="right" w:pos="9406"/>
              </w:tabs>
              <w:overflowPunct/>
              <w:autoSpaceDE/>
              <w:autoSpaceDN/>
              <w:adjustRightInd/>
              <w:spacing w:before="60"/>
              <w:jc w:val="left"/>
              <w:textAlignment w:val="auto"/>
              <w:rPr>
                <w:rFonts w:ascii="Arial" w:hAnsi="Arial" w:cs="Arial"/>
                <w:szCs w:val="18"/>
              </w:rPr>
            </w:pPr>
            <w:r w:rsidRPr="00C9741C">
              <w:rPr>
                <w:rFonts w:ascii="Arial" w:hAnsi="Arial" w:cs="Arial"/>
                <w:szCs w:val="18"/>
              </w:rPr>
              <w:t>8-digit numbers with the following structure:</w:t>
            </w:r>
            <w:r w:rsidRPr="00C9741C">
              <w:rPr>
                <w:rFonts w:ascii="Arial" w:hAnsi="Arial" w:cs="Arial"/>
                <w:szCs w:val="18"/>
              </w:rPr>
              <w:br/>
              <w:t>900XXXXX for entertainment purposes or</w:t>
            </w:r>
            <w:r w:rsidRPr="00C9741C">
              <w:rPr>
                <w:rFonts w:ascii="Arial" w:hAnsi="Arial" w:cs="Arial"/>
                <w:szCs w:val="18"/>
              </w:rPr>
              <w:br/>
              <w:t xml:space="preserve">909XXXXX for business, information provision and </w:t>
            </w:r>
            <w:r w:rsidRPr="00C9741C">
              <w:rPr>
                <w:rFonts w:ascii="Arial" w:hAnsi="Arial" w:cs="Arial"/>
                <w:szCs w:val="18"/>
              </w:rPr>
              <w:br/>
              <w:t>harity purposes whereby x=0-9.</w:t>
            </w:r>
            <w:r w:rsidRPr="00C9741C">
              <w:rPr>
                <w:rFonts w:ascii="Arial" w:hAnsi="Arial" w:cs="Arial"/>
                <w:szCs w:val="18"/>
              </w:rPr>
              <w:br/>
              <w:t xml:space="preserve">Internet Services </w:t>
            </w:r>
            <w:r w:rsidRPr="00C9741C">
              <w:rPr>
                <w:rFonts w:ascii="Arial" w:hAnsi="Arial" w:cs="Arial"/>
                <w:szCs w:val="18"/>
              </w:rPr>
              <w:br/>
              <w:t>9090YXXX whereby Y=2 and X=0-9</w:t>
            </w:r>
          </w:p>
        </w:tc>
      </w:tr>
      <w:tr w:rsidR="00C9741C" w:rsidRPr="00C9741C" w:rsidTr="00C9741C">
        <w:trP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9Υ</w:t>
            </w:r>
            <w:r w:rsidRPr="00090D5E">
              <w:rPr>
                <w:rFonts w:ascii="Arial" w:hAnsi="Arial" w:cs="Arial"/>
                <w:szCs w:val="18"/>
                <w:vertAlign w:val="superscript"/>
              </w:rPr>
              <w:t>2</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Block of Mobile Numbers and Paging</w:t>
            </w:r>
          </w:p>
        </w:tc>
        <w:tc>
          <w:tcPr>
            <w:tcW w:w="1073"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center"/>
              <w:rPr>
                <w:rFonts w:ascii="Arial" w:hAnsi="Arial" w:cs="Arial"/>
                <w:szCs w:val="18"/>
              </w:rPr>
            </w:pPr>
            <w:r w:rsidRPr="00C9741C">
              <w:rPr>
                <w:rFonts w:ascii="Arial" w:hAnsi="Arial" w:cs="Arial"/>
                <w:szCs w:val="18"/>
              </w:rPr>
              <w:t>8</w:t>
            </w:r>
          </w:p>
        </w:tc>
        <w:tc>
          <w:tcPr>
            <w:tcW w:w="3938" w:type="dxa"/>
            <w:tcBorders>
              <w:top w:val="single" w:sz="4" w:space="0" w:color="auto"/>
              <w:left w:val="single" w:sz="4" w:space="0" w:color="auto"/>
              <w:bottom w:val="single" w:sz="4" w:space="0" w:color="auto"/>
              <w:right w:val="single" w:sz="4" w:space="0" w:color="auto"/>
            </w:tcBorders>
            <w:shd w:val="clear" w:color="auto" w:fill="auto"/>
          </w:tcPr>
          <w:p w:rsidR="00C9741C" w:rsidRPr="00C9741C" w:rsidRDefault="00C9741C" w:rsidP="00BB259D">
            <w:pPr>
              <w:tabs>
                <w:tab w:val="clear" w:pos="567"/>
                <w:tab w:val="clear" w:pos="1276"/>
                <w:tab w:val="clear" w:pos="1843"/>
                <w:tab w:val="clear" w:pos="5387"/>
                <w:tab w:val="clear" w:pos="5954"/>
              </w:tabs>
              <w:spacing w:before="60" w:after="60"/>
              <w:jc w:val="left"/>
              <w:rPr>
                <w:rFonts w:ascii="Arial" w:hAnsi="Arial" w:cs="Arial"/>
                <w:szCs w:val="18"/>
              </w:rPr>
            </w:pPr>
            <w:r w:rsidRPr="00C9741C">
              <w:rPr>
                <w:rFonts w:ascii="Arial" w:hAnsi="Arial" w:cs="Arial"/>
                <w:szCs w:val="18"/>
              </w:rPr>
              <w:t>9ΥΧΧΧΧΧΧ whereby Υ=1-9 and Χ=0-9</w:t>
            </w:r>
          </w:p>
        </w:tc>
      </w:tr>
      <w:tr w:rsidR="00C9741C" w:rsidRPr="00C9741C" w:rsidTr="00C9741C">
        <w:trPr>
          <w:jc w:val="center"/>
        </w:trPr>
        <w:tc>
          <w:tcPr>
            <w:tcW w:w="8505" w:type="dxa"/>
            <w:gridSpan w:val="4"/>
            <w:tcBorders>
              <w:top w:val="single" w:sz="4" w:space="0" w:color="auto"/>
              <w:left w:val="nil"/>
              <w:bottom w:val="nil"/>
              <w:right w:val="nil"/>
            </w:tcBorders>
            <w:shd w:val="clear" w:color="auto" w:fill="auto"/>
          </w:tcPr>
          <w:p w:rsidR="00C9741C" w:rsidRPr="00C9741C" w:rsidRDefault="00C9741C" w:rsidP="00BB259D">
            <w:pPr>
              <w:tabs>
                <w:tab w:val="clear" w:pos="567"/>
                <w:tab w:val="clear" w:pos="1276"/>
                <w:tab w:val="clear" w:pos="1843"/>
                <w:tab w:val="clear" w:pos="5387"/>
                <w:tab w:val="clear" w:pos="5954"/>
                <w:tab w:val="left" w:pos="284"/>
                <w:tab w:val="left" w:pos="1134"/>
              </w:tabs>
              <w:spacing w:before="60"/>
              <w:ind w:left="284" w:hanging="284"/>
              <w:jc w:val="left"/>
              <w:rPr>
                <w:rFonts w:ascii="Arial" w:hAnsi="Arial" w:cs="Arial"/>
                <w:szCs w:val="18"/>
              </w:rPr>
            </w:pPr>
            <w:r w:rsidRPr="00C9741C">
              <w:rPr>
                <w:rFonts w:ascii="Arial" w:hAnsi="Arial" w:cs="Arial"/>
                <w:szCs w:val="18"/>
                <w:vertAlign w:val="superscript"/>
              </w:rPr>
              <w:t>1</w:t>
            </w:r>
            <w:r w:rsidRPr="00C9741C">
              <w:rPr>
                <w:rFonts w:ascii="Arial" w:hAnsi="Arial" w:cs="Arial"/>
                <w:szCs w:val="18"/>
              </w:rPr>
              <w:tab/>
              <w:t>Allocated numbers:</w:t>
            </w:r>
          </w:p>
          <w:p w:rsidR="00C9741C" w:rsidRPr="00C9741C" w:rsidRDefault="00C9741C" w:rsidP="00BB259D">
            <w:pPr>
              <w:tabs>
                <w:tab w:val="clear" w:pos="567"/>
                <w:tab w:val="clear" w:pos="1276"/>
                <w:tab w:val="clear" w:pos="1843"/>
                <w:tab w:val="clear" w:pos="5387"/>
                <w:tab w:val="clear" w:pos="5954"/>
                <w:tab w:val="left" w:pos="284"/>
                <w:tab w:val="left" w:pos="1134"/>
              </w:tabs>
              <w:spacing w:before="0" w:line="276" w:lineRule="auto"/>
              <w:ind w:left="284" w:hanging="284"/>
              <w:jc w:val="left"/>
              <w:rPr>
                <w:rFonts w:ascii="Arial" w:hAnsi="Arial" w:cs="Arial"/>
                <w:szCs w:val="18"/>
              </w:rPr>
            </w:pPr>
            <w:r w:rsidRPr="00C9741C">
              <w:rPr>
                <w:rFonts w:ascii="Arial" w:hAnsi="Arial" w:cs="Arial"/>
                <w:szCs w:val="18"/>
              </w:rPr>
              <w:tab/>
              <w:t>22XXXXXX (Nicosia), 23XXXXXX (Famagusta), 24XXXXXX (Larnaca), 25XXXXXX (Limassol) and 26XXXXXX (Pafos)</w:t>
            </w:r>
          </w:p>
          <w:p w:rsidR="00C9741C" w:rsidRPr="00C9741C" w:rsidRDefault="00C9741C" w:rsidP="00BB259D">
            <w:pPr>
              <w:tabs>
                <w:tab w:val="clear" w:pos="567"/>
                <w:tab w:val="clear" w:pos="1276"/>
                <w:tab w:val="clear" w:pos="1843"/>
                <w:tab w:val="clear" w:pos="5387"/>
                <w:tab w:val="clear" w:pos="5954"/>
                <w:tab w:val="left" w:pos="284"/>
                <w:tab w:val="left" w:pos="1134"/>
              </w:tabs>
              <w:spacing w:before="0"/>
              <w:ind w:left="284" w:hanging="284"/>
              <w:jc w:val="left"/>
              <w:rPr>
                <w:rFonts w:ascii="Arial" w:hAnsi="Arial" w:cs="Arial"/>
                <w:szCs w:val="18"/>
              </w:rPr>
            </w:pPr>
            <w:r w:rsidRPr="00C9741C">
              <w:rPr>
                <w:rFonts w:ascii="Arial" w:hAnsi="Arial" w:cs="Arial"/>
                <w:szCs w:val="18"/>
                <w:vertAlign w:val="superscript"/>
              </w:rPr>
              <w:t>2</w:t>
            </w:r>
            <w:r w:rsidRPr="00C9741C">
              <w:rPr>
                <w:rFonts w:ascii="Arial" w:hAnsi="Arial" w:cs="Arial"/>
                <w:szCs w:val="18"/>
              </w:rPr>
              <w:tab/>
              <w:t>Allocated numbers:</w:t>
            </w:r>
          </w:p>
          <w:p w:rsidR="00C9741C" w:rsidRPr="00C9741C" w:rsidRDefault="00C9741C" w:rsidP="00BB259D">
            <w:pPr>
              <w:tabs>
                <w:tab w:val="clear" w:pos="567"/>
                <w:tab w:val="clear" w:pos="1276"/>
                <w:tab w:val="clear" w:pos="1843"/>
                <w:tab w:val="clear" w:pos="5387"/>
                <w:tab w:val="clear" w:pos="5954"/>
                <w:tab w:val="left" w:pos="284"/>
                <w:tab w:val="left" w:pos="1134"/>
              </w:tabs>
              <w:spacing w:before="0"/>
              <w:ind w:left="284" w:hanging="284"/>
              <w:jc w:val="left"/>
              <w:rPr>
                <w:rFonts w:ascii="Arial" w:hAnsi="Arial" w:cs="Arial"/>
                <w:szCs w:val="18"/>
              </w:rPr>
            </w:pPr>
            <w:r w:rsidRPr="00C9741C">
              <w:rPr>
                <w:rFonts w:ascii="Arial" w:hAnsi="Arial" w:cs="Arial"/>
                <w:szCs w:val="18"/>
              </w:rPr>
              <w:tab/>
              <w:t>95XXXXXX (Primetel Plc), 96XXXXXX (MTN), 97XXXXXX and 99XXXXXX (CYTA)</w:t>
            </w:r>
          </w:p>
        </w:tc>
      </w:tr>
    </w:tbl>
    <w:p w:rsidR="00C9741C" w:rsidRPr="00C9741C" w:rsidRDefault="00C9741C" w:rsidP="00C9741C">
      <w:pPr>
        <w:rPr>
          <w:rFonts w:ascii="Arial" w:hAnsi="Arial" w:cs="Arial"/>
        </w:rPr>
      </w:pPr>
      <w:r w:rsidRPr="00C9741C">
        <w:rPr>
          <w:rFonts w:ascii="Arial" w:hAnsi="Arial" w:cs="Arial"/>
        </w:rPr>
        <w:t>Collect calls to mobile numbers are not accepted.</w:t>
      </w:r>
    </w:p>
    <w:p w:rsidR="00CA2875" w:rsidRDefault="00CA2875">
      <w:pPr>
        <w:tabs>
          <w:tab w:val="clear" w:pos="567"/>
          <w:tab w:val="clear" w:pos="1276"/>
          <w:tab w:val="clear" w:pos="1843"/>
          <w:tab w:val="clear" w:pos="5387"/>
          <w:tab w:val="clear" w:pos="5954"/>
        </w:tabs>
        <w:overflowPunct/>
        <w:autoSpaceDE/>
        <w:autoSpaceDN/>
        <w:adjustRightInd/>
        <w:spacing w:before="0" w:after="200" w:line="276" w:lineRule="auto"/>
        <w:jc w:val="left"/>
        <w:textAlignment w:val="auto"/>
        <w:rPr>
          <w:rFonts w:ascii="Arial" w:hAnsi="Arial" w:cs="Arial"/>
        </w:rPr>
      </w:pPr>
      <w:r>
        <w:rPr>
          <w:rFonts w:ascii="Arial" w:hAnsi="Arial" w:cs="Arial"/>
        </w:rPr>
        <w:br w:type="page"/>
      </w:r>
    </w:p>
    <w:p w:rsidR="00C9741C" w:rsidRPr="00C9741C" w:rsidRDefault="00C9741C" w:rsidP="00C9741C">
      <w:pPr>
        <w:rPr>
          <w:rFonts w:ascii="Arial" w:hAnsi="Arial" w:cs="Arial"/>
        </w:rPr>
      </w:pPr>
      <w:r w:rsidRPr="00C9741C">
        <w:rPr>
          <w:rFonts w:ascii="Arial" w:hAnsi="Arial" w:cs="Arial"/>
        </w:rPr>
        <w:lastRenderedPageBreak/>
        <w:t>Contact:</w:t>
      </w:r>
    </w:p>
    <w:p w:rsidR="00C9741C" w:rsidRPr="00C9741C" w:rsidRDefault="00C9741C" w:rsidP="00C9741C">
      <w:pPr>
        <w:ind w:left="567" w:hanging="567"/>
        <w:jc w:val="left"/>
        <w:rPr>
          <w:rFonts w:ascii="Arial" w:hAnsi="Arial" w:cs="Arial"/>
        </w:rPr>
      </w:pPr>
      <w:r w:rsidRPr="00C9741C">
        <w:rPr>
          <w:rFonts w:ascii="Arial" w:hAnsi="Arial" w:cs="Arial"/>
          <w:lang w:val="en-US"/>
        </w:rPr>
        <w:tab/>
        <w:t>Dr. Polys Michaelides</w:t>
      </w:r>
      <w:r w:rsidRPr="00C9741C">
        <w:rPr>
          <w:rFonts w:ascii="Arial" w:hAnsi="Arial" w:cs="Arial"/>
          <w:lang w:val="en-US"/>
        </w:rPr>
        <w:br/>
      </w:r>
      <w:r w:rsidRPr="00C9741C">
        <w:rPr>
          <w:rFonts w:ascii="Arial" w:hAnsi="Arial" w:cs="Arial"/>
          <w:szCs w:val="24"/>
          <w:lang w:val="en-US"/>
        </w:rPr>
        <w:t>Commissioner</w:t>
      </w:r>
      <w:r w:rsidRPr="00C9741C">
        <w:rPr>
          <w:rFonts w:ascii="Arial" w:hAnsi="Arial" w:cs="Arial"/>
          <w:szCs w:val="24"/>
          <w:lang w:val="en-US"/>
        </w:rPr>
        <w:br/>
        <w:t>Office of Electronic Communications &amp; Postal Regulation (OCECPR)</w:t>
      </w:r>
      <w:r w:rsidRPr="00C9741C">
        <w:rPr>
          <w:rFonts w:ascii="Arial" w:hAnsi="Arial" w:cs="Arial"/>
          <w:szCs w:val="24"/>
          <w:lang w:val="en-US"/>
        </w:rPr>
        <w:br/>
        <w:t>P.O. Box 24412</w:t>
      </w:r>
      <w:r w:rsidRPr="00C9741C">
        <w:rPr>
          <w:rFonts w:ascii="Arial" w:hAnsi="Arial" w:cs="Arial"/>
          <w:szCs w:val="24"/>
          <w:lang w:val="en-US"/>
        </w:rPr>
        <w:br/>
        <w:t xml:space="preserve">12 Helioupoleos </w:t>
      </w:r>
      <w:r w:rsidRPr="00C9741C">
        <w:rPr>
          <w:rFonts w:ascii="Arial" w:hAnsi="Arial" w:cs="Arial"/>
          <w:szCs w:val="24"/>
          <w:lang w:val="en-US"/>
        </w:rPr>
        <w:br/>
        <w:t>1101 NICOSIA</w:t>
      </w:r>
      <w:r w:rsidRPr="00C9741C">
        <w:rPr>
          <w:rFonts w:ascii="Arial" w:hAnsi="Arial" w:cs="Arial"/>
          <w:szCs w:val="24"/>
          <w:lang w:val="en-US"/>
        </w:rPr>
        <w:br/>
        <w:t>Cyprus</w:t>
      </w:r>
      <w:r w:rsidRPr="00C9741C">
        <w:rPr>
          <w:rFonts w:ascii="Arial" w:hAnsi="Arial" w:cs="Arial"/>
          <w:szCs w:val="24"/>
          <w:lang w:val="en-US"/>
        </w:rPr>
        <w:br/>
        <w:t>Tel:</w:t>
      </w:r>
      <w:r w:rsidRPr="00C9741C">
        <w:rPr>
          <w:rFonts w:ascii="Arial" w:hAnsi="Arial" w:cs="Arial"/>
          <w:szCs w:val="24"/>
          <w:lang w:val="en-US"/>
        </w:rPr>
        <w:tab/>
        <w:t>+357 2269 3000</w:t>
      </w:r>
      <w:r w:rsidRPr="00C9741C">
        <w:rPr>
          <w:rFonts w:ascii="Arial" w:hAnsi="Arial" w:cs="Arial"/>
          <w:szCs w:val="24"/>
          <w:lang w:val="en-US"/>
        </w:rPr>
        <w:br/>
        <w:t>Fax:</w:t>
      </w:r>
      <w:r w:rsidRPr="00C9741C">
        <w:rPr>
          <w:rFonts w:ascii="Arial" w:hAnsi="Arial" w:cs="Arial"/>
          <w:szCs w:val="24"/>
          <w:lang w:val="en-US"/>
        </w:rPr>
        <w:tab/>
        <w:t>+357 2269 3070</w:t>
      </w:r>
      <w:r w:rsidRPr="00C9741C">
        <w:rPr>
          <w:rFonts w:ascii="Arial" w:hAnsi="Arial" w:cs="Arial"/>
          <w:szCs w:val="24"/>
          <w:lang w:val="en-US"/>
        </w:rPr>
        <w:br/>
      </w:r>
      <w:r w:rsidRPr="00C9741C">
        <w:rPr>
          <w:rFonts w:ascii="Arial" w:hAnsi="Arial" w:cs="Arial"/>
          <w:lang w:val="en-US"/>
        </w:rPr>
        <w:t>E-mail:</w:t>
      </w:r>
      <w:r w:rsidRPr="00C9741C">
        <w:rPr>
          <w:rFonts w:ascii="Arial" w:hAnsi="Arial" w:cs="Arial"/>
          <w:lang w:val="en-US"/>
        </w:rPr>
        <w:tab/>
      </w:r>
      <w:hyperlink r:id="rId4" w:history="1">
        <w:r w:rsidRPr="00C9741C">
          <w:rPr>
            <w:rFonts w:ascii="Arial" w:hAnsi="Arial" w:cs="Arial"/>
            <w:szCs w:val="24"/>
            <w:lang w:val="en-US"/>
          </w:rPr>
          <w:t>info@ocecpr.org.cy</w:t>
        </w:r>
      </w:hyperlink>
    </w:p>
    <w:p w:rsidR="00630581" w:rsidRPr="00C9741C" w:rsidRDefault="00630581">
      <w:pPr>
        <w:rPr>
          <w:rFonts w:ascii="Arial" w:hAnsi="Arial" w:cs="Arial"/>
        </w:rPr>
      </w:pPr>
    </w:p>
    <w:sectPr w:rsidR="00630581" w:rsidRPr="00C9741C" w:rsidSect="006305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Times New Roman"/>
    <w:panose1 w:val="00000000000000000000"/>
    <w:charset w:val="4D"/>
    <w:family w:val="roman"/>
    <w:notTrueType/>
    <w:pitch w:val="default"/>
    <w:sig w:usb0="00000000" w:usb1="0A02889C" w:usb2="00000015" w:usb3="0D07859C" w:csb0="3D78AF95" w:csb1="0D07862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defaultTabStop w:val="720"/>
  <w:characterSpacingControl w:val="doNotCompress"/>
  <w:compat>
    <w:useFELayout/>
  </w:compat>
  <w:rsids>
    <w:rsidRoot w:val="00C9741C"/>
    <w:rsid w:val="00090D5E"/>
    <w:rsid w:val="000A67B4"/>
    <w:rsid w:val="00630581"/>
    <w:rsid w:val="00C9741C"/>
    <w:rsid w:val="00CA2875"/>
    <w:rsid w:val="00CA4F09"/>
    <w:rsid w:val="00E44B48"/>
    <w:rsid w:val="00FA6A6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41C"/>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ocecpr.org.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2931</Characters>
  <Application>Microsoft Office Word</Application>
  <DocSecurity>0</DocSecurity>
  <Lines>24</Lines>
  <Paragraphs>6</Paragraphs>
  <ScaleCrop>false</ScaleCrop>
  <Company>ITU</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3</cp:revision>
  <dcterms:created xsi:type="dcterms:W3CDTF">2011-05-04T07:58:00Z</dcterms:created>
  <dcterms:modified xsi:type="dcterms:W3CDTF">2011-05-06T14:20:00Z</dcterms:modified>
</cp:coreProperties>
</file>