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31" w:rsidRPr="00795D69" w:rsidRDefault="00207631" w:rsidP="00207631">
      <w:pPr>
        <w:keepNext/>
        <w:keepLines/>
        <w:tabs>
          <w:tab w:val="left" w:pos="1276"/>
          <w:tab w:val="left" w:pos="1843"/>
        </w:tabs>
        <w:spacing w:before="0"/>
        <w:ind w:firstLine="0"/>
        <w:outlineLvl w:val="3"/>
        <w:rPr>
          <w:rFonts w:ascii="Calibri" w:hAnsi="Calibri" w:cs="Arial"/>
          <w:b/>
          <w:bCs/>
          <w:lang w:val="en-US"/>
        </w:rPr>
      </w:pPr>
      <w:bookmarkStart w:id="0" w:name="_Toc204666546"/>
      <w:bookmarkStart w:id="1" w:name="_Toc205106607"/>
      <w:bookmarkStart w:id="2" w:name="_GoBack"/>
      <w:bookmarkEnd w:id="2"/>
      <w:r w:rsidRPr="00795D69">
        <w:rPr>
          <w:rFonts w:asciiTheme="minorHAnsi" w:hAnsiTheme="minorHAnsi" w:cs="Arial"/>
          <w:b/>
          <w:bCs/>
          <w:lang w:val="en-US"/>
        </w:rPr>
        <w:t>Guinea</w:t>
      </w:r>
      <w:r w:rsidRPr="00795D69">
        <w:rPr>
          <w:rFonts w:ascii="Calibri" w:hAnsi="Calibri" w:cs="Arial"/>
          <w:b/>
          <w:bCs/>
          <w:lang w:val="en-US"/>
        </w:rPr>
        <w:t>-Bissau (country code +245)</w:t>
      </w:r>
    </w:p>
    <w:bookmarkEnd w:id="0"/>
    <w:bookmarkEnd w:id="1"/>
    <w:p w:rsidR="008E76BD" w:rsidRPr="00207631" w:rsidRDefault="008E76BD" w:rsidP="008E76BD">
      <w:pPr>
        <w:pStyle w:val="Heading5"/>
        <w:rPr>
          <w:rFonts w:asciiTheme="minorHAnsi" w:hAnsiTheme="minorHAnsi" w:cs="Arial"/>
          <w:b w:val="0"/>
          <w:bCs w:val="0"/>
          <w:szCs w:val="20"/>
        </w:rPr>
      </w:pPr>
      <w:r w:rsidRPr="00207631">
        <w:rPr>
          <w:rFonts w:asciiTheme="minorHAnsi" w:hAnsiTheme="minorHAnsi" w:cs="Arial"/>
          <w:b w:val="0"/>
          <w:bCs w:val="0"/>
          <w:szCs w:val="20"/>
        </w:rPr>
        <w:t xml:space="preserve">Communication of </w:t>
      </w:r>
      <w:r w:rsidRPr="008E76BD">
        <w:rPr>
          <w:rFonts w:asciiTheme="minorHAnsi" w:hAnsiTheme="minorHAnsi" w:cs="Arial"/>
          <w:b w:val="0"/>
          <w:bCs w:val="0"/>
          <w:szCs w:val="20"/>
        </w:rPr>
        <w:t>14.XI.2016</w:t>
      </w:r>
      <w:r w:rsidRPr="00207631">
        <w:rPr>
          <w:rFonts w:asciiTheme="minorHAnsi" w:hAnsiTheme="minorHAnsi" w:cs="Arial"/>
          <w:b w:val="0"/>
          <w:bCs w:val="0"/>
          <w:szCs w:val="20"/>
        </w:rPr>
        <w:t>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 xml:space="preserve">La </w:t>
      </w:r>
      <w:proofErr w:type="spellStart"/>
      <w:r w:rsidRPr="00C2745D">
        <w:rPr>
          <w:rFonts w:ascii="Calibri" w:hAnsi="Calibri" w:cs="Arial"/>
          <w:i/>
          <w:iCs/>
          <w:lang w:val="en-US"/>
        </w:rPr>
        <w:t>Autoridade</w:t>
      </w:r>
      <w:proofErr w:type="spellEnd"/>
      <w:r w:rsidRPr="00C2745D">
        <w:rPr>
          <w:rFonts w:ascii="Calibri" w:hAnsi="Calibri" w:cs="Arial"/>
          <w:i/>
          <w:iCs/>
          <w:lang w:val="en-US"/>
        </w:rPr>
        <w:t xml:space="preserve"> </w:t>
      </w:r>
      <w:proofErr w:type="spellStart"/>
      <w:r w:rsidRPr="00C2745D">
        <w:rPr>
          <w:rFonts w:ascii="Calibri" w:hAnsi="Calibri" w:cs="Arial"/>
          <w:i/>
          <w:iCs/>
          <w:lang w:val="en-US"/>
        </w:rPr>
        <w:t>Reguladora</w:t>
      </w:r>
      <w:proofErr w:type="spellEnd"/>
      <w:r w:rsidRPr="00C2745D">
        <w:rPr>
          <w:rFonts w:ascii="Calibri" w:hAnsi="Calibri" w:cs="Arial"/>
          <w:i/>
          <w:iCs/>
          <w:lang w:val="en-US"/>
        </w:rPr>
        <w:t xml:space="preserve"> Nacional das </w:t>
      </w:r>
      <w:proofErr w:type="spellStart"/>
      <w:r w:rsidRPr="00C2745D">
        <w:rPr>
          <w:rFonts w:ascii="Calibri" w:hAnsi="Calibri" w:cs="Arial"/>
          <w:i/>
          <w:iCs/>
          <w:lang w:val="en-US"/>
        </w:rPr>
        <w:t>Tecnologias</w:t>
      </w:r>
      <w:proofErr w:type="spellEnd"/>
      <w:r w:rsidRPr="00C2745D">
        <w:rPr>
          <w:rFonts w:ascii="Calibri" w:hAnsi="Calibri" w:cs="Arial"/>
          <w:i/>
          <w:iCs/>
          <w:lang w:val="en-US"/>
        </w:rPr>
        <w:t xml:space="preserve"> de </w:t>
      </w:r>
      <w:proofErr w:type="spellStart"/>
      <w:r w:rsidRPr="00C2745D">
        <w:rPr>
          <w:rFonts w:ascii="Calibri" w:hAnsi="Calibri" w:cs="Arial"/>
          <w:i/>
          <w:iCs/>
          <w:lang w:val="en-US"/>
        </w:rPr>
        <w:t>Informação</w:t>
      </w:r>
      <w:proofErr w:type="spellEnd"/>
      <w:r w:rsidRPr="00C2745D">
        <w:rPr>
          <w:rFonts w:ascii="Calibri" w:hAnsi="Calibri" w:cs="Arial"/>
          <w:i/>
          <w:iCs/>
          <w:lang w:val="en-US"/>
        </w:rPr>
        <w:t xml:space="preserve"> e </w:t>
      </w:r>
      <w:proofErr w:type="spellStart"/>
      <w:r w:rsidRPr="00C2745D">
        <w:rPr>
          <w:rFonts w:ascii="Calibri" w:hAnsi="Calibri" w:cs="Arial"/>
          <w:i/>
          <w:iCs/>
          <w:lang w:val="en-US"/>
        </w:rPr>
        <w:t>Comunicação</w:t>
      </w:r>
      <w:proofErr w:type="spellEnd"/>
      <w:r w:rsidRPr="00C2745D">
        <w:rPr>
          <w:rFonts w:ascii="Calibri" w:hAnsi="Calibri" w:cs="Arial"/>
          <w:i/>
          <w:iCs/>
          <w:lang w:val="en-US"/>
        </w:rPr>
        <w:t xml:space="preserve"> (ARN),</w:t>
      </w:r>
      <w:r w:rsidRPr="00C2745D">
        <w:rPr>
          <w:rFonts w:ascii="Calibri" w:hAnsi="Calibri" w:cs="Arial"/>
          <w:lang w:val="en-US"/>
        </w:rPr>
        <w:t xml:space="preserve"> Bissau, announces the following update of the National Numbering Plan (NNP) for telephony in Guinea-Bissau.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>The NNP is a closed, nine-digit plan with the following format: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910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ab/>
        <w:t xml:space="preserve">CC </w:t>
      </w:r>
      <w:r w:rsidRPr="00C2745D">
        <w:rPr>
          <w:rFonts w:ascii="Calibri" w:hAnsi="Calibri" w:cs="Arial"/>
          <w:i/>
          <w:iCs/>
          <w:lang w:val="en-US"/>
        </w:rPr>
        <w:t>(Country Code)</w:t>
      </w:r>
      <w:r w:rsidRPr="00C2745D">
        <w:rPr>
          <w:rFonts w:ascii="Calibri" w:hAnsi="Calibri" w:cs="Arial"/>
          <w:lang w:val="en-US"/>
        </w:rPr>
        <w:t xml:space="preserve"> = +245</w:t>
      </w:r>
      <w:r w:rsidRPr="00C2745D">
        <w:rPr>
          <w:rFonts w:ascii="Calibri" w:hAnsi="Calibri" w:cs="Arial"/>
          <w:lang w:val="en-US"/>
        </w:rPr>
        <w:br/>
      </w:r>
      <w:r w:rsidRPr="00C2745D">
        <w:rPr>
          <w:rFonts w:ascii="Calibri" w:hAnsi="Calibri" w:cs="Arial"/>
          <w:lang w:val="en-US"/>
        </w:rPr>
        <w:tab/>
        <w:t>N(S</w:t>
      </w:r>
      <w:proofErr w:type="gramStart"/>
      <w:r w:rsidRPr="00C2745D">
        <w:rPr>
          <w:rFonts w:ascii="Calibri" w:hAnsi="Calibri" w:cs="Arial"/>
          <w:lang w:val="en-US"/>
        </w:rPr>
        <w:t>)N</w:t>
      </w:r>
      <w:proofErr w:type="gramEnd"/>
      <w:r w:rsidRPr="00C2745D">
        <w:rPr>
          <w:rFonts w:ascii="Calibri" w:hAnsi="Calibri" w:cs="Arial"/>
          <w:lang w:val="en-US"/>
        </w:rPr>
        <w:t xml:space="preserve"> </w:t>
      </w:r>
      <w:r w:rsidRPr="00C2745D">
        <w:rPr>
          <w:rFonts w:ascii="Calibri" w:hAnsi="Calibri" w:cs="Arial"/>
          <w:i/>
          <w:iCs/>
          <w:lang w:val="en-US"/>
        </w:rPr>
        <w:t>(National (Significant) Number)</w:t>
      </w:r>
      <w:r w:rsidRPr="00C2745D">
        <w:rPr>
          <w:rFonts w:ascii="Calibri" w:hAnsi="Calibri" w:cs="Arial"/>
          <w:lang w:val="en-US"/>
        </w:rPr>
        <w:t xml:space="preserve"> comprising nine digits: SABPQMCDU</w:t>
      </w:r>
      <w:r w:rsidRPr="00C2745D">
        <w:rPr>
          <w:rFonts w:ascii="Calibri" w:hAnsi="Calibri" w:cs="Arial"/>
          <w:lang w:val="en-US"/>
        </w:rPr>
        <w:br/>
      </w:r>
      <w:r w:rsidRPr="00C2745D">
        <w:rPr>
          <w:rFonts w:ascii="Calibri" w:hAnsi="Calibri" w:cs="Arial"/>
          <w:lang w:val="en-US"/>
        </w:rPr>
        <w:tab/>
        <w:t xml:space="preserve">N(S)N: NDC </w:t>
      </w:r>
      <w:r w:rsidRPr="00C2745D">
        <w:rPr>
          <w:rFonts w:ascii="Calibri" w:hAnsi="Calibri" w:cs="Arial"/>
          <w:i/>
          <w:iCs/>
          <w:lang w:val="en-US"/>
        </w:rPr>
        <w:t>(National Destination Code)</w:t>
      </w:r>
      <w:r w:rsidRPr="00C2745D">
        <w:rPr>
          <w:rFonts w:ascii="Calibri" w:hAnsi="Calibri" w:cs="Arial"/>
          <w:lang w:val="en-US"/>
        </w:rPr>
        <w:t xml:space="preserve"> + SN </w:t>
      </w:r>
      <w:r w:rsidRPr="00C2745D">
        <w:rPr>
          <w:rFonts w:ascii="Calibri" w:hAnsi="Calibri" w:cs="Arial"/>
          <w:i/>
          <w:iCs/>
          <w:lang w:val="en-US"/>
        </w:rPr>
        <w:t>(Subscriber Number)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contextualSpacing/>
        <w:jc w:val="left"/>
        <w:textAlignment w:val="auto"/>
        <w:rPr>
          <w:rFonts w:ascii="Calibri" w:hAnsi="Calibri" w:cs="Arial"/>
          <w:b/>
          <w:bCs/>
          <w:lang w:val="en-US"/>
        </w:rPr>
      </w:pP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contextualSpacing/>
        <w:jc w:val="left"/>
        <w:textAlignment w:val="auto"/>
        <w:rPr>
          <w:rFonts w:ascii="Calibri" w:hAnsi="Calibri" w:cs="Arial"/>
          <w:b/>
          <w:bCs/>
          <w:lang w:val="en-US"/>
        </w:rPr>
      </w:pPr>
      <w:r w:rsidRPr="00C2745D">
        <w:rPr>
          <w:rFonts w:ascii="Calibri" w:hAnsi="Calibri" w:cs="Arial"/>
          <w:b/>
          <w:bCs/>
          <w:lang w:val="en-US"/>
        </w:rPr>
        <w:t>Incoming International calls: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>International numbering format: CC (245) + N(S</w:t>
      </w:r>
      <w:proofErr w:type="gramStart"/>
      <w:r w:rsidRPr="00C2745D">
        <w:rPr>
          <w:rFonts w:ascii="Calibri" w:hAnsi="Calibri" w:cs="Arial"/>
          <w:lang w:val="en-US"/>
        </w:rPr>
        <w:t>)N</w:t>
      </w:r>
      <w:proofErr w:type="gramEnd"/>
      <w:r w:rsidRPr="00C2745D">
        <w:rPr>
          <w:rFonts w:ascii="Calibri" w:hAnsi="Calibri" w:cs="Arial"/>
          <w:lang w:val="en-US"/>
        </w:rPr>
        <w:t xml:space="preserve"> (nine digits)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</w:p>
    <w:p w:rsidR="00C2745D" w:rsidRPr="00C2745D" w:rsidRDefault="00C2745D" w:rsidP="00C2745D">
      <w:pPr>
        <w:numPr>
          <w:ilvl w:val="0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contextualSpacing/>
        <w:jc w:val="left"/>
        <w:textAlignment w:val="auto"/>
        <w:rPr>
          <w:rFonts w:ascii="Calibri" w:hAnsi="Calibri" w:cs="Arial"/>
          <w:b/>
          <w:bCs/>
          <w:lang w:val="en-US"/>
        </w:rPr>
      </w:pPr>
      <w:r w:rsidRPr="00C2745D">
        <w:rPr>
          <w:rFonts w:ascii="Calibri" w:hAnsi="Calibri" w:cs="Arial"/>
          <w:b/>
          <w:bCs/>
          <w:lang w:val="en-US"/>
        </w:rPr>
        <w:t>Fixed telephony numbers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>The blocks of numbers for which “</w:t>
      </w:r>
      <w:r w:rsidRPr="00C2745D">
        <w:rPr>
          <w:rFonts w:ascii="Calibri" w:hAnsi="Calibri" w:cs="Arial"/>
          <w:b/>
          <w:bCs/>
          <w:lang w:val="en-US"/>
        </w:rPr>
        <w:t>S</w:t>
      </w:r>
      <w:r w:rsidRPr="00C2745D">
        <w:rPr>
          <w:rFonts w:ascii="Calibri" w:hAnsi="Calibri" w:cs="Arial"/>
          <w:lang w:val="en-US"/>
        </w:rPr>
        <w:t>” is “</w:t>
      </w:r>
      <w:r w:rsidRPr="00C2745D">
        <w:rPr>
          <w:rFonts w:ascii="Calibri" w:hAnsi="Calibri" w:cs="Arial"/>
          <w:b/>
          <w:bCs/>
          <w:lang w:val="en-US"/>
        </w:rPr>
        <w:t>4</w:t>
      </w:r>
      <w:r w:rsidRPr="00C2745D">
        <w:rPr>
          <w:rFonts w:ascii="Calibri" w:hAnsi="Calibri" w:cs="Arial"/>
          <w:lang w:val="en-US"/>
        </w:rPr>
        <w:t>” are reserved for the fixed telephony networks.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contextualSpacing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 xml:space="preserve">The list of numbers SABPQMCDU currently allocated to the operator </w:t>
      </w:r>
      <w:proofErr w:type="spellStart"/>
      <w:r w:rsidRPr="00C2745D">
        <w:rPr>
          <w:rFonts w:ascii="Calibri" w:hAnsi="Calibri" w:cs="Arial"/>
          <w:lang w:val="en-US"/>
        </w:rPr>
        <w:t>Guiné</w:t>
      </w:r>
      <w:proofErr w:type="spellEnd"/>
      <w:r w:rsidRPr="00C2745D">
        <w:rPr>
          <w:rFonts w:ascii="Calibri" w:hAnsi="Calibri" w:cs="Arial"/>
          <w:lang w:val="en-US"/>
        </w:rPr>
        <w:t xml:space="preserve"> Telecom for its fixed telephony network is as follows: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543"/>
        <w:gridCol w:w="995"/>
        <w:gridCol w:w="992"/>
        <w:gridCol w:w="2703"/>
        <w:gridCol w:w="1560"/>
      </w:tblGrid>
      <w:tr w:rsidR="00C2745D" w:rsidRPr="00C2745D" w:rsidTr="00BB543D">
        <w:trPr>
          <w:tblHeader/>
          <w:jc w:val="center"/>
        </w:trPr>
        <w:tc>
          <w:tcPr>
            <w:tcW w:w="2676" w:type="dxa"/>
            <w:gridSpan w:val="2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N(S)N* (NDC +SN)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 number length</w:t>
            </w:r>
          </w:p>
        </w:tc>
        <w:tc>
          <w:tcPr>
            <w:tcW w:w="2703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Usage of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br/>
              <w:t>ITU-T E.164 Number</w:t>
            </w:r>
          </w:p>
        </w:tc>
        <w:tc>
          <w:tcPr>
            <w:tcW w:w="1560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Additional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rtl/>
                <w:lang w:val="en-US"/>
              </w:rPr>
              <w:br/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information</w:t>
            </w:r>
          </w:p>
        </w:tc>
      </w:tr>
      <w:tr w:rsidR="00C2745D" w:rsidRPr="00C2745D" w:rsidTr="00BB543D">
        <w:trPr>
          <w:tblHeader/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Prefix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BP</w:t>
            </w:r>
          </w:p>
        </w:tc>
        <w:tc>
          <w:tcPr>
            <w:tcW w:w="995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Maximum length</w:t>
            </w:r>
          </w:p>
        </w:tc>
        <w:tc>
          <w:tcPr>
            <w:tcW w:w="992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Minimum length</w:t>
            </w:r>
          </w:p>
        </w:tc>
        <w:tc>
          <w:tcPr>
            <w:tcW w:w="2703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 w:val="restart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proofErr w:type="spellStart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Guiné</w:t>
            </w:r>
            <w:proofErr w:type="spellEnd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 xml:space="preserve"> Telecom</w:t>
            </w: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33X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34X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35X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36X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37X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38X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jc w:val="center"/>
        </w:trPr>
        <w:tc>
          <w:tcPr>
            <w:tcW w:w="113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44</w:t>
            </w:r>
          </w:p>
        </w:tc>
        <w:tc>
          <w:tcPr>
            <w:tcW w:w="154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39X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703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Fixed telephony</w:t>
            </w:r>
          </w:p>
        </w:tc>
        <w:tc>
          <w:tcPr>
            <w:tcW w:w="1560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</w:tbl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br w:type="page"/>
      </w:r>
    </w:p>
    <w:p w:rsidR="00C2745D" w:rsidRPr="00C2745D" w:rsidRDefault="00C2745D" w:rsidP="00C2745D">
      <w:pPr>
        <w:numPr>
          <w:ilvl w:val="0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contextualSpacing/>
        <w:jc w:val="left"/>
        <w:textAlignment w:val="auto"/>
        <w:rPr>
          <w:rFonts w:ascii="Calibri" w:hAnsi="Calibri" w:cs="Arial"/>
          <w:b/>
          <w:bCs/>
          <w:lang w:val="en-US"/>
        </w:rPr>
      </w:pPr>
      <w:r w:rsidRPr="00C2745D">
        <w:rPr>
          <w:rFonts w:ascii="Calibri" w:hAnsi="Calibri" w:cs="Arial"/>
          <w:b/>
          <w:bCs/>
          <w:lang w:val="en-US"/>
        </w:rPr>
        <w:lastRenderedPageBreak/>
        <w:t>Mobile telephony numbers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>The blocks of numbers for which “</w:t>
      </w:r>
      <w:r w:rsidRPr="00C2745D">
        <w:rPr>
          <w:rFonts w:ascii="Calibri" w:hAnsi="Calibri" w:cs="Arial"/>
          <w:b/>
          <w:bCs/>
          <w:lang w:val="en-US"/>
        </w:rPr>
        <w:t>S</w:t>
      </w:r>
      <w:r w:rsidRPr="00C2745D">
        <w:rPr>
          <w:rFonts w:ascii="Calibri" w:hAnsi="Calibri" w:cs="Arial"/>
          <w:lang w:val="en-US"/>
        </w:rPr>
        <w:t>” is “</w:t>
      </w:r>
      <w:r w:rsidRPr="00C2745D">
        <w:rPr>
          <w:rFonts w:ascii="Calibri" w:hAnsi="Calibri" w:cs="Arial"/>
          <w:b/>
          <w:bCs/>
          <w:lang w:val="en-US"/>
        </w:rPr>
        <w:t>9</w:t>
      </w:r>
      <w:r w:rsidRPr="00C2745D">
        <w:rPr>
          <w:rFonts w:ascii="Calibri" w:hAnsi="Calibri" w:cs="Arial"/>
          <w:lang w:val="en-US"/>
        </w:rPr>
        <w:t>” are reserved for the mobile telephony networks.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>The list of numbers SABPQMCDU currently allocated to the operator Orange Bissau for its mobile phone network is as follows: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1"/>
        <w:gridCol w:w="995"/>
        <w:gridCol w:w="992"/>
        <w:gridCol w:w="2415"/>
        <w:gridCol w:w="1559"/>
      </w:tblGrid>
      <w:tr w:rsidR="00C2745D" w:rsidRPr="00C2745D" w:rsidTr="00BB543D">
        <w:trPr>
          <w:cantSplit/>
          <w:tblHeader/>
        </w:trPr>
        <w:tc>
          <w:tcPr>
            <w:tcW w:w="2681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N(S)N* (NDC +SN)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 number length</w:t>
            </w:r>
          </w:p>
        </w:tc>
        <w:tc>
          <w:tcPr>
            <w:tcW w:w="2415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Usage of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br/>
              <w:t>ITU-T E.164 Number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Additional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rtl/>
                <w:lang w:val="en-US"/>
              </w:rPr>
              <w:br/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information</w:t>
            </w:r>
          </w:p>
        </w:tc>
      </w:tr>
      <w:tr w:rsidR="00C2745D" w:rsidRPr="00C2745D" w:rsidTr="00BB543D">
        <w:trPr>
          <w:cantSplit/>
          <w:tblHeader/>
        </w:trPr>
        <w:tc>
          <w:tcPr>
            <w:tcW w:w="1340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Prefix</w:t>
            </w:r>
          </w:p>
        </w:tc>
        <w:tc>
          <w:tcPr>
            <w:tcW w:w="1341" w:type="dxa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BP</w:t>
            </w:r>
          </w:p>
        </w:tc>
        <w:tc>
          <w:tcPr>
            <w:tcW w:w="995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Maximum length</w:t>
            </w:r>
          </w:p>
        </w:tc>
        <w:tc>
          <w:tcPr>
            <w:tcW w:w="992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Minimum length</w:t>
            </w:r>
          </w:p>
        </w:tc>
        <w:tc>
          <w:tcPr>
            <w:tcW w:w="2415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 w:val="restart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Orange Bissau</w:t>
            </w: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53X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54X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55X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56X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57X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58X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59X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95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Arial" w:hAnsi="Arial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</w:tbl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t xml:space="preserve">The list of numbers SABPQMCDU currently allocated to the operator </w:t>
      </w:r>
      <w:proofErr w:type="spellStart"/>
      <w:r w:rsidRPr="00C2745D">
        <w:rPr>
          <w:rFonts w:ascii="Calibri" w:hAnsi="Calibri" w:cs="Arial"/>
          <w:lang w:val="en-US"/>
        </w:rPr>
        <w:t>Spacetel</w:t>
      </w:r>
      <w:proofErr w:type="spellEnd"/>
      <w:r w:rsidRPr="00C2745D">
        <w:rPr>
          <w:rFonts w:ascii="Calibri" w:hAnsi="Calibri" w:cs="Arial"/>
          <w:lang w:val="en-US"/>
        </w:rPr>
        <w:t xml:space="preserve"> </w:t>
      </w:r>
      <w:proofErr w:type="spellStart"/>
      <w:r w:rsidRPr="00C2745D">
        <w:rPr>
          <w:rFonts w:ascii="Calibri" w:hAnsi="Calibri" w:cs="Arial"/>
          <w:lang w:val="en-US"/>
        </w:rPr>
        <w:t>Guiné</w:t>
      </w:r>
      <w:proofErr w:type="spellEnd"/>
      <w:r w:rsidRPr="00C2745D">
        <w:rPr>
          <w:rFonts w:ascii="Calibri" w:hAnsi="Calibri" w:cs="Arial"/>
          <w:lang w:val="en-US"/>
        </w:rPr>
        <w:t>-Bissau for its mobile phone network is as follows: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1"/>
        <w:gridCol w:w="995"/>
        <w:gridCol w:w="992"/>
        <w:gridCol w:w="2415"/>
        <w:gridCol w:w="1559"/>
      </w:tblGrid>
      <w:tr w:rsidR="00C2745D" w:rsidRPr="00C2745D" w:rsidTr="00BB543D">
        <w:trPr>
          <w:cantSplit/>
          <w:tblHeader/>
        </w:trPr>
        <w:tc>
          <w:tcPr>
            <w:tcW w:w="2681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N(S)N* (NDC +SN)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 number length</w:t>
            </w:r>
          </w:p>
        </w:tc>
        <w:tc>
          <w:tcPr>
            <w:tcW w:w="2415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Usage of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br/>
              <w:t>ITU-T E.164 Number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Additional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rtl/>
                <w:lang w:val="en-US"/>
              </w:rPr>
              <w:br/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information</w:t>
            </w:r>
          </w:p>
        </w:tc>
      </w:tr>
      <w:tr w:rsidR="00C2745D" w:rsidRPr="00C2745D" w:rsidTr="00BB543D">
        <w:trPr>
          <w:cantSplit/>
          <w:tblHeader/>
        </w:trPr>
        <w:tc>
          <w:tcPr>
            <w:tcW w:w="1340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Prefix</w:t>
            </w:r>
          </w:p>
        </w:tc>
        <w:tc>
          <w:tcPr>
            <w:tcW w:w="1341" w:type="dxa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BP</w:t>
            </w:r>
          </w:p>
        </w:tc>
        <w:tc>
          <w:tcPr>
            <w:tcW w:w="995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Maximum length</w:t>
            </w:r>
          </w:p>
        </w:tc>
        <w:tc>
          <w:tcPr>
            <w:tcW w:w="992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Minimum length</w:t>
            </w:r>
          </w:p>
        </w:tc>
        <w:tc>
          <w:tcPr>
            <w:tcW w:w="2415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 w:val="restart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proofErr w:type="spellStart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Spacetel</w:t>
            </w:r>
            <w:proofErr w:type="spellEnd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Guiné</w:t>
            </w:r>
            <w:proofErr w:type="spellEnd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-Bissau</w:t>
            </w: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63X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64X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65X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66X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67X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68X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69X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52X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96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</w:tbl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  <w:r w:rsidRPr="00C2745D">
        <w:rPr>
          <w:rFonts w:ascii="Calibri" w:hAnsi="Calibri" w:cs="Arial"/>
          <w:lang w:val="en-US"/>
        </w:rPr>
        <w:lastRenderedPageBreak/>
        <w:t xml:space="preserve">The list of numbers SABPQMCDU currently allocated to the operator </w:t>
      </w:r>
      <w:proofErr w:type="spellStart"/>
      <w:r w:rsidRPr="00C2745D">
        <w:rPr>
          <w:rFonts w:ascii="Calibri" w:hAnsi="Calibri" w:cs="Arial"/>
          <w:lang w:val="en-US"/>
        </w:rPr>
        <w:t>Guinétel</w:t>
      </w:r>
      <w:proofErr w:type="spellEnd"/>
      <w:r w:rsidRPr="00C2745D">
        <w:rPr>
          <w:rFonts w:ascii="Calibri" w:hAnsi="Calibri" w:cs="Arial"/>
          <w:lang w:val="en-US"/>
        </w:rPr>
        <w:t xml:space="preserve"> for its mobile phone network is as follows: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1"/>
        <w:gridCol w:w="995"/>
        <w:gridCol w:w="992"/>
        <w:gridCol w:w="2415"/>
        <w:gridCol w:w="1559"/>
      </w:tblGrid>
      <w:tr w:rsidR="00C2745D" w:rsidRPr="00C2745D" w:rsidTr="00BB543D">
        <w:trPr>
          <w:cantSplit/>
          <w:tblHeader/>
        </w:trPr>
        <w:tc>
          <w:tcPr>
            <w:tcW w:w="2681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N(S)N* (NDC +SN)</w:t>
            </w:r>
          </w:p>
        </w:tc>
        <w:tc>
          <w:tcPr>
            <w:tcW w:w="1987" w:type="dxa"/>
            <w:gridSpan w:val="2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N(S)N number length</w:t>
            </w:r>
          </w:p>
        </w:tc>
        <w:tc>
          <w:tcPr>
            <w:tcW w:w="2415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Usage of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br/>
            </w:r>
            <w:r w:rsidR="008C1C14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 xml:space="preserve">ITU-T 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E.164 Number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Additional</w:t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rtl/>
                <w:lang w:val="en-US"/>
              </w:rPr>
              <w:br/>
            </w: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information</w:t>
            </w:r>
          </w:p>
        </w:tc>
      </w:tr>
      <w:tr w:rsidR="00C2745D" w:rsidRPr="00C2745D" w:rsidTr="00BB543D">
        <w:trPr>
          <w:cantSplit/>
          <w:tblHeader/>
        </w:trPr>
        <w:tc>
          <w:tcPr>
            <w:tcW w:w="1340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Prefix</w:t>
            </w:r>
          </w:p>
        </w:tc>
        <w:tc>
          <w:tcPr>
            <w:tcW w:w="1341" w:type="dxa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BP</w:t>
            </w:r>
          </w:p>
        </w:tc>
        <w:tc>
          <w:tcPr>
            <w:tcW w:w="995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Maximum length</w:t>
            </w:r>
          </w:p>
        </w:tc>
        <w:tc>
          <w:tcPr>
            <w:tcW w:w="992" w:type="dxa"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  <w:t>Minimum length</w:t>
            </w:r>
          </w:p>
        </w:tc>
        <w:tc>
          <w:tcPr>
            <w:tcW w:w="2415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i/>
                <w:iCs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70X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eastAsia="Arial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 w:val="restart"/>
            <w:vAlign w:val="center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proofErr w:type="spellStart"/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Guinétel</w:t>
            </w:r>
            <w:proofErr w:type="spellEnd"/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71X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72X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73X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74X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75X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76X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77X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78X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  <w:tr w:rsidR="00C2745D" w:rsidRPr="00C2745D" w:rsidTr="00BB543D">
        <w:trPr>
          <w:cantSplit/>
        </w:trPr>
        <w:tc>
          <w:tcPr>
            <w:tcW w:w="1340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97</w:t>
            </w:r>
          </w:p>
        </w:tc>
        <w:tc>
          <w:tcPr>
            <w:tcW w:w="1341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79X XXXX</w:t>
            </w:r>
          </w:p>
        </w:tc>
        <w:tc>
          <w:tcPr>
            <w:tcW w:w="99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40" w:after="40"/>
              <w:ind w:firstLine="0"/>
              <w:jc w:val="center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  <w:r w:rsidRPr="00C2745D">
              <w:rPr>
                <w:rFonts w:ascii="Calibri" w:hAnsi="Calibri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415" w:type="dxa"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</w:tabs>
              <w:spacing w:before="40" w:after="40"/>
              <w:ind w:firstLine="0"/>
              <w:jc w:val="center"/>
              <w:rPr>
                <w:rFonts w:ascii="Calibri" w:hAnsi="Calibri"/>
                <w:lang w:val="en-US"/>
              </w:rPr>
            </w:pPr>
            <w:r w:rsidRPr="00C2745D">
              <w:rPr>
                <w:rFonts w:ascii="Calibri" w:eastAsia="Arial" w:hAnsi="Calibri" w:cs="Arial"/>
                <w:sz w:val="18"/>
                <w:szCs w:val="18"/>
                <w:lang w:val="en-US"/>
              </w:rPr>
              <w:t>Mobile GSM</w:t>
            </w:r>
          </w:p>
        </w:tc>
        <w:tc>
          <w:tcPr>
            <w:tcW w:w="1559" w:type="dxa"/>
            <w:vMerge/>
          </w:tcPr>
          <w:p w:rsidR="00C2745D" w:rsidRPr="00C2745D" w:rsidRDefault="00C2745D" w:rsidP="00C2745D">
            <w:pPr>
              <w:tabs>
                <w:tab w:val="clear" w:pos="567"/>
                <w:tab w:val="clear" w:pos="1134"/>
                <w:tab w:val="clear" w:pos="1560"/>
                <w:tab w:val="clear" w:pos="2127"/>
                <w:tab w:val="clear" w:pos="5387"/>
                <w:tab w:val="clear" w:pos="5954"/>
                <w:tab w:val="left" w:pos="1276"/>
                <w:tab w:val="left" w:pos="1843"/>
              </w:tabs>
              <w:spacing w:before="60" w:after="60"/>
              <w:ind w:firstLine="0"/>
              <w:jc w:val="left"/>
              <w:textAlignment w:val="auto"/>
              <w:rPr>
                <w:rFonts w:ascii="Calibri" w:hAnsi="Calibri" w:cs="Arial"/>
                <w:sz w:val="18"/>
                <w:szCs w:val="18"/>
                <w:lang w:val="en-US"/>
              </w:rPr>
            </w:pPr>
          </w:p>
        </w:tc>
      </w:tr>
    </w:tbl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n-US"/>
        </w:rPr>
      </w:pP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276"/>
          <w:tab w:val="left" w:pos="1843"/>
        </w:tabs>
        <w:spacing w:before="0"/>
        <w:ind w:firstLine="0"/>
        <w:jc w:val="left"/>
        <w:textAlignment w:val="auto"/>
        <w:rPr>
          <w:rFonts w:ascii="Calibri" w:hAnsi="Calibri" w:cs="Arial"/>
          <w:lang w:val="es-ES_tradnl"/>
        </w:rPr>
      </w:pPr>
      <w:proofErr w:type="spellStart"/>
      <w:r w:rsidRPr="00C2745D">
        <w:rPr>
          <w:rFonts w:ascii="Calibri" w:hAnsi="Calibri" w:cs="Arial"/>
          <w:lang w:val="es-ES_tradnl"/>
        </w:rPr>
        <w:t>Contact</w:t>
      </w:r>
      <w:proofErr w:type="spellEnd"/>
      <w:r w:rsidRPr="00C2745D">
        <w:rPr>
          <w:rFonts w:ascii="Calibri" w:hAnsi="Calibri" w:cs="Arial"/>
          <w:lang w:val="es-ES_tradnl"/>
        </w:rPr>
        <w:t>:</w:t>
      </w:r>
    </w:p>
    <w:p w:rsidR="00C2745D" w:rsidRPr="00C2745D" w:rsidRDefault="00C2745D" w:rsidP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400"/>
          <w:tab w:val="left" w:pos="1843"/>
        </w:tabs>
        <w:ind w:left="720" w:firstLine="0"/>
        <w:jc w:val="left"/>
        <w:textAlignment w:val="auto"/>
        <w:rPr>
          <w:rFonts w:ascii="Calibri" w:hAnsi="Calibri"/>
          <w:lang w:val="pt-BR"/>
        </w:rPr>
      </w:pPr>
      <w:r w:rsidRPr="00C2745D">
        <w:rPr>
          <w:rFonts w:ascii="Calibri" w:hAnsi="Calibri" w:cs="Arial"/>
          <w:lang w:val="pt-BR"/>
        </w:rPr>
        <w:t>Mr Téofilo Lopes</w:t>
      </w:r>
      <w:r w:rsidRPr="00C2745D">
        <w:rPr>
          <w:rFonts w:ascii="Calibri" w:hAnsi="Calibri" w:cs="Arial"/>
          <w:lang w:val="pt-BR"/>
        </w:rPr>
        <w:br/>
        <w:t>Autoridade Reguladora Nacional das Tecnologias de Informação e Comunicação (ARN)</w:t>
      </w:r>
      <w:r w:rsidRPr="00C2745D">
        <w:rPr>
          <w:rFonts w:ascii="Calibri" w:hAnsi="Calibri" w:cs="Arial"/>
          <w:lang w:val="pt-BR"/>
        </w:rPr>
        <w:br/>
        <w:t>Caixa Postal 1372</w:t>
      </w:r>
      <w:r w:rsidRPr="00C2745D">
        <w:rPr>
          <w:rFonts w:ascii="Calibri" w:hAnsi="Calibri" w:cs="Arial"/>
          <w:lang w:val="pt-BR"/>
        </w:rPr>
        <w:br/>
        <w:t xml:space="preserve">BISSAU </w:t>
      </w:r>
      <w:r w:rsidRPr="00C2745D">
        <w:rPr>
          <w:rFonts w:ascii="Calibri" w:hAnsi="Calibri" w:cs="Arial"/>
          <w:lang w:val="pt-BR"/>
        </w:rPr>
        <w:br/>
        <w:t>Guinea-Bissau</w:t>
      </w:r>
      <w:r w:rsidRPr="00C2745D">
        <w:rPr>
          <w:rFonts w:ascii="Calibri" w:hAnsi="Calibri" w:cs="Arial"/>
          <w:lang w:val="pt-BR"/>
        </w:rPr>
        <w:br/>
        <w:t>Tel:</w:t>
      </w:r>
      <w:r w:rsidRPr="00C2745D">
        <w:rPr>
          <w:rFonts w:ascii="Calibri" w:hAnsi="Calibri" w:cs="Arial"/>
          <w:lang w:val="pt-BR"/>
        </w:rPr>
        <w:tab/>
        <w:t>+245 966 88 23 53</w:t>
      </w:r>
      <w:r w:rsidRPr="00C2745D">
        <w:rPr>
          <w:rFonts w:ascii="Calibri" w:hAnsi="Calibri" w:cs="Arial"/>
          <w:lang w:val="pt-BR"/>
        </w:rPr>
        <w:br/>
      </w:r>
      <w:r w:rsidRPr="00C2745D">
        <w:rPr>
          <w:rFonts w:ascii="Calibri" w:hAnsi="Calibri" w:cs="Arial"/>
          <w:lang w:val="pt-BR"/>
        </w:rPr>
        <w:tab/>
        <w:t>+245 955 29 60 70</w:t>
      </w:r>
      <w:r w:rsidRPr="00C2745D">
        <w:rPr>
          <w:rFonts w:ascii="Calibri" w:hAnsi="Calibri" w:cs="Arial"/>
          <w:lang w:val="pt-BR"/>
        </w:rPr>
        <w:br/>
      </w:r>
      <w:r w:rsidRPr="00C2745D">
        <w:rPr>
          <w:rFonts w:ascii="Calibri" w:hAnsi="Calibri" w:cs="Arial"/>
          <w:lang w:val="pt-BR"/>
        </w:rPr>
        <w:tab/>
        <w:t>+245 966 00 40 49</w:t>
      </w:r>
      <w:r w:rsidRPr="00C2745D">
        <w:rPr>
          <w:rFonts w:ascii="Calibri" w:hAnsi="Calibri" w:cs="Arial"/>
          <w:lang w:val="pt-BR"/>
        </w:rPr>
        <w:br/>
        <w:t>E-mail:</w:t>
      </w:r>
      <w:r w:rsidRPr="00C2745D">
        <w:rPr>
          <w:rFonts w:ascii="Calibri" w:hAnsi="Calibri" w:cs="Arial"/>
          <w:lang w:val="pt-BR"/>
        </w:rPr>
        <w:tab/>
        <w:t xml:space="preserve">teofilo.lopes@arn.gw; info@arn.gw; lopesteofilo@yahoo.com </w:t>
      </w:r>
      <w:r w:rsidRPr="00C2745D">
        <w:rPr>
          <w:rFonts w:ascii="Calibri" w:hAnsi="Calibri" w:cs="Arial"/>
          <w:lang w:val="pt-BR"/>
        </w:rPr>
        <w:br/>
        <w:t>URL:</w:t>
      </w:r>
      <w:r w:rsidRPr="00C2745D">
        <w:rPr>
          <w:rFonts w:ascii="Calibri" w:hAnsi="Calibri" w:cs="Arial"/>
          <w:lang w:val="pt-BR"/>
        </w:rPr>
        <w:tab/>
        <w:t xml:space="preserve">www.arn.gw </w:t>
      </w:r>
    </w:p>
    <w:p w:rsidR="00207631" w:rsidRPr="00795D69" w:rsidRDefault="00207631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Theme="minorHAnsi" w:hAnsiTheme="minorHAnsi" w:cs="Arial"/>
          <w:lang w:val="pt-BR"/>
        </w:rPr>
      </w:pPr>
    </w:p>
    <w:p w:rsidR="00C2745D" w:rsidRDefault="00C2745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br w:type="page"/>
      </w:r>
    </w:p>
    <w:p w:rsidR="00245430" w:rsidRPr="00207631" w:rsidRDefault="00245430" w:rsidP="00245430">
      <w:pPr>
        <w:pStyle w:val="Heading5"/>
        <w:rPr>
          <w:rFonts w:asciiTheme="minorHAnsi" w:hAnsiTheme="minorHAnsi" w:cs="Arial"/>
          <w:b w:val="0"/>
          <w:bCs w:val="0"/>
          <w:szCs w:val="20"/>
        </w:rPr>
      </w:pPr>
      <w:r w:rsidRPr="00207631">
        <w:rPr>
          <w:rFonts w:asciiTheme="minorHAnsi" w:hAnsiTheme="minorHAnsi" w:cs="Arial"/>
          <w:b w:val="0"/>
          <w:bCs w:val="0"/>
          <w:szCs w:val="20"/>
        </w:rPr>
        <w:lastRenderedPageBreak/>
        <w:t>Communication of 3.IV.2009:</w:t>
      </w:r>
    </w:p>
    <w:p w:rsidR="00245430" w:rsidRPr="00207631" w:rsidRDefault="00245430" w:rsidP="00207631">
      <w:pPr>
        <w:ind w:firstLine="0"/>
        <w:rPr>
          <w:rFonts w:asciiTheme="minorHAnsi" w:hAnsiTheme="minorHAnsi" w:cs="Arial"/>
        </w:rPr>
      </w:pPr>
      <w:r w:rsidRPr="00207631">
        <w:rPr>
          <w:rFonts w:asciiTheme="minorHAnsi" w:hAnsiTheme="minorHAnsi" w:cs="Arial"/>
        </w:rPr>
        <w:t xml:space="preserve">The </w:t>
      </w:r>
      <w:proofErr w:type="spellStart"/>
      <w:r w:rsidRPr="00207631">
        <w:rPr>
          <w:rFonts w:asciiTheme="minorHAnsi" w:hAnsiTheme="minorHAnsi" w:cs="Arial"/>
          <w:i/>
          <w:iCs/>
        </w:rPr>
        <w:t>Institut</w:t>
      </w:r>
      <w:proofErr w:type="spellEnd"/>
      <w:r w:rsidRPr="00207631">
        <w:rPr>
          <w:rFonts w:asciiTheme="minorHAnsi" w:hAnsiTheme="minorHAnsi" w:cs="Arial"/>
          <w:i/>
          <w:iCs/>
        </w:rPr>
        <w:t xml:space="preserve"> des Communications de la </w:t>
      </w:r>
      <w:proofErr w:type="spellStart"/>
      <w:r w:rsidRPr="00207631">
        <w:rPr>
          <w:rFonts w:asciiTheme="minorHAnsi" w:hAnsiTheme="minorHAnsi" w:cs="Arial"/>
          <w:i/>
          <w:iCs/>
        </w:rPr>
        <w:t>Guinée</w:t>
      </w:r>
      <w:proofErr w:type="spellEnd"/>
      <w:r w:rsidRPr="00207631">
        <w:rPr>
          <w:rFonts w:asciiTheme="minorHAnsi" w:hAnsiTheme="minorHAnsi" w:cs="Arial"/>
          <w:i/>
          <w:iCs/>
        </w:rPr>
        <w:t>-Bissau (ICGB)</w:t>
      </w:r>
      <w:r w:rsidRPr="00207631">
        <w:rPr>
          <w:rFonts w:asciiTheme="minorHAnsi" w:hAnsiTheme="minorHAnsi" w:cs="Arial"/>
        </w:rPr>
        <w:t>, Bissau, in its capacity as the National Regulatory Authority for Telecommunications, announces its concerns regarding the unauthorized use of Guinea-Bissau’s E.164 country code “245” by several unidentified operators, in particular for the purpose of providing “</w:t>
      </w:r>
      <w:proofErr w:type="spellStart"/>
      <w:r w:rsidRPr="00207631">
        <w:rPr>
          <w:rFonts w:asciiTheme="minorHAnsi" w:hAnsiTheme="minorHAnsi" w:cs="Arial"/>
        </w:rPr>
        <w:t>Audiotex</w:t>
      </w:r>
      <w:proofErr w:type="spellEnd"/>
      <w:r w:rsidRPr="00207631">
        <w:rPr>
          <w:rFonts w:asciiTheme="minorHAnsi" w:hAnsiTheme="minorHAnsi" w:cs="Arial"/>
        </w:rPr>
        <w:t xml:space="preserve"> or </w:t>
      </w:r>
      <w:proofErr w:type="spellStart"/>
      <w:r w:rsidRPr="00207631">
        <w:rPr>
          <w:rFonts w:asciiTheme="minorHAnsi" w:hAnsiTheme="minorHAnsi" w:cs="Arial"/>
        </w:rPr>
        <w:t>Videotex</w:t>
      </w:r>
      <w:proofErr w:type="spellEnd"/>
      <w:r w:rsidRPr="00207631">
        <w:rPr>
          <w:rFonts w:asciiTheme="minorHAnsi" w:hAnsiTheme="minorHAnsi" w:cs="Arial"/>
        </w:rPr>
        <w:t>” and other services available on the Internet.</w:t>
      </w:r>
    </w:p>
    <w:p w:rsidR="00245430" w:rsidRPr="00207631" w:rsidRDefault="00245430" w:rsidP="00207631">
      <w:pPr>
        <w:ind w:firstLine="0"/>
        <w:rPr>
          <w:rFonts w:asciiTheme="minorHAnsi" w:hAnsiTheme="minorHAnsi" w:cs="Arial"/>
        </w:rPr>
      </w:pPr>
      <w:r w:rsidRPr="00207631">
        <w:rPr>
          <w:rFonts w:asciiTheme="minorHAnsi" w:hAnsiTheme="minorHAnsi" w:cs="Arial"/>
        </w:rPr>
        <w:t xml:space="preserve">In addition, the </w:t>
      </w:r>
      <w:proofErr w:type="spellStart"/>
      <w:r w:rsidRPr="00207631">
        <w:rPr>
          <w:rFonts w:asciiTheme="minorHAnsi" w:hAnsiTheme="minorHAnsi" w:cs="Arial"/>
          <w:i/>
          <w:iCs/>
        </w:rPr>
        <w:t>Institut</w:t>
      </w:r>
      <w:proofErr w:type="spellEnd"/>
      <w:r w:rsidRPr="00207631">
        <w:rPr>
          <w:rFonts w:asciiTheme="minorHAnsi" w:hAnsiTheme="minorHAnsi" w:cs="Arial"/>
          <w:i/>
          <w:iCs/>
        </w:rPr>
        <w:t xml:space="preserve"> des Communications de la </w:t>
      </w:r>
      <w:proofErr w:type="spellStart"/>
      <w:r w:rsidRPr="00207631">
        <w:rPr>
          <w:rFonts w:asciiTheme="minorHAnsi" w:hAnsiTheme="minorHAnsi" w:cs="Arial"/>
          <w:i/>
          <w:iCs/>
        </w:rPr>
        <w:t>Guinée</w:t>
      </w:r>
      <w:proofErr w:type="spellEnd"/>
      <w:r w:rsidRPr="00207631">
        <w:rPr>
          <w:rFonts w:asciiTheme="minorHAnsi" w:hAnsiTheme="minorHAnsi" w:cs="Arial"/>
          <w:i/>
          <w:iCs/>
        </w:rPr>
        <w:t>-Bissau (ICGB)</w:t>
      </w:r>
      <w:r w:rsidRPr="00207631">
        <w:rPr>
          <w:rFonts w:asciiTheme="minorHAnsi" w:hAnsiTheme="minorHAnsi" w:cs="Arial"/>
        </w:rPr>
        <w:t xml:space="preserve"> confirms that no operator or service provider has been authorized by Guinea-Bissau authorities to set up infrastructure or use existing infrastructure for the purpose of providing “</w:t>
      </w:r>
      <w:proofErr w:type="spellStart"/>
      <w:r w:rsidRPr="00207631">
        <w:rPr>
          <w:rFonts w:asciiTheme="minorHAnsi" w:hAnsiTheme="minorHAnsi" w:cs="Arial"/>
        </w:rPr>
        <w:t>Audiotex</w:t>
      </w:r>
      <w:proofErr w:type="spellEnd"/>
      <w:r w:rsidRPr="00207631">
        <w:rPr>
          <w:rFonts w:asciiTheme="minorHAnsi" w:hAnsiTheme="minorHAnsi" w:cs="Arial"/>
        </w:rPr>
        <w:t xml:space="preserve"> or </w:t>
      </w:r>
      <w:proofErr w:type="spellStart"/>
      <w:r w:rsidRPr="00207631">
        <w:rPr>
          <w:rFonts w:asciiTheme="minorHAnsi" w:hAnsiTheme="minorHAnsi" w:cs="Arial"/>
        </w:rPr>
        <w:t>Videotex</w:t>
      </w:r>
      <w:proofErr w:type="spellEnd"/>
      <w:r w:rsidRPr="00207631">
        <w:rPr>
          <w:rFonts w:asciiTheme="minorHAnsi" w:hAnsiTheme="minorHAnsi" w:cs="Arial"/>
        </w:rPr>
        <w:t>” services or to use country code “245” for other purposes deemed illegal.</w:t>
      </w:r>
    </w:p>
    <w:p w:rsidR="00245430" w:rsidRPr="00207631" w:rsidRDefault="00245430" w:rsidP="00207631">
      <w:pPr>
        <w:ind w:firstLine="0"/>
        <w:rPr>
          <w:rFonts w:asciiTheme="minorHAnsi" w:hAnsiTheme="minorHAnsi" w:cs="Arial"/>
        </w:rPr>
      </w:pPr>
      <w:r w:rsidRPr="00207631">
        <w:rPr>
          <w:rFonts w:asciiTheme="minorHAnsi" w:hAnsiTheme="minorHAnsi" w:cs="Arial"/>
        </w:rPr>
        <w:t>The</w:t>
      </w:r>
      <w:r w:rsidRPr="00207631">
        <w:rPr>
          <w:rFonts w:asciiTheme="minorHAnsi" w:hAnsiTheme="minorHAnsi" w:cs="Arial"/>
          <w:i/>
          <w:iCs/>
        </w:rPr>
        <w:t xml:space="preserve"> </w:t>
      </w:r>
      <w:proofErr w:type="spellStart"/>
      <w:r w:rsidRPr="00207631">
        <w:rPr>
          <w:rFonts w:asciiTheme="minorHAnsi" w:hAnsiTheme="minorHAnsi" w:cs="Arial"/>
        </w:rPr>
        <w:t>Institut</w:t>
      </w:r>
      <w:proofErr w:type="spellEnd"/>
      <w:r w:rsidRPr="00207631">
        <w:rPr>
          <w:rFonts w:asciiTheme="minorHAnsi" w:hAnsiTheme="minorHAnsi" w:cs="Arial"/>
          <w:i/>
          <w:iCs/>
        </w:rPr>
        <w:t xml:space="preserve"> des Communications de la </w:t>
      </w:r>
      <w:proofErr w:type="spellStart"/>
      <w:r w:rsidRPr="00207631">
        <w:rPr>
          <w:rFonts w:asciiTheme="minorHAnsi" w:hAnsiTheme="minorHAnsi" w:cs="Arial"/>
          <w:i/>
          <w:iCs/>
        </w:rPr>
        <w:t>Guinée</w:t>
      </w:r>
      <w:proofErr w:type="spellEnd"/>
      <w:r w:rsidRPr="00207631">
        <w:rPr>
          <w:rFonts w:asciiTheme="minorHAnsi" w:hAnsiTheme="minorHAnsi" w:cs="Arial"/>
          <w:i/>
          <w:iCs/>
        </w:rPr>
        <w:t>-Bissau (ICGB)</w:t>
      </w:r>
      <w:r w:rsidRPr="00207631">
        <w:rPr>
          <w:rFonts w:asciiTheme="minorHAnsi" w:hAnsiTheme="minorHAnsi" w:cs="Arial"/>
        </w:rPr>
        <w:t xml:space="preserve"> requests the cooperation of all telecommunication operators and administrations in recalling that it is prohibited to use the name of Guinea-Bissau for the purpose of providing “</w:t>
      </w:r>
      <w:proofErr w:type="spellStart"/>
      <w:r w:rsidRPr="00207631">
        <w:rPr>
          <w:rFonts w:asciiTheme="minorHAnsi" w:hAnsiTheme="minorHAnsi" w:cs="Arial"/>
        </w:rPr>
        <w:t>Audiotex</w:t>
      </w:r>
      <w:proofErr w:type="spellEnd"/>
      <w:r w:rsidRPr="00207631">
        <w:rPr>
          <w:rFonts w:asciiTheme="minorHAnsi" w:hAnsiTheme="minorHAnsi" w:cs="Arial"/>
        </w:rPr>
        <w:t xml:space="preserve"> or </w:t>
      </w:r>
      <w:proofErr w:type="spellStart"/>
      <w:r w:rsidRPr="00207631">
        <w:rPr>
          <w:rFonts w:asciiTheme="minorHAnsi" w:hAnsiTheme="minorHAnsi" w:cs="Arial"/>
        </w:rPr>
        <w:t>Videotex</w:t>
      </w:r>
      <w:proofErr w:type="spellEnd"/>
      <w:r w:rsidRPr="00207631">
        <w:rPr>
          <w:rFonts w:asciiTheme="minorHAnsi" w:hAnsiTheme="minorHAnsi" w:cs="Arial"/>
        </w:rPr>
        <w:t>” services or for country code “245” to be used by unauthorized operators or for unauthorized purposes either within the territory of Guinea-Bissau or elsewhere.</w:t>
      </w:r>
    </w:p>
    <w:p w:rsidR="00245430" w:rsidRPr="00207631" w:rsidRDefault="00245430" w:rsidP="00207631">
      <w:pPr>
        <w:ind w:firstLine="0"/>
        <w:rPr>
          <w:rFonts w:asciiTheme="minorHAnsi" w:hAnsiTheme="minorHAnsi" w:cs="Arial"/>
        </w:rPr>
      </w:pPr>
      <w:r w:rsidRPr="00207631">
        <w:rPr>
          <w:rFonts w:asciiTheme="minorHAnsi" w:hAnsiTheme="minorHAnsi" w:cs="Arial"/>
        </w:rPr>
        <w:t xml:space="preserve">The </w:t>
      </w:r>
      <w:proofErr w:type="spellStart"/>
      <w:r w:rsidRPr="00207631">
        <w:rPr>
          <w:rFonts w:asciiTheme="minorHAnsi" w:hAnsiTheme="minorHAnsi" w:cs="Arial"/>
          <w:i/>
          <w:iCs/>
        </w:rPr>
        <w:t>Institut</w:t>
      </w:r>
      <w:proofErr w:type="spellEnd"/>
      <w:r w:rsidRPr="00207631">
        <w:rPr>
          <w:rFonts w:asciiTheme="minorHAnsi" w:hAnsiTheme="minorHAnsi" w:cs="Arial"/>
          <w:i/>
          <w:iCs/>
        </w:rPr>
        <w:t xml:space="preserve"> des Communications de la </w:t>
      </w:r>
      <w:proofErr w:type="spellStart"/>
      <w:r w:rsidRPr="00207631">
        <w:rPr>
          <w:rFonts w:asciiTheme="minorHAnsi" w:hAnsiTheme="minorHAnsi" w:cs="Arial"/>
          <w:i/>
          <w:iCs/>
        </w:rPr>
        <w:t>Guinée</w:t>
      </w:r>
      <w:proofErr w:type="spellEnd"/>
      <w:r w:rsidRPr="00207631">
        <w:rPr>
          <w:rFonts w:asciiTheme="minorHAnsi" w:hAnsiTheme="minorHAnsi" w:cs="Arial"/>
          <w:i/>
          <w:iCs/>
        </w:rPr>
        <w:t xml:space="preserve">-Bissau (ICGB) </w:t>
      </w:r>
      <w:r w:rsidRPr="00207631">
        <w:rPr>
          <w:rFonts w:asciiTheme="minorHAnsi" w:hAnsiTheme="minorHAnsi" w:cs="Arial"/>
        </w:rPr>
        <w:t>wishes to</w:t>
      </w:r>
      <w:r w:rsidRPr="00207631">
        <w:rPr>
          <w:rFonts w:asciiTheme="minorHAnsi" w:hAnsiTheme="minorHAnsi" w:cs="Arial"/>
          <w:i/>
          <w:iCs/>
        </w:rPr>
        <w:t xml:space="preserve"> </w:t>
      </w:r>
      <w:r w:rsidRPr="00207631">
        <w:rPr>
          <w:rFonts w:asciiTheme="minorHAnsi" w:hAnsiTheme="minorHAnsi" w:cs="Arial"/>
        </w:rPr>
        <w:t>reiterate that only the operators and providers of services headquartered in Guinea-Bissau, or duly established as representatives in Guinea-Bissau, can hold an authorization for the establishment and operation of telecommunication networks or the provision of telecommunication services within the territory of Guinea-Bissau or for the use of State public domain resources such as numbers and radio frequencies.</w:t>
      </w:r>
    </w:p>
    <w:p w:rsidR="00245430" w:rsidRPr="00207631" w:rsidRDefault="00245430" w:rsidP="00245430">
      <w:pPr>
        <w:rPr>
          <w:rFonts w:asciiTheme="minorHAnsi" w:hAnsiTheme="minorHAnsi" w:cs="Arial"/>
          <w:lang w:val="fr-FR"/>
        </w:rPr>
      </w:pPr>
      <w:r w:rsidRPr="00207631">
        <w:rPr>
          <w:rFonts w:asciiTheme="minorHAnsi" w:hAnsiTheme="minorHAnsi" w:cs="Arial"/>
          <w:lang w:val="fr-FR"/>
        </w:rPr>
        <w:t xml:space="preserve">Contact: </w:t>
      </w:r>
    </w:p>
    <w:p w:rsidR="00245430" w:rsidRPr="00795D69" w:rsidRDefault="00245430" w:rsidP="00245430">
      <w:pPr>
        <w:pStyle w:val="Adresse"/>
        <w:rPr>
          <w:rFonts w:asciiTheme="minorHAnsi" w:hAnsiTheme="minorHAnsi" w:cs="Arial"/>
          <w:lang w:val="pt-BR"/>
        </w:rPr>
      </w:pPr>
      <w:r w:rsidRPr="00207631">
        <w:rPr>
          <w:rFonts w:asciiTheme="minorHAnsi" w:hAnsiTheme="minorHAnsi" w:cs="Arial"/>
          <w:lang w:val="fr-FR"/>
        </w:rPr>
        <w:t>Institut des Communications de la Guinée-Bissau (ICGB</w:t>
      </w:r>
      <w:proofErr w:type="gramStart"/>
      <w:r w:rsidRPr="00207631">
        <w:rPr>
          <w:rFonts w:asciiTheme="minorHAnsi" w:hAnsiTheme="minorHAnsi" w:cs="Arial"/>
          <w:lang w:val="fr-FR"/>
        </w:rPr>
        <w:t>)</w:t>
      </w:r>
      <w:proofErr w:type="gramEnd"/>
      <w:r w:rsidRPr="00207631">
        <w:rPr>
          <w:rFonts w:asciiTheme="minorHAnsi" w:hAnsiTheme="minorHAnsi" w:cs="Arial"/>
          <w:lang w:val="fr-FR"/>
        </w:rPr>
        <w:br/>
        <w:t xml:space="preserve">Av. </w:t>
      </w:r>
      <w:r w:rsidRPr="00795D69">
        <w:rPr>
          <w:rFonts w:asciiTheme="minorHAnsi" w:hAnsiTheme="minorHAnsi" w:cs="Arial"/>
          <w:lang w:val="pt-BR"/>
        </w:rPr>
        <w:t>Domingos Ramos, 53</w:t>
      </w:r>
      <w:r w:rsidRPr="00795D69">
        <w:rPr>
          <w:rFonts w:asciiTheme="minorHAnsi" w:hAnsiTheme="minorHAnsi" w:cs="Arial"/>
          <w:lang w:val="pt-BR"/>
        </w:rPr>
        <w:br/>
        <w:t>Caixa Postal 1372</w:t>
      </w:r>
      <w:r w:rsidRPr="00795D69">
        <w:rPr>
          <w:rFonts w:asciiTheme="minorHAnsi" w:hAnsiTheme="minorHAnsi" w:cs="Arial"/>
          <w:lang w:val="pt-BR"/>
        </w:rPr>
        <w:br/>
        <w:t>BISSAU</w:t>
      </w:r>
      <w:r w:rsidRPr="00795D69">
        <w:rPr>
          <w:rFonts w:asciiTheme="minorHAnsi" w:hAnsiTheme="minorHAnsi" w:cs="Arial"/>
          <w:lang w:val="pt-BR"/>
        </w:rPr>
        <w:br/>
        <w:t>Guinea-Bissau</w:t>
      </w:r>
      <w:r w:rsidRPr="00795D69">
        <w:rPr>
          <w:rFonts w:asciiTheme="minorHAnsi" w:hAnsiTheme="minorHAnsi" w:cs="Arial"/>
          <w:lang w:val="pt-BR"/>
        </w:rPr>
        <w:br/>
        <w:t>Tel:</w:t>
      </w:r>
      <w:r w:rsidRPr="00795D69">
        <w:rPr>
          <w:rFonts w:asciiTheme="minorHAnsi" w:hAnsiTheme="minorHAnsi" w:cs="Arial"/>
          <w:lang w:val="pt-BR"/>
        </w:rPr>
        <w:tab/>
        <w:t>+245 320 48 73 / +245 320 48 74</w:t>
      </w:r>
      <w:r w:rsidRPr="00795D69">
        <w:rPr>
          <w:rFonts w:asciiTheme="minorHAnsi" w:hAnsiTheme="minorHAnsi" w:cs="Arial"/>
          <w:lang w:val="pt-BR"/>
        </w:rPr>
        <w:br/>
        <w:t>Fax:</w:t>
      </w:r>
      <w:r w:rsidRPr="00795D69">
        <w:rPr>
          <w:rFonts w:asciiTheme="minorHAnsi" w:hAnsiTheme="minorHAnsi" w:cs="Arial"/>
          <w:lang w:val="pt-BR"/>
        </w:rPr>
        <w:tab/>
        <w:t>+245 320 48 76</w:t>
      </w:r>
      <w:r w:rsidRPr="00795D69">
        <w:rPr>
          <w:rFonts w:asciiTheme="minorHAnsi" w:hAnsiTheme="minorHAnsi" w:cs="Arial"/>
          <w:lang w:val="pt-BR"/>
        </w:rPr>
        <w:br/>
        <w:t>E-mail:</w:t>
      </w:r>
      <w:r w:rsidRPr="00795D69">
        <w:rPr>
          <w:rFonts w:asciiTheme="minorHAnsi" w:hAnsiTheme="minorHAnsi" w:cs="Arial"/>
          <w:lang w:val="pt-BR"/>
        </w:rPr>
        <w:tab/>
      </w:r>
      <w:hyperlink r:id="rId7" w:history="1">
        <w:r w:rsidRPr="00795D69">
          <w:rPr>
            <w:rFonts w:asciiTheme="minorHAnsi" w:hAnsiTheme="minorHAnsi" w:cs="Arial"/>
            <w:lang w:val="pt-BR"/>
          </w:rPr>
          <w:t>icgb@bissau.net</w:t>
        </w:r>
      </w:hyperlink>
    </w:p>
    <w:sectPr w:rsidR="00245430" w:rsidRPr="00795D69" w:rsidSect="00C2745D"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58" w:rsidRDefault="00F57658" w:rsidP="00F83657">
      <w:pPr>
        <w:spacing w:before="0"/>
      </w:pPr>
      <w:r>
        <w:separator/>
      </w:r>
    </w:p>
  </w:endnote>
  <w:endnote w:type="continuationSeparator" w:id="0">
    <w:p w:rsidR="00F57658" w:rsidRDefault="00F57658" w:rsidP="00F8365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685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657" w:rsidRDefault="00F83657" w:rsidP="00F83657">
        <w:pPr>
          <w:pStyle w:val="Footer"/>
          <w:jc w:val="right"/>
        </w:pPr>
        <w:r w:rsidRPr="00F83657">
          <w:rPr>
            <w:rFonts w:ascii="Calibri" w:hAnsi="Calibri"/>
          </w:rPr>
          <w:fldChar w:fldCharType="begin"/>
        </w:r>
        <w:r w:rsidRPr="00F83657">
          <w:rPr>
            <w:rFonts w:ascii="Calibri" w:hAnsi="Calibri"/>
          </w:rPr>
          <w:instrText xml:space="preserve"> PAGE   \* MERGEFORMAT </w:instrText>
        </w:r>
        <w:r w:rsidRPr="00F83657">
          <w:rPr>
            <w:rFonts w:ascii="Calibri" w:hAnsi="Calibri"/>
          </w:rPr>
          <w:fldChar w:fldCharType="separate"/>
        </w:r>
        <w:r w:rsidR="004A65C8">
          <w:rPr>
            <w:rFonts w:ascii="Calibri" w:hAnsi="Calibri"/>
            <w:noProof/>
          </w:rPr>
          <w:t>4</w:t>
        </w:r>
        <w:r w:rsidRPr="00F83657">
          <w:rPr>
            <w:rFonts w:ascii="Calibri" w:hAnsi="Calibri"/>
            <w:noProof/>
          </w:rPr>
          <w:fldChar w:fldCharType="end"/>
        </w:r>
        <w:r w:rsidRPr="00F83657">
          <w:rPr>
            <w:rFonts w:ascii="Calibri" w:hAnsi="Calibri"/>
            <w:noProof/>
          </w:rPr>
          <w:t>/</w:t>
        </w:r>
        <w:r w:rsidRPr="00F83657">
          <w:rPr>
            <w:rFonts w:ascii="Calibri" w:hAnsi="Calibri"/>
            <w:noProof/>
          </w:rPr>
          <w:fldChar w:fldCharType="begin"/>
        </w:r>
        <w:r w:rsidRPr="00F83657">
          <w:rPr>
            <w:rFonts w:ascii="Calibri" w:hAnsi="Calibri"/>
            <w:noProof/>
          </w:rPr>
          <w:instrText xml:space="preserve"> NUMPAGES   \* MERGEFORMAT </w:instrText>
        </w:r>
        <w:r w:rsidRPr="00F83657">
          <w:rPr>
            <w:rFonts w:ascii="Calibri" w:hAnsi="Calibri"/>
            <w:noProof/>
          </w:rPr>
          <w:fldChar w:fldCharType="separate"/>
        </w:r>
        <w:r w:rsidR="004A65C8">
          <w:rPr>
            <w:rFonts w:ascii="Calibri" w:hAnsi="Calibri"/>
            <w:noProof/>
          </w:rPr>
          <w:t>4</w:t>
        </w:r>
        <w:r w:rsidRPr="00F83657">
          <w:rPr>
            <w:rFonts w:ascii="Calibri" w:hAnsi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58" w:rsidRDefault="00F57658" w:rsidP="00F83657">
      <w:pPr>
        <w:spacing w:before="0"/>
      </w:pPr>
      <w:r>
        <w:separator/>
      </w:r>
    </w:p>
  </w:footnote>
  <w:footnote w:type="continuationSeparator" w:id="0">
    <w:p w:rsidR="00F57658" w:rsidRDefault="00F57658" w:rsidP="00F8365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5231"/>
    <w:multiLevelType w:val="hybridMultilevel"/>
    <w:tmpl w:val="75D60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26B1"/>
    <w:multiLevelType w:val="hybridMultilevel"/>
    <w:tmpl w:val="F794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B2270E"/>
    <w:multiLevelType w:val="hybridMultilevel"/>
    <w:tmpl w:val="C116ECF8"/>
    <w:lvl w:ilvl="0" w:tplc="04090001">
      <w:start w:val="1"/>
      <w:numFmt w:val="bullet"/>
      <w:lvlText w:val=""/>
      <w:lvlJc w:val="left"/>
      <w:pPr>
        <w:ind w:left="570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30"/>
    <w:rsid w:val="000F063F"/>
    <w:rsid w:val="001E4407"/>
    <w:rsid w:val="00207631"/>
    <w:rsid w:val="00245430"/>
    <w:rsid w:val="00336012"/>
    <w:rsid w:val="00357464"/>
    <w:rsid w:val="004A65C8"/>
    <w:rsid w:val="005B7404"/>
    <w:rsid w:val="00657A5B"/>
    <w:rsid w:val="006D492F"/>
    <w:rsid w:val="00735BCC"/>
    <w:rsid w:val="007833F6"/>
    <w:rsid w:val="00795D69"/>
    <w:rsid w:val="007C468A"/>
    <w:rsid w:val="008C1C14"/>
    <w:rsid w:val="008E04DE"/>
    <w:rsid w:val="008E76BD"/>
    <w:rsid w:val="00910BD6"/>
    <w:rsid w:val="009C118B"/>
    <w:rsid w:val="00AB155D"/>
    <w:rsid w:val="00AF58A2"/>
    <w:rsid w:val="00B41746"/>
    <w:rsid w:val="00BE54A2"/>
    <w:rsid w:val="00C2745D"/>
    <w:rsid w:val="00CC05BF"/>
    <w:rsid w:val="00D8284D"/>
    <w:rsid w:val="00EA4F78"/>
    <w:rsid w:val="00F274CC"/>
    <w:rsid w:val="00F503DB"/>
    <w:rsid w:val="00F57658"/>
    <w:rsid w:val="00F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684EB-AF1B-480C-8B81-543BA939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430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245430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245430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45430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245430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245430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245430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245430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paragraph" w:customStyle="1" w:styleId="Tabletext">
    <w:name w:val="Table_text"/>
    <w:basedOn w:val="Normal"/>
    <w:link w:val="TabletextChar"/>
    <w:rsid w:val="0024543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link w:val="TablefinChar"/>
    <w:rsid w:val="00245430"/>
    <w:pPr>
      <w:spacing w:before="0" w:after="0"/>
    </w:pPr>
    <w:rPr>
      <w:sz w:val="12"/>
    </w:rPr>
  </w:style>
  <w:style w:type="paragraph" w:customStyle="1" w:styleId="Tablehead">
    <w:name w:val="Table_head"/>
    <w:basedOn w:val="Normal"/>
    <w:next w:val="Normal"/>
    <w:rsid w:val="00245430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character" w:customStyle="1" w:styleId="blancChar">
    <w:name w:val="blanc Char"/>
    <w:basedOn w:val="DefaultParagraphFont"/>
    <w:link w:val="blanc"/>
    <w:rsid w:val="00245430"/>
    <w:rPr>
      <w:rFonts w:ascii="FrugalSans" w:eastAsia="Times New Roman" w:hAnsi="FrugalSans" w:cs="Times New Roman"/>
      <w:sz w:val="8"/>
      <w:szCs w:val="8"/>
      <w:lang w:eastAsia="en-US"/>
    </w:rPr>
  </w:style>
  <w:style w:type="character" w:customStyle="1" w:styleId="TablefinChar">
    <w:name w:val="Table_fin Char"/>
    <w:basedOn w:val="DefaultParagraphFont"/>
    <w:link w:val="Tablefin"/>
    <w:rsid w:val="00245430"/>
    <w:rPr>
      <w:rFonts w:ascii="FrugalSans" w:eastAsia="Times New Roman" w:hAnsi="FrugalSans" w:cs="Times New Roman"/>
      <w:b/>
      <w:sz w:val="12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245430"/>
    <w:rPr>
      <w:rFonts w:ascii="FrugalSans" w:eastAsia="Times New Roman" w:hAnsi="FrugalSans" w:cs="Times New Roman"/>
      <w:b/>
      <w:sz w:val="18"/>
      <w:lang w:val="fr-FR" w:eastAsia="en-US"/>
    </w:rPr>
  </w:style>
  <w:style w:type="paragraph" w:styleId="ListParagraph">
    <w:name w:val="List Paragraph"/>
    <w:basedOn w:val="Normal"/>
    <w:uiPriority w:val="34"/>
    <w:qFormat/>
    <w:rsid w:val="00F50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65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83657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8365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83657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cgb@bissau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3</cp:revision>
  <cp:lastPrinted>2016-12-20T10:08:00Z</cp:lastPrinted>
  <dcterms:created xsi:type="dcterms:W3CDTF">2016-12-19T09:27:00Z</dcterms:created>
  <dcterms:modified xsi:type="dcterms:W3CDTF">2016-12-20T10:08:00Z</dcterms:modified>
</cp:coreProperties>
</file>