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3F0" w:rsidRPr="001E33F0" w:rsidRDefault="001E33F0" w:rsidP="001E33F0">
      <w:pPr>
        <w:keepNext/>
        <w:keepLines/>
        <w:tabs>
          <w:tab w:val="clear" w:pos="1276"/>
          <w:tab w:val="clear" w:pos="1843"/>
          <w:tab w:val="left" w:pos="1134"/>
          <w:tab w:val="left" w:pos="1560"/>
          <w:tab w:val="left" w:pos="2127"/>
        </w:tabs>
        <w:spacing w:before="360"/>
        <w:jc w:val="left"/>
        <w:textAlignment w:val="auto"/>
        <w:outlineLvl w:val="3"/>
        <w:rPr>
          <w:rFonts w:ascii="Arial" w:hAnsi="Arial" w:cs="Arial"/>
          <w:b/>
          <w:bCs/>
          <w:lang w:val="en-US"/>
        </w:rPr>
      </w:pPr>
      <w:bookmarkStart w:id="0" w:name="_Toc247966318"/>
      <w:r w:rsidRPr="001E33F0">
        <w:rPr>
          <w:rFonts w:ascii="Arial" w:hAnsi="Arial" w:cs="Arial"/>
          <w:b/>
          <w:bCs/>
          <w:lang w:val="en-US"/>
        </w:rPr>
        <w:t>Madagascar</w:t>
      </w:r>
      <w:r w:rsidR="003C6683" w:rsidRPr="001E33F0">
        <w:rPr>
          <w:rFonts w:ascii="Arial" w:hAnsi="Arial" w:cs="Arial"/>
          <w:b/>
          <w:bCs/>
          <w:lang w:val="en-US"/>
        </w:rPr>
        <w:fldChar w:fldCharType="begin"/>
      </w:r>
      <w:r w:rsidRPr="001E33F0">
        <w:rPr>
          <w:rFonts w:ascii="Arial" w:hAnsi="Arial" w:cs="Arial"/>
        </w:rPr>
        <w:instrText xml:space="preserve"> TC "</w:instrText>
      </w:r>
      <w:bookmarkStart w:id="1" w:name="_Toc366157684"/>
      <w:r w:rsidRPr="001E33F0">
        <w:rPr>
          <w:rFonts w:ascii="Arial" w:hAnsi="Arial" w:cs="Arial"/>
          <w:b/>
          <w:bCs/>
          <w:lang w:val="en-US"/>
        </w:rPr>
        <w:instrText>Madagascar</w:instrText>
      </w:r>
      <w:bookmarkEnd w:id="1"/>
      <w:r w:rsidRPr="001E33F0">
        <w:rPr>
          <w:rFonts w:ascii="Arial" w:hAnsi="Arial" w:cs="Arial"/>
        </w:rPr>
        <w:instrText xml:space="preserve">" \f C \l "1" </w:instrText>
      </w:r>
      <w:r w:rsidR="003C6683" w:rsidRPr="001E33F0">
        <w:rPr>
          <w:rFonts w:ascii="Arial" w:hAnsi="Arial" w:cs="Arial"/>
          <w:b/>
          <w:bCs/>
          <w:lang w:val="en-US"/>
        </w:rPr>
        <w:fldChar w:fldCharType="end"/>
      </w:r>
      <w:r w:rsidRPr="001E33F0">
        <w:rPr>
          <w:rFonts w:ascii="Arial" w:hAnsi="Arial" w:cs="Arial"/>
          <w:b/>
          <w:bCs/>
          <w:lang w:val="en-US"/>
        </w:rPr>
        <w:t xml:space="preserve"> (country code +261)</w:t>
      </w:r>
    </w:p>
    <w:p w:rsidR="001E33F0" w:rsidRPr="001E33F0" w:rsidRDefault="001E33F0" w:rsidP="001E33F0">
      <w:pPr>
        <w:keepNext/>
        <w:keepLines/>
        <w:tabs>
          <w:tab w:val="clear" w:pos="1276"/>
          <w:tab w:val="clear" w:pos="1843"/>
          <w:tab w:val="left" w:pos="1134"/>
          <w:tab w:val="left" w:pos="1560"/>
          <w:tab w:val="left" w:pos="2127"/>
        </w:tabs>
        <w:spacing w:before="40"/>
        <w:jc w:val="left"/>
        <w:textAlignment w:val="auto"/>
        <w:outlineLvl w:val="4"/>
        <w:rPr>
          <w:rFonts w:ascii="Arial" w:hAnsi="Arial" w:cs="Arial"/>
          <w:lang w:val="en-US"/>
        </w:rPr>
      </w:pPr>
      <w:r w:rsidRPr="001E33F0">
        <w:rPr>
          <w:rFonts w:ascii="Arial" w:hAnsi="Arial" w:cs="Arial"/>
          <w:lang w:val="en-US"/>
        </w:rPr>
        <w:t>Communication of 21.VIII.2013:</w:t>
      </w:r>
    </w:p>
    <w:p w:rsidR="001E33F0" w:rsidRPr="001E33F0" w:rsidRDefault="001E33F0" w:rsidP="001E33F0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240"/>
        <w:jc w:val="left"/>
        <w:textAlignment w:val="auto"/>
        <w:rPr>
          <w:rFonts w:ascii="Arial" w:hAnsi="Arial" w:cs="Arial"/>
          <w:lang w:val="en-US"/>
        </w:rPr>
      </w:pPr>
      <w:r w:rsidRPr="001E33F0">
        <w:rPr>
          <w:rFonts w:ascii="Arial" w:hAnsi="Arial" w:cs="Arial"/>
          <w:iCs/>
          <w:lang w:val="en-US"/>
        </w:rPr>
        <w:t xml:space="preserve">The </w:t>
      </w:r>
      <w:r w:rsidRPr="001E33F0">
        <w:rPr>
          <w:rFonts w:ascii="Arial" w:hAnsi="Arial" w:cs="Arial"/>
          <w:i/>
          <w:iCs/>
          <w:lang w:val="en-US"/>
        </w:rPr>
        <w:t xml:space="preserve">Office Malagasy </w:t>
      </w:r>
      <w:proofErr w:type="spellStart"/>
      <w:r w:rsidRPr="001E33F0">
        <w:rPr>
          <w:rFonts w:ascii="Arial" w:hAnsi="Arial" w:cs="Arial"/>
          <w:i/>
          <w:iCs/>
          <w:lang w:val="en-US"/>
        </w:rPr>
        <w:t>d’Etudes</w:t>
      </w:r>
      <w:proofErr w:type="spellEnd"/>
      <w:r w:rsidRPr="001E33F0">
        <w:rPr>
          <w:rFonts w:ascii="Arial" w:hAnsi="Arial" w:cs="Arial"/>
          <w:i/>
          <w:iCs/>
          <w:lang w:val="en-US"/>
        </w:rPr>
        <w:t xml:space="preserve"> et de </w:t>
      </w:r>
      <w:proofErr w:type="spellStart"/>
      <w:r w:rsidRPr="001E33F0">
        <w:rPr>
          <w:rFonts w:ascii="Arial" w:hAnsi="Arial" w:cs="Arial"/>
          <w:i/>
          <w:iCs/>
          <w:lang w:val="en-US"/>
        </w:rPr>
        <w:t>Régulation</w:t>
      </w:r>
      <w:proofErr w:type="spellEnd"/>
      <w:r w:rsidRPr="001E33F0">
        <w:rPr>
          <w:rFonts w:ascii="Arial" w:hAnsi="Arial" w:cs="Arial"/>
          <w:i/>
          <w:iCs/>
          <w:lang w:val="en-US"/>
        </w:rPr>
        <w:t xml:space="preserve"> des </w:t>
      </w:r>
      <w:proofErr w:type="spellStart"/>
      <w:r w:rsidRPr="001E33F0">
        <w:rPr>
          <w:rFonts w:ascii="Arial" w:hAnsi="Arial" w:cs="Arial"/>
          <w:i/>
          <w:iCs/>
          <w:lang w:val="en-US"/>
        </w:rPr>
        <w:t>Télécommunications</w:t>
      </w:r>
      <w:proofErr w:type="spellEnd"/>
      <w:r w:rsidRPr="001E33F0">
        <w:rPr>
          <w:rFonts w:ascii="Arial" w:hAnsi="Arial" w:cs="Arial"/>
          <w:i/>
          <w:iCs/>
          <w:lang w:val="en-US"/>
        </w:rPr>
        <w:t xml:space="preserve"> (OMERT</w:t>
      </w:r>
      <w:r w:rsidRPr="001E33F0">
        <w:rPr>
          <w:rFonts w:ascii="Arial" w:hAnsi="Arial" w:cs="Arial"/>
          <w:iCs/>
          <w:lang w:val="en-US"/>
        </w:rPr>
        <w:t xml:space="preserve">), Antananarivo, announces that </w:t>
      </w:r>
      <w:r w:rsidRPr="001E33F0">
        <w:rPr>
          <w:rFonts w:ascii="Arial" w:hAnsi="Arial" w:cs="Arial"/>
          <w:lang w:val="en-US"/>
        </w:rPr>
        <w:t xml:space="preserve">BLUELINE, </w:t>
      </w:r>
      <w:proofErr w:type="spellStart"/>
      <w:r w:rsidRPr="001E33F0">
        <w:rPr>
          <w:rFonts w:ascii="Arial" w:hAnsi="Arial" w:cs="Arial"/>
          <w:lang w:val="en-US"/>
        </w:rPr>
        <w:t>opérateur</w:t>
      </w:r>
      <w:proofErr w:type="spellEnd"/>
      <w:r w:rsidRPr="001E33F0">
        <w:rPr>
          <w:rFonts w:ascii="Arial" w:hAnsi="Arial" w:cs="Arial"/>
          <w:lang w:val="en-US"/>
        </w:rPr>
        <w:t xml:space="preserve"> MVNO, is authorized to end on its network the international calls of prefix " 261 39 ".</w:t>
      </w:r>
    </w:p>
    <w:p w:rsidR="001E33F0" w:rsidRPr="001E33F0" w:rsidRDefault="001E33F0" w:rsidP="001E33F0">
      <w:pPr>
        <w:rPr>
          <w:rFonts w:ascii="Arial" w:hAnsi="Arial" w:cs="Arial"/>
          <w:lang w:val="en-US"/>
        </w:rPr>
      </w:pPr>
    </w:p>
    <w:tbl>
      <w:tblPr>
        <w:tblW w:w="92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35"/>
        <w:gridCol w:w="1715"/>
        <w:gridCol w:w="2249"/>
        <w:gridCol w:w="2249"/>
      </w:tblGrid>
      <w:tr w:rsidR="001E33F0" w:rsidRPr="001E33F0" w:rsidTr="0033493C"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33F0" w:rsidRPr="001E33F0" w:rsidRDefault="001E33F0" w:rsidP="0033493C">
            <w:pPr>
              <w:keepNext/>
              <w:framePr w:hSpace="181" w:wrap="around" w:vAnchor="text" w:hAnchor="margin" w:xAlign="center" w:y="1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 w:line="276" w:lineRule="auto"/>
              <w:jc w:val="center"/>
              <w:textAlignment w:val="auto"/>
              <w:rPr>
                <w:rFonts w:ascii="Arial" w:eastAsia="SimSun" w:hAnsi="Arial" w:cs="Arial"/>
                <w:bCs/>
                <w:i/>
                <w:lang w:val="fr-FR"/>
              </w:rPr>
            </w:pPr>
            <w:r w:rsidRPr="001E33F0">
              <w:rPr>
                <w:rFonts w:ascii="Arial" w:hAnsi="Arial" w:cs="Arial"/>
                <w:i/>
                <w:iCs/>
              </w:rPr>
              <w:t>Operator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33F0" w:rsidRPr="001E33F0" w:rsidRDefault="001E33F0" w:rsidP="0033493C">
            <w:pPr>
              <w:keepNext/>
              <w:framePr w:hSpace="181" w:wrap="around" w:vAnchor="text" w:hAnchor="margin" w:xAlign="center" w:y="1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 w:line="276" w:lineRule="auto"/>
              <w:jc w:val="center"/>
              <w:textAlignment w:val="auto"/>
              <w:rPr>
                <w:rFonts w:ascii="Arial" w:eastAsia="SimSun" w:hAnsi="Arial" w:cs="Arial"/>
                <w:bCs/>
                <w:i/>
                <w:lang w:val="fr-FR"/>
              </w:rPr>
            </w:pPr>
            <w:r w:rsidRPr="001E33F0">
              <w:rPr>
                <w:rFonts w:ascii="Arial" w:hAnsi="Arial" w:cs="Arial"/>
                <w:i/>
                <w:iCs/>
              </w:rPr>
              <w:t>Operator code</w:t>
            </w:r>
          </w:p>
        </w:tc>
        <w:tc>
          <w:tcPr>
            <w:tcW w:w="2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33F0" w:rsidRPr="001E33F0" w:rsidRDefault="001E33F0" w:rsidP="0033493C">
            <w:pPr>
              <w:keepNext/>
              <w:framePr w:hSpace="181" w:wrap="around" w:vAnchor="text" w:hAnchor="margin" w:xAlign="center" w:y="1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 w:line="276" w:lineRule="auto"/>
              <w:jc w:val="center"/>
              <w:textAlignment w:val="auto"/>
              <w:rPr>
                <w:rFonts w:ascii="Arial" w:eastAsia="SimSun" w:hAnsi="Arial" w:cs="Arial"/>
                <w:bCs/>
                <w:i/>
                <w:lang w:val="fr-FR"/>
              </w:rPr>
            </w:pPr>
            <w:r w:rsidRPr="001E33F0">
              <w:rPr>
                <w:rFonts w:ascii="Arial" w:hAnsi="Arial" w:cs="Arial"/>
                <w:i/>
                <w:iCs/>
              </w:rPr>
              <w:t>Range of numbers</w:t>
            </w:r>
          </w:p>
        </w:tc>
        <w:tc>
          <w:tcPr>
            <w:tcW w:w="2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33F0" w:rsidRPr="001E33F0" w:rsidRDefault="001E33F0" w:rsidP="0033493C">
            <w:pPr>
              <w:keepNext/>
              <w:framePr w:hSpace="181" w:wrap="around" w:vAnchor="text" w:hAnchor="margin" w:xAlign="center" w:y="1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 w:line="276" w:lineRule="auto"/>
              <w:jc w:val="center"/>
              <w:textAlignment w:val="auto"/>
              <w:rPr>
                <w:rFonts w:ascii="Arial" w:eastAsia="SimSun" w:hAnsi="Arial" w:cs="Arial"/>
                <w:bCs/>
                <w:i/>
                <w:lang w:val="fr-FR"/>
              </w:rPr>
            </w:pPr>
            <w:r w:rsidRPr="001E33F0">
              <w:rPr>
                <w:rFonts w:ascii="Arial" w:eastAsia="SimSun" w:hAnsi="Arial" w:cs="Arial"/>
                <w:bCs/>
                <w:i/>
                <w:lang w:val="fr-FR"/>
              </w:rPr>
              <w:t xml:space="preserve">Date of </w:t>
            </w:r>
            <w:proofErr w:type="spellStart"/>
            <w:r w:rsidRPr="001E33F0">
              <w:rPr>
                <w:rFonts w:ascii="Arial" w:eastAsia="SimSun" w:hAnsi="Arial" w:cs="Arial"/>
                <w:bCs/>
                <w:i/>
                <w:lang w:val="fr-FR"/>
              </w:rPr>
              <w:t>assignment</w:t>
            </w:r>
            <w:proofErr w:type="spellEnd"/>
          </w:p>
        </w:tc>
      </w:tr>
      <w:tr w:rsidR="001E33F0" w:rsidRPr="001E33F0" w:rsidTr="0033493C"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3F0" w:rsidRPr="001E33F0" w:rsidRDefault="001E33F0" w:rsidP="0033493C">
            <w:pPr>
              <w:framePr w:hSpace="181" w:wrap="around" w:vAnchor="text" w:hAnchor="margin" w:xAlign="center" w:y="1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rPr>
                <w:rFonts w:ascii="Arial" w:eastAsia="SimSun" w:hAnsi="Arial" w:cs="Arial"/>
                <w:bCs/>
                <w:lang w:val="fr-FR"/>
              </w:rPr>
            </w:pPr>
            <w:r w:rsidRPr="001E33F0">
              <w:rPr>
                <w:rFonts w:ascii="Arial" w:hAnsi="Arial" w:cs="Arial"/>
                <w:lang w:val="fr-FR"/>
              </w:rPr>
              <w:t>BLUELINE, opérateur MVNO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3F0" w:rsidRPr="001E33F0" w:rsidRDefault="001E33F0" w:rsidP="0033493C">
            <w:pPr>
              <w:framePr w:hSpace="181" w:wrap="around" w:vAnchor="text" w:hAnchor="margin" w:xAlign="center" w:y="1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eastAsia="SimSun" w:hAnsi="Arial" w:cs="Arial"/>
                <w:bCs/>
                <w:lang w:val="fr-FR"/>
              </w:rPr>
            </w:pPr>
            <w:r w:rsidRPr="001E33F0">
              <w:rPr>
                <w:rFonts w:ascii="Arial" w:eastAsia="SimSun" w:hAnsi="Arial" w:cs="Arial"/>
                <w:bCs/>
                <w:lang w:val="fr-FR"/>
              </w:rPr>
              <w:t>39</w:t>
            </w:r>
          </w:p>
        </w:tc>
        <w:tc>
          <w:tcPr>
            <w:tcW w:w="2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3F0" w:rsidRPr="001E33F0" w:rsidRDefault="001E33F0" w:rsidP="0033493C">
            <w:pPr>
              <w:framePr w:hSpace="181" w:wrap="around" w:vAnchor="text" w:hAnchor="margin" w:xAlign="center" w:y="1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eastAsia="SimSun" w:hAnsi="Arial" w:cs="Arial"/>
                <w:bCs/>
                <w:lang w:val="fr-FR"/>
              </w:rPr>
            </w:pPr>
            <w:r w:rsidRPr="001E33F0">
              <w:rPr>
                <w:rFonts w:ascii="Arial" w:eastAsia="SimSun" w:hAnsi="Arial" w:cs="Arial"/>
                <w:bCs/>
                <w:lang w:val="fr-FR"/>
              </w:rPr>
              <w:t>+261 39 XXX XXXX</w:t>
            </w:r>
          </w:p>
        </w:tc>
        <w:tc>
          <w:tcPr>
            <w:tcW w:w="2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33F0" w:rsidRPr="001E33F0" w:rsidRDefault="001E33F0" w:rsidP="0033493C">
            <w:pPr>
              <w:framePr w:hSpace="181" w:wrap="around" w:vAnchor="text" w:hAnchor="margin" w:xAlign="center" w:y="1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rPr>
                <w:rFonts w:ascii="Arial" w:eastAsia="SimSun" w:hAnsi="Arial" w:cs="Arial"/>
                <w:bCs/>
                <w:lang w:val="fr-FR"/>
              </w:rPr>
            </w:pPr>
          </w:p>
        </w:tc>
      </w:tr>
    </w:tbl>
    <w:p w:rsidR="001E33F0" w:rsidRPr="001E33F0" w:rsidRDefault="001E33F0" w:rsidP="001E33F0">
      <w:pPr>
        <w:rPr>
          <w:rFonts w:ascii="Arial" w:hAnsi="Arial" w:cs="Arial"/>
          <w:lang w:val="fr-FR"/>
        </w:rPr>
      </w:pPr>
    </w:p>
    <w:p w:rsidR="001E33F0" w:rsidRPr="001E33F0" w:rsidRDefault="001E33F0" w:rsidP="001E33F0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jc w:val="left"/>
        <w:textAlignment w:val="auto"/>
        <w:rPr>
          <w:rFonts w:ascii="Arial" w:hAnsi="Arial" w:cs="Arial"/>
          <w:lang w:val="fr-FR"/>
        </w:rPr>
      </w:pPr>
      <w:r w:rsidRPr="001E33F0">
        <w:rPr>
          <w:rFonts w:ascii="Arial" w:hAnsi="Arial" w:cs="Arial"/>
          <w:lang w:val="fr-FR"/>
        </w:rPr>
        <w:t xml:space="preserve">Format de numérotation international :  </w:t>
      </w:r>
      <w:r w:rsidRPr="001E33F0">
        <w:rPr>
          <w:rFonts w:ascii="Arial" w:hAnsi="Arial" w:cs="Arial"/>
          <w:iCs/>
          <w:lang w:val="fr-FR"/>
        </w:rPr>
        <w:t>+261 39 XXX XXXX</w:t>
      </w:r>
    </w:p>
    <w:p w:rsidR="001E33F0" w:rsidRPr="001E33F0" w:rsidRDefault="001E33F0" w:rsidP="001E33F0">
      <w:pPr>
        <w:tabs>
          <w:tab w:val="clear" w:pos="1276"/>
          <w:tab w:val="clear" w:pos="1843"/>
          <w:tab w:val="left" w:pos="1134"/>
          <w:tab w:val="left" w:pos="1560"/>
          <w:tab w:val="left" w:pos="2127"/>
        </w:tabs>
        <w:spacing w:before="40"/>
        <w:jc w:val="left"/>
        <w:textAlignment w:val="auto"/>
        <w:outlineLvl w:val="4"/>
        <w:rPr>
          <w:rFonts w:ascii="Arial" w:hAnsi="Arial" w:cs="Arial"/>
          <w:bCs/>
          <w:lang w:val="fr-FR"/>
        </w:rPr>
      </w:pPr>
    </w:p>
    <w:p w:rsidR="001E33F0" w:rsidRPr="001E33F0" w:rsidRDefault="001E33F0" w:rsidP="001E33F0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jc w:val="left"/>
        <w:textAlignment w:val="auto"/>
        <w:rPr>
          <w:rFonts w:ascii="Arial" w:hAnsi="Arial" w:cs="Arial"/>
          <w:lang w:val="fr-FR"/>
        </w:rPr>
      </w:pPr>
      <w:r w:rsidRPr="001E33F0">
        <w:rPr>
          <w:rFonts w:ascii="Arial" w:hAnsi="Arial" w:cs="Arial"/>
          <w:lang w:val="fr-FR"/>
        </w:rPr>
        <w:t>Contact:</w:t>
      </w:r>
    </w:p>
    <w:p w:rsidR="001E33F0" w:rsidRPr="001E33F0" w:rsidRDefault="001E33F0" w:rsidP="001E33F0">
      <w:pPr>
        <w:ind w:left="567" w:hanging="567"/>
        <w:jc w:val="left"/>
        <w:rPr>
          <w:rFonts w:ascii="Arial" w:hAnsi="Arial" w:cs="Arial"/>
          <w:lang w:val="fr-FR"/>
        </w:rPr>
      </w:pPr>
      <w:r w:rsidRPr="001E33F0">
        <w:rPr>
          <w:rFonts w:ascii="Arial" w:hAnsi="Arial" w:cs="Arial"/>
          <w:lang w:val="fr-FR"/>
        </w:rPr>
        <w:tab/>
        <w:t xml:space="preserve">Monsieur RAMORASATA </w:t>
      </w:r>
      <w:proofErr w:type="spellStart"/>
      <w:r w:rsidRPr="001E33F0">
        <w:rPr>
          <w:rFonts w:ascii="Arial" w:hAnsi="Arial" w:cs="Arial"/>
          <w:lang w:val="fr-FR"/>
        </w:rPr>
        <w:t>Naivoson</w:t>
      </w:r>
      <w:proofErr w:type="spellEnd"/>
      <w:r w:rsidRPr="001E33F0">
        <w:rPr>
          <w:rFonts w:ascii="Arial" w:hAnsi="Arial" w:cs="Arial"/>
          <w:lang w:val="fr-FR"/>
        </w:rPr>
        <w:br/>
        <w:t>Chef de Service Supervision des Opérateurs de Réseaux</w:t>
      </w:r>
      <w:r w:rsidRPr="001E33F0">
        <w:rPr>
          <w:rFonts w:ascii="Arial" w:hAnsi="Arial" w:cs="Arial"/>
          <w:lang w:val="fr-FR"/>
        </w:rPr>
        <w:br/>
        <w:t>Office Malagasy d'Etudes et de Régulation des Télécommunications (OMERT)</w:t>
      </w:r>
      <w:r w:rsidRPr="001E33F0">
        <w:rPr>
          <w:rFonts w:ascii="Arial" w:hAnsi="Arial" w:cs="Arial"/>
          <w:lang w:val="fr-FR"/>
        </w:rPr>
        <w:br/>
        <w:t xml:space="preserve">Rue, </w:t>
      </w:r>
      <w:proofErr w:type="spellStart"/>
      <w:r w:rsidRPr="001E33F0">
        <w:rPr>
          <w:rFonts w:ascii="Arial" w:hAnsi="Arial" w:cs="Arial"/>
          <w:lang w:val="fr-FR"/>
        </w:rPr>
        <w:t>Ravoninahitriniarivo</w:t>
      </w:r>
      <w:proofErr w:type="spellEnd"/>
      <w:r w:rsidRPr="001E33F0">
        <w:rPr>
          <w:rFonts w:ascii="Arial" w:hAnsi="Arial" w:cs="Arial"/>
          <w:lang w:val="fr-FR"/>
        </w:rPr>
        <w:br/>
      </w:r>
      <w:proofErr w:type="spellStart"/>
      <w:r w:rsidRPr="001E33F0">
        <w:rPr>
          <w:rFonts w:ascii="Arial" w:hAnsi="Arial" w:cs="Arial"/>
          <w:lang w:val="fr-FR"/>
        </w:rPr>
        <w:t>Alarobia</w:t>
      </w:r>
      <w:proofErr w:type="spellEnd"/>
      <w:r w:rsidRPr="001E33F0">
        <w:rPr>
          <w:rFonts w:ascii="Arial" w:hAnsi="Arial" w:cs="Arial"/>
          <w:lang w:val="fr-FR"/>
        </w:rPr>
        <w:t>, Antananarivo</w:t>
      </w:r>
      <w:r w:rsidRPr="001E33F0">
        <w:rPr>
          <w:rFonts w:ascii="Arial" w:hAnsi="Arial" w:cs="Arial"/>
          <w:lang w:val="fr-FR"/>
        </w:rPr>
        <w:br/>
        <w:t>Madagascar</w:t>
      </w:r>
      <w:r w:rsidRPr="001E33F0">
        <w:rPr>
          <w:rFonts w:ascii="Arial" w:hAnsi="Arial" w:cs="Arial"/>
          <w:lang w:val="fr-FR"/>
        </w:rPr>
        <w:br/>
        <w:t>Tel:</w:t>
      </w:r>
      <w:r w:rsidRPr="001E33F0">
        <w:rPr>
          <w:rFonts w:ascii="Arial" w:hAnsi="Arial" w:cs="Arial"/>
          <w:lang w:val="fr-FR"/>
        </w:rPr>
        <w:tab/>
        <w:t>+261 20 22 42119/+261 33 11 44040/+261 34 11 440 40</w:t>
      </w:r>
      <w:r w:rsidRPr="001E33F0">
        <w:rPr>
          <w:rFonts w:ascii="Arial" w:hAnsi="Arial" w:cs="Arial"/>
          <w:lang w:val="fr-FR"/>
        </w:rPr>
        <w:br/>
        <w:t>E-mail:</w:t>
      </w:r>
      <w:r w:rsidRPr="001E33F0">
        <w:rPr>
          <w:rFonts w:ascii="Arial" w:hAnsi="Arial" w:cs="Arial"/>
          <w:lang w:val="fr-FR"/>
        </w:rPr>
        <w:tab/>
      </w:r>
      <w:hyperlink r:id="rId4" w:history="1">
        <w:r w:rsidRPr="001E33F0">
          <w:rPr>
            <w:rFonts w:ascii="Arial" w:eastAsiaTheme="majorEastAsia" w:hAnsi="Arial" w:cs="Arial"/>
            <w:lang w:val="fr-FR"/>
          </w:rPr>
          <w:t>ranaivoson@omert.mg</w:t>
        </w:r>
      </w:hyperlink>
    </w:p>
    <w:p w:rsidR="001E33F0" w:rsidRPr="001E33F0" w:rsidRDefault="001E33F0" w:rsidP="001E33F0">
      <w:pPr>
        <w:spacing w:before="240" w:after="120"/>
        <w:rPr>
          <w:rFonts w:ascii="Arial" w:hAnsi="Arial" w:cs="Arial"/>
          <w:lang w:val="fr-FR"/>
        </w:rPr>
      </w:pPr>
      <w:r w:rsidRPr="001E33F0">
        <w:rPr>
          <w:rFonts w:ascii="Arial" w:hAnsi="Arial" w:cs="Arial"/>
          <w:lang w:val="fr-FR"/>
        </w:rPr>
        <w:t>Communication of 27.VIII.2013:</w:t>
      </w:r>
    </w:p>
    <w:p w:rsidR="001E33F0" w:rsidRPr="001E33F0" w:rsidRDefault="001E33F0" w:rsidP="001E33F0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jc w:val="left"/>
        <w:textAlignment w:val="auto"/>
        <w:rPr>
          <w:rFonts w:ascii="Arial" w:hAnsi="Arial" w:cs="Arial"/>
          <w:lang w:val="fr-FR"/>
        </w:rPr>
      </w:pPr>
      <w:r w:rsidRPr="001E33F0">
        <w:rPr>
          <w:rFonts w:ascii="Arial" w:hAnsi="Arial" w:cs="Arial"/>
          <w:iCs/>
          <w:lang w:val="fr-FR"/>
        </w:rPr>
        <w:t xml:space="preserve">The </w:t>
      </w:r>
      <w:r w:rsidRPr="001E33F0">
        <w:rPr>
          <w:rFonts w:ascii="Arial" w:hAnsi="Arial" w:cs="Arial"/>
          <w:i/>
          <w:iCs/>
          <w:lang w:val="fr-FR"/>
        </w:rPr>
        <w:t xml:space="preserve">Office Malagasy d’Etudes et de Régulation des Télécommunications (OMERT), </w:t>
      </w:r>
      <w:r w:rsidRPr="001E33F0">
        <w:rPr>
          <w:rFonts w:ascii="Arial" w:hAnsi="Arial" w:cs="Arial"/>
          <w:lang w:val="fr-FR"/>
        </w:rPr>
        <w:t>Antananarivo</w:t>
      </w:r>
      <w:r w:rsidR="003C6683" w:rsidRPr="001E33F0">
        <w:rPr>
          <w:rFonts w:ascii="Arial" w:hAnsi="Arial" w:cs="Arial"/>
          <w:lang w:val="fr-FR"/>
        </w:rPr>
        <w:fldChar w:fldCharType="begin"/>
      </w:r>
      <w:r w:rsidRPr="001E33F0">
        <w:rPr>
          <w:rFonts w:ascii="Arial" w:hAnsi="Arial" w:cs="Arial"/>
          <w:lang w:val="fr-FR"/>
        </w:rPr>
        <w:instrText xml:space="preserve"> TC "</w:instrText>
      </w:r>
      <w:bookmarkStart w:id="2" w:name="_Toc366157685"/>
      <w:r w:rsidRPr="001E33F0">
        <w:rPr>
          <w:rFonts w:ascii="Arial" w:hAnsi="Arial" w:cs="Arial"/>
          <w:i/>
          <w:iCs/>
          <w:lang w:val="fr-FR"/>
        </w:rPr>
        <w:instrText xml:space="preserve">Office Malagasy d’Etudes et de Régulation des Télécommunications (OMERT), </w:instrText>
      </w:r>
      <w:r w:rsidRPr="001E33F0">
        <w:rPr>
          <w:rFonts w:ascii="Arial" w:hAnsi="Arial" w:cs="Arial"/>
          <w:lang w:val="fr-FR"/>
        </w:rPr>
        <w:instrText>Antananarivo</w:instrText>
      </w:r>
      <w:bookmarkEnd w:id="2"/>
      <w:r w:rsidRPr="001E33F0">
        <w:rPr>
          <w:rFonts w:ascii="Arial" w:hAnsi="Arial" w:cs="Arial"/>
          <w:lang w:val="fr-FR"/>
        </w:rPr>
        <w:instrText xml:space="preserve">" \f C \l "1" </w:instrText>
      </w:r>
      <w:r w:rsidR="003C6683" w:rsidRPr="001E33F0">
        <w:rPr>
          <w:rFonts w:ascii="Arial" w:hAnsi="Arial" w:cs="Arial"/>
          <w:lang w:val="fr-FR"/>
        </w:rPr>
        <w:fldChar w:fldCharType="end"/>
      </w:r>
      <w:r w:rsidRPr="001E33F0">
        <w:rPr>
          <w:rFonts w:ascii="Arial" w:hAnsi="Arial" w:cs="Arial"/>
          <w:lang w:val="fr-FR"/>
        </w:rPr>
        <w:t xml:space="preserve">, </w:t>
      </w:r>
      <w:proofErr w:type="spellStart"/>
      <w:r w:rsidRPr="001E33F0">
        <w:rPr>
          <w:rFonts w:ascii="Arial" w:hAnsi="Arial" w:cs="Arial"/>
          <w:lang w:val="fr-FR"/>
        </w:rPr>
        <w:t>announces</w:t>
      </w:r>
      <w:proofErr w:type="spellEnd"/>
      <w:r w:rsidRPr="001E33F0">
        <w:rPr>
          <w:rFonts w:ascii="Arial" w:hAnsi="Arial" w:cs="Arial"/>
          <w:lang w:val="fr-FR"/>
        </w:rPr>
        <w:t xml:space="preserve"> the </w:t>
      </w:r>
      <w:proofErr w:type="spellStart"/>
      <w:r w:rsidRPr="001E33F0">
        <w:rPr>
          <w:rFonts w:ascii="Arial" w:hAnsi="Arial" w:cs="Arial"/>
          <w:lang w:val="fr-FR"/>
        </w:rPr>
        <w:t>numbering</w:t>
      </w:r>
      <w:proofErr w:type="spellEnd"/>
      <w:r w:rsidRPr="001E33F0">
        <w:rPr>
          <w:rFonts w:ascii="Arial" w:hAnsi="Arial" w:cs="Arial"/>
          <w:lang w:val="fr-FR"/>
        </w:rPr>
        <w:t xml:space="preserve"> plan of Madagascar:</w:t>
      </w:r>
    </w:p>
    <w:p w:rsidR="001E33F0" w:rsidRPr="001E33F0" w:rsidRDefault="001E33F0" w:rsidP="001E33F0">
      <w:pPr>
        <w:rPr>
          <w:rFonts w:ascii="Arial" w:hAnsi="Arial" w:cs="Arial"/>
          <w:lang w:val="en-US"/>
        </w:rPr>
      </w:pPr>
      <w:r w:rsidRPr="001E33F0">
        <w:rPr>
          <w:rFonts w:ascii="Arial" w:hAnsi="Arial" w:cs="Arial"/>
          <w:lang w:val="en-US"/>
        </w:rPr>
        <w:t>•</w:t>
      </w:r>
      <w:r w:rsidRPr="001E33F0">
        <w:rPr>
          <w:rFonts w:ascii="Arial" w:hAnsi="Arial" w:cs="Arial"/>
          <w:lang w:val="en-US"/>
        </w:rPr>
        <w:tab/>
      </w:r>
      <w:r w:rsidRPr="001E33F0">
        <w:rPr>
          <w:rFonts w:ascii="Arial" w:hAnsi="Arial" w:cs="Arial"/>
          <w:i/>
          <w:iCs/>
          <w:lang w:val="en-US"/>
        </w:rPr>
        <w:t>International numbering format:  +261 AB Z PQMCDU</w:t>
      </w:r>
    </w:p>
    <w:p w:rsidR="001E33F0" w:rsidRPr="001E33F0" w:rsidRDefault="001E33F0" w:rsidP="001E33F0">
      <w:pPr>
        <w:rPr>
          <w:rFonts w:ascii="Arial" w:hAnsi="Arial" w:cs="Arial"/>
          <w:lang w:val="en-US"/>
        </w:rPr>
      </w:pPr>
      <w:r w:rsidRPr="001E33F0">
        <w:rPr>
          <w:rFonts w:ascii="Arial" w:hAnsi="Arial" w:cs="Arial"/>
          <w:lang w:val="en-US"/>
        </w:rPr>
        <w:t>where:</w:t>
      </w:r>
    </w:p>
    <w:p w:rsidR="001E33F0" w:rsidRPr="001E33F0" w:rsidRDefault="001E33F0" w:rsidP="001E33F0">
      <w:pPr>
        <w:tabs>
          <w:tab w:val="clear" w:pos="567"/>
          <w:tab w:val="clear" w:pos="1843"/>
          <w:tab w:val="clear" w:pos="5387"/>
          <w:tab w:val="clear" w:pos="5954"/>
          <w:tab w:val="left" w:pos="426"/>
        </w:tabs>
        <w:spacing w:before="0"/>
        <w:jc w:val="left"/>
        <w:textAlignment w:val="auto"/>
        <w:rPr>
          <w:rFonts w:ascii="Arial" w:hAnsi="Arial" w:cs="Arial"/>
          <w:b/>
          <w:bCs/>
          <w:lang w:val="en-US"/>
        </w:rPr>
      </w:pPr>
      <w:r w:rsidRPr="001E33F0">
        <w:rPr>
          <w:rFonts w:ascii="Arial" w:hAnsi="Arial" w:cs="Arial"/>
          <w:lang w:val="en-US"/>
        </w:rPr>
        <w:tab/>
        <w:t>+</w:t>
      </w:r>
      <w:r w:rsidRPr="001E33F0">
        <w:rPr>
          <w:rFonts w:ascii="Arial" w:hAnsi="Arial" w:cs="Arial"/>
          <w:lang w:val="en-US"/>
        </w:rPr>
        <w:tab/>
        <w:t>international prefix</w:t>
      </w:r>
      <w:r w:rsidRPr="001E33F0">
        <w:rPr>
          <w:rFonts w:ascii="Arial" w:hAnsi="Arial" w:cs="Arial"/>
          <w:lang w:val="en-US"/>
        </w:rPr>
        <w:br/>
      </w:r>
      <w:r w:rsidRPr="001E33F0">
        <w:rPr>
          <w:rFonts w:ascii="Arial" w:hAnsi="Arial" w:cs="Arial"/>
          <w:lang w:val="en-US"/>
        </w:rPr>
        <w:tab/>
        <w:t>AB</w:t>
      </w:r>
      <w:r w:rsidRPr="001E33F0">
        <w:rPr>
          <w:rFonts w:ascii="Arial" w:hAnsi="Arial" w:cs="Arial"/>
          <w:lang w:val="en-US"/>
        </w:rPr>
        <w:tab/>
        <w:t>operator code (two digits for each operator)</w:t>
      </w:r>
      <w:r w:rsidRPr="001E33F0">
        <w:rPr>
          <w:rFonts w:ascii="Arial" w:hAnsi="Arial" w:cs="Arial"/>
          <w:lang w:val="en-US"/>
        </w:rPr>
        <w:br/>
      </w:r>
      <w:r w:rsidRPr="001E33F0">
        <w:rPr>
          <w:rFonts w:ascii="Arial" w:hAnsi="Arial" w:cs="Arial"/>
          <w:lang w:val="en-US"/>
        </w:rPr>
        <w:tab/>
        <w:t>Z</w:t>
      </w:r>
      <w:r w:rsidRPr="001E33F0">
        <w:rPr>
          <w:rFonts w:ascii="Arial" w:hAnsi="Arial" w:cs="Arial"/>
          <w:lang w:val="en-US"/>
        </w:rPr>
        <w:tab/>
        <w:t>area code (described as administrative area)</w:t>
      </w:r>
      <w:r w:rsidRPr="001E33F0">
        <w:rPr>
          <w:rFonts w:ascii="Arial" w:hAnsi="Arial" w:cs="Arial"/>
          <w:lang w:val="en-US"/>
        </w:rPr>
        <w:br/>
      </w:r>
      <w:r w:rsidRPr="001E33F0">
        <w:rPr>
          <w:rFonts w:ascii="Arial" w:hAnsi="Arial" w:cs="Arial"/>
          <w:lang w:val="en-US"/>
        </w:rPr>
        <w:tab/>
        <w:t>PQMCDU</w:t>
      </w:r>
      <w:r w:rsidRPr="001E33F0">
        <w:rPr>
          <w:rFonts w:ascii="Arial" w:hAnsi="Arial" w:cs="Arial"/>
          <w:lang w:val="en-US"/>
        </w:rPr>
        <w:tab/>
        <w:t>subscriber number</w:t>
      </w:r>
    </w:p>
    <w:p w:rsidR="001E33F0" w:rsidRPr="001E33F0" w:rsidRDefault="001E33F0" w:rsidP="001E33F0">
      <w:pPr>
        <w:rPr>
          <w:rFonts w:ascii="Arial" w:hAnsi="Arial" w:cs="Arial"/>
          <w:lang w:val="en-US"/>
        </w:rPr>
      </w:pPr>
      <w:r w:rsidRPr="001E33F0">
        <w:rPr>
          <w:rFonts w:ascii="Arial" w:hAnsi="Arial" w:cs="Arial"/>
          <w:lang w:val="en-US"/>
        </w:rPr>
        <w:t>•</w:t>
      </w:r>
      <w:r w:rsidRPr="001E33F0">
        <w:rPr>
          <w:rFonts w:ascii="Arial" w:hAnsi="Arial" w:cs="Arial"/>
          <w:lang w:val="en-US"/>
        </w:rPr>
        <w:tab/>
      </w:r>
      <w:r w:rsidRPr="001E33F0">
        <w:rPr>
          <w:rFonts w:ascii="Arial" w:hAnsi="Arial" w:cs="Arial"/>
          <w:i/>
          <w:iCs/>
          <w:lang w:val="en-US"/>
        </w:rPr>
        <w:t>Country code 261</w:t>
      </w:r>
    </w:p>
    <w:p w:rsidR="001E33F0" w:rsidRPr="001E33F0" w:rsidRDefault="001E33F0" w:rsidP="001E33F0">
      <w:pPr>
        <w:rPr>
          <w:rFonts w:ascii="Arial" w:hAnsi="Arial" w:cs="Arial"/>
          <w:lang w:val="en-US"/>
        </w:rPr>
      </w:pPr>
      <w:r w:rsidRPr="001E33F0">
        <w:rPr>
          <w:rFonts w:ascii="Arial" w:hAnsi="Arial" w:cs="Arial"/>
          <w:lang w:val="en-US"/>
        </w:rPr>
        <w:t>Country code 261 for all existing telecommunication networks in Madagascar.</w:t>
      </w:r>
    </w:p>
    <w:p w:rsidR="001E33F0" w:rsidRPr="001E33F0" w:rsidRDefault="001E33F0" w:rsidP="001E33F0">
      <w:pPr>
        <w:rPr>
          <w:rFonts w:ascii="Arial" w:hAnsi="Arial" w:cs="Arial"/>
          <w:lang w:val="en-US"/>
        </w:rPr>
      </w:pPr>
      <w:r w:rsidRPr="001E33F0">
        <w:rPr>
          <w:rFonts w:ascii="Arial" w:hAnsi="Arial" w:cs="Arial"/>
          <w:lang w:val="en-US"/>
        </w:rPr>
        <w:t>•</w:t>
      </w:r>
      <w:r w:rsidRPr="001E33F0">
        <w:rPr>
          <w:rFonts w:ascii="Arial" w:hAnsi="Arial" w:cs="Arial"/>
          <w:lang w:val="en-US"/>
        </w:rPr>
        <w:tab/>
      </w:r>
      <w:r w:rsidRPr="001E33F0">
        <w:rPr>
          <w:rFonts w:ascii="Arial" w:hAnsi="Arial" w:cs="Arial"/>
          <w:i/>
          <w:iCs/>
          <w:lang w:val="en-US"/>
        </w:rPr>
        <w:t>AB – operator code</w:t>
      </w:r>
    </w:p>
    <w:p w:rsidR="001E33F0" w:rsidRPr="001E33F0" w:rsidRDefault="001E33F0" w:rsidP="001E33F0">
      <w:pPr>
        <w:rPr>
          <w:rFonts w:ascii="Arial" w:hAnsi="Arial" w:cs="Arial"/>
          <w:lang w:val="en-US"/>
        </w:rPr>
      </w:pPr>
      <w:r w:rsidRPr="001E33F0">
        <w:rPr>
          <w:rFonts w:ascii="Arial" w:hAnsi="Arial" w:cs="Arial"/>
          <w:lang w:val="en-US"/>
        </w:rPr>
        <w:t>Each operator is identified by two digits described by the characters AB:</w:t>
      </w:r>
    </w:p>
    <w:p w:rsidR="001E33F0" w:rsidRPr="001E33F0" w:rsidRDefault="001E33F0" w:rsidP="001E33F0">
      <w:pPr>
        <w:tabs>
          <w:tab w:val="clear" w:pos="567"/>
          <w:tab w:val="clear" w:pos="1276"/>
          <w:tab w:val="clear" w:pos="1843"/>
          <w:tab w:val="left" w:pos="700"/>
          <w:tab w:val="left" w:pos="1560"/>
        </w:tabs>
        <w:jc w:val="left"/>
        <w:rPr>
          <w:rFonts w:ascii="Arial" w:hAnsi="Arial" w:cs="Arial"/>
          <w:lang w:val="en-US"/>
        </w:rPr>
      </w:pPr>
      <w:r w:rsidRPr="001E33F0">
        <w:rPr>
          <w:rFonts w:ascii="Arial" w:hAnsi="Arial" w:cs="Arial"/>
          <w:lang w:val="en-US"/>
        </w:rPr>
        <w:tab/>
        <w:t>20-29</w:t>
      </w:r>
      <w:r w:rsidRPr="001E33F0">
        <w:rPr>
          <w:rFonts w:ascii="Arial" w:hAnsi="Arial" w:cs="Arial"/>
          <w:lang w:val="en-US"/>
        </w:rPr>
        <w:tab/>
        <w:t>identification code for fixed service operators,</w:t>
      </w:r>
      <w:r w:rsidRPr="001E33F0">
        <w:rPr>
          <w:rFonts w:ascii="Arial" w:hAnsi="Arial" w:cs="Arial"/>
          <w:lang w:val="en-US"/>
        </w:rPr>
        <w:br/>
      </w:r>
      <w:r w:rsidRPr="001E33F0">
        <w:rPr>
          <w:rFonts w:ascii="Arial" w:hAnsi="Arial" w:cs="Arial"/>
          <w:lang w:val="en-US"/>
        </w:rPr>
        <w:tab/>
        <w:t>30-39</w:t>
      </w:r>
      <w:r w:rsidRPr="001E33F0">
        <w:rPr>
          <w:rFonts w:ascii="Arial" w:hAnsi="Arial" w:cs="Arial"/>
          <w:lang w:val="en-US"/>
        </w:rPr>
        <w:tab/>
        <w:t>identification code for mobile service operators</w:t>
      </w:r>
    </w:p>
    <w:p w:rsidR="001E33F0" w:rsidRPr="001E33F0" w:rsidRDefault="001E33F0" w:rsidP="001E33F0">
      <w:pPr>
        <w:rPr>
          <w:rFonts w:ascii="Arial" w:hAnsi="Arial" w:cs="Arial"/>
          <w:lang w:val="en-US"/>
        </w:rPr>
      </w:pPr>
      <w:r w:rsidRPr="001E33F0">
        <w:rPr>
          <w:rFonts w:ascii="Arial" w:hAnsi="Arial" w:cs="Arial"/>
          <w:lang w:val="en-US"/>
        </w:rPr>
        <w:t>•</w:t>
      </w:r>
      <w:r w:rsidRPr="001E33F0">
        <w:rPr>
          <w:rFonts w:ascii="Arial" w:hAnsi="Arial" w:cs="Arial"/>
          <w:lang w:val="en-US"/>
        </w:rPr>
        <w:tab/>
      </w:r>
      <w:r w:rsidRPr="001E33F0">
        <w:rPr>
          <w:rFonts w:ascii="Arial" w:hAnsi="Arial" w:cs="Arial"/>
          <w:i/>
          <w:iCs/>
          <w:lang w:val="en-US"/>
        </w:rPr>
        <w:t>Z – area code valid for Telecom Malagasy (fixed-service operator)</w:t>
      </w:r>
    </w:p>
    <w:p w:rsidR="001E33F0" w:rsidRPr="001E33F0" w:rsidRDefault="001E33F0" w:rsidP="001E33F0">
      <w:pPr>
        <w:rPr>
          <w:rFonts w:ascii="Arial" w:hAnsi="Arial" w:cs="Arial"/>
          <w:lang w:val="en-US"/>
        </w:rPr>
      </w:pPr>
      <w:r w:rsidRPr="001E33F0">
        <w:rPr>
          <w:rFonts w:ascii="Arial" w:hAnsi="Arial" w:cs="Arial"/>
          <w:lang w:val="en-US"/>
        </w:rPr>
        <w:t>Madagascar is divided into six zones:</w:t>
      </w:r>
    </w:p>
    <w:p w:rsidR="001E33F0" w:rsidRPr="001E33F0" w:rsidRDefault="001E33F0" w:rsidP="001E33F0">
      <w:pPr>
        <w:jc w:val="left"/>
        <w:rPr>
          <w:rFonts w:ascii="Arial" w:hAnsi="Arial" w:cs="Arial"/>
          <w:b/>
          <w:bCs/>
          <w:lang w:val="en-US"/>
        </w:rPr>
      </w:pPr>
      <w:r w:rsidRPr="001E33F0">
        <w:rPr>
          <w:rFonts w:ascii="Arial" w:hAnsi="Arial" w:cs="Arial"/>
          <w:lang w:val="en-US"/>
        </w:rPr>
        <w:tab/>
        <w:t>Z = 2</w:t>
      </w:r>
      <w:r w:rsidRPr="001E33F0">
        <w:rPr>
          <w:rFonts w:ascii="Arial" w:hAnsi="Arial" w:cs="Arial"/>
          <w:lang w:val="en-US"/>
        </w:rPr>
        <w:tab/>
        <w:t>Antananarivo zone</w:t>
      </w:r>
      <w:r w:rsidRPr="001E33F0">
        <w:rPr>
          <w:rFonts w:ascii="Arial" w:hAnsi="Arial" w:cs="Arial"/>
          <w:lang w:val="en-US"/>
        </w:rPr>
        <w:br/>
      </w:r>
      <w:r w:rsidRPr="001E33F0">
        <w:rPr>
          <w:rFonts w:ascii="Arial" w:hAnsi="Arial" w:cs="Arial"/>
          <w:lang w:val="en-US"/>
        </w:rPr>
        <w:tab/>
        <w:t>Z = 4</w:t>
      </w:r>
      <w:r w:rsidRPr="001E33F0">
        <w:rPr>
          <w:rFonts w:ascii="Arial" w:hAnsi="Arial" w:cs="Arial"/>
          <w:lang w:val="en-US"/>
        </w:rPr>
        <w:tab/>
        <w:t>Antananarivo zone (rest of the province)</w:t>
      </w:r>
      <w:r w:rsidRPr="001E33F0">
        <w:rPr>
          <w:rFonts w:ascii="Arial" w:hAnsi="Arial" w:cs="Arial"/>
          <w:lang w:val="en-US"/>
        </w:rPr>
        <w:br/>
      </w:r>
      <w:r w:rsidRPr="001E33F0">
        <w:rPr>
          <w:rFonts w:ascii="Arial" w:hAnsi="Arial" w:cs="Arial"/>
          <w:lang w:val="en-US"/>
        </w:rPr>
        <w:tab/>
        <w:t>Z = 5</w:t>
      </w:r>
      <w:r w:rsidRPr="001E33F0">
        <w:rPr>
          <w:rFonts w:ascii="Arial" w:hAnsi="Arial" w:cs="Arial"/>
          <w:lang w:val="en-US"/>
        </w:rPr>
        <w:tab/>
      </w:r>
      <w:proofErr w:type="spellStart"/>
      <w:r w:rsidRPr="001E33F0">
        <w:rPr>
          <w:rFonts w:ascii="Arial" w:hAnsi="Arial" w:cs="Arial"/>
          <w:lang w:val="en-US"/>
        </w:rPr>
        <w:t>Toamasina</w:t>
      </w:r>
      <w:proofErr w:type="spellEnd"/>
      <w:r w:rsidRPr="001E33F0">
        <w:rPr>
          <w:rFonts w:ascii="Arial" w:hAnsi="Arial" w:cs="Arial"/>
          <w:lang w:val="en-US"/>
        </w:rPr>
        <w:t xml:space="preserve"> zone</w:t>
      </w:r>
      <w:r w:rsidRPr="001E33F0">
        <w:rPr>
          <w:rFonts w:ascii="Arial" w:hAnsi="Arial" w:cs="Arial"/>
          <w:lang w:val="en-US"/>
        </w:rPr>
        <w:br/>
      </w:r>
      <w:r w:rsidRPr="001E33F0">
        <w:rPr>
          <w:rFonts w:ascii="Arial" w:hAnsi="Arial" w:cs="Arial"/>
          <w:lang w:val="en-US"/>
        </w:rPr>
        <w:tab/>
        <w:t xml:space="preserve">Z = 6 </w:t>
      </w:r>
      <w:r w:rsidRPr="001E33F0">
        <w:rPr>
          <w:rFonts w:ascii="Arial" w:hAnsi="Arial" w:cs="Arial"/>
          <w:lang w:val="en-US"/>
        </w:rPr>
        <w:tab/>
      </w:r>
      <w:proofErr w:type="spellStart"/>
      <w:r w:rsidRPr="001E33F0">
        <w:rPr>
          <w:rFonts w:ascii="Arial" w:hAnsi="Arial" w:cs="Arial"/>
          <w:lang w:val="en-US"/>
        </w:rPr>
        <w:t>Mahajanga</w:t>
      </w:r>
      <w:proofErr w:type="spellEnd"/>
      <w:r w:rsidRPr="001E33F0">
        <w:rPr>
          <w:rFonts w:ascii="Arial" w:hAnsi="Arial" w:cs="Arial"/>
          <w:lang w:val="en-US"/>
        </w:rPr>
        <w:t xml:space="preserve"> zone</w:t>
      </w:r>
      <w:r w:rsidRPr="001E33F0">
        <w:rPr>
          <w:rFonts w:ascii="Arial" w:hAnsi="Arial" w:cs="Arial"/>
          <w:lang w:val="en-US"/>
        </w:rPr>
        <w:br/>
      </w:r>
      <w:r w:rsidRPr="001E33F0">
        <w:rPr>
          <w:rFonts w:ascii="Arial" w:hAnsi="Arial" w:cs="Arial"/>
          <w:lang w:val="en-US"/>
        </w:rPr>
        <w:tab/>
        <w:t>Z = 7</w:t>
      </w:r>
      <w:r w:rsidRPr="001E33F0">
        <w:rPr>
          <w:rFonts w:ascii="Arial" w:hAnsi="Arial" w:cs="Arial"/>
          <w:lang w:val="en-US"/>
        </w:rPr>
        <w:tab/>
      </w:r>
      <w:proofErr w:type="spellStart"/>
      <w:r w:rsidRPr="001E33F0">
        <w:rPr>
          <w:rFonts w:ascii="Arial" w:hAnsi="Arial" w:cs="Arial"/>
          <w:lang w:val="en-US"/>
        </w:rPr>
        <w:t>Fianarantsoa</w:t>
      </w:r>
      <w:proofErr w:type="spellEnd"/>
      <w:r w:rsidRPr="001E33F0">
        <w:rPr>
          <w:rFonts w:ascii="Arial" w:hAnsi="Arial" w:cs="Arial"/>
          <w:lang w:val="en-US"/>
        </w:rPr>
        <w:t xml:space="preserve"> zone</w:t>
      </w:r>
      <w:r w:rsidRPr="001E33F0">
        <w:rPr>
          <w:rFonts w:ascii="Arial" w:hAnsi="Arial" w:cs="Arial"/>
          <w:lang w:val="en-US"/>
        </w:rPr>
        <w:br/>
      </w:r>
      <w:r w:rsidRPr="001E33F0">
        <w:rPr>
          <w:rFonts w:ascii="Arial" w:hAnsi="Arial" w:cs="Arial"/>
          <w:lang w:val="en-US"/>
        </w:rPr>
        <w:lastRenderedPageBreak/>
        <w:tab/>
        <w:t>Z = 8</w:t>
      </w:r>
      <w:r w:rsidRPr="001E33F0">
        <w:rPr>
          <w:rFonts w:ascii="Arial" w:hAnsi="Arial" w:cs="Arial"/>
          <w:lang w:val="en-US"/>
        </w:rPr>
        <w:tab/>
      </w:r>
      <w:proofErr w:type="spellStart"/>
      <w:r w:rsidRPr="001E33F0">
        <w:rPr>
          <w:rFonts w:ascii="Arial" w:hAnsi="Arial" w:cs="Arial"/>
          <w:lang w:val="en-US"/>
        </w:rPr>
        <w:t>Antsiranana</w:t>
      </w:r>
      <w:proofErr w:type="spellEnd"/>
      <w:r w:rsidRPr="001E33F0">
        <w:rPr>
          <w:rFonts w:ascii="Arial" w:hAnsi="Arial" w:cs="Arial"/>
          <w:lang w:val="en-US"/>
        </w:rPr>
        <w:t xml:space="preserve"> zone</w:t>
      </w:r>
      <w:r w:rsidRPr="001E33F0">
        <w:rPr>
          <w:rFonts w:ascii="Arial" w:hAnsi="Arial" w:cs="Arial"/>
          <w:lang w:val="en-US"/>
        </w:rPr>
        <w:br/>
      </w:r>
      <w:r w:rsidRPr="001E33F0">
        <w:rPr>
          <w:rFonts w:ascii="Arial" w:hAnsi="Arial" w:cs="Arial"/>
          <w:lang w:val="en-US"/>
        </w:rPr>
        <w:tab/>
        <w:t>Z = 9</w:t>
      </w:r>
      <w:r w:rsidRPr="001E33F0">
        <w:rPr>
          <w:rFonts w:ascii="Arial" w:hAnsi="Arial" w:cs="Arial"/>
          <w:lang w:val="en-US"/>
        </w:rPr>
        <w:tab/>
      </w:r>
      <w:proofErr w:type="spellStart"/>
      <w:r w:rsidRPr="001E33F0">
        <w:rPr>
          <w:rFonts w:ascii="Arial" w:hAnsi="Arial" w:cs="Arial"/>
          <w:lang w:val="en-US"/>
        </w:rPr>
        <w:t>Toliara</w:t>
      </w:r>
      <w:proofErr w:type="spellEnd"/>
      <w:r w:rsidRPr="001E33F0">
        <w:rPr>
          <w:rFonts w:ascii="Arial" w:hAnsi="Arial" w:cs="Arial"/>
          <w:lang w:val="en-US"/>
        </w:rPr>
        <w:t xml:space="preserve"> zone</w:t>
      </w:r>
    </w:p>
    <w:p w:rsidR="001E33F0" w:rsidRPr="001E33F0" w:rsidRDefault="001E33F0" w:rsidP="001E33F0">
      <w:pPr>
        <w:rPr>
          <w:rFonts w:ascii="Arial" w:hAnsi="Arial" w:cs="Arial"/>
          <w:lang w:val="en-US"/>
        </w:rPr>
      </w:pPr>
      <w:r w:rsidRPr="001E33F0">
        <w:rPr>
          <w:rFonts w:ascii="Arial" w:hAnsi="Arial" w:cs="Arial"/>
          <w:lang w:val="en-US"/>
        </w:rPr>
        <w:t xml:space="preserve">At national level, a closed numbering system of seven digits is used. That is, all subscriber numbers requested to the same operator Telecom Malagasy (local and national) can be obtained by </w:t>
      </w:r>
      <w:proofErr w:type="spellStart"/>
      <w:r w:rsidRPr="001E33F0">
        <w:rPr>
          <w:rFonts w:ascii="Arial" w:hAnsi="Arial" w:cs="Arial"/>
          <w:lang w:val="en-US"/>
        </w:rPr>
        <w:t>dialling</w:t>
      </w:r>
      <w:proofErr w:type="spellEnd"/>
      <w:r w:rsidRPr="001E33F0">
        <w:rPr>
          <w:rFonts w:ascii="Arial" w:hAnsi="Arial" w:cs="Arial"/>
          <w:lang w:val="en-US"/>
        </w:rPr>
        <w:t xml:space="preserve"> seven digits (ZPQMCDU).</w:t>
      </w:r>
    </w:p>
    <w:p w:rsidR="001E33F0" w:rsidRPr="001E33F0" w:rsidRDefault="001E33F0" w:rsidP="001E33F0">
      <w:pPr>
        <w:rPr>
          <w:rFonts w:ascii="Arial" w:hAnsi="Arial" w:cs="Arial"/>
          <w:lang w:val="en-US"/>
        </w:rPr>
      </w:pPr>
      <w:r w:rsidRPr="001E33F0">
        <w:rPr>
          <w:rFonts w:ascii="Arial" w:hAnsi="Arial" w:cs="Arial"/>
          <w:lang w:val="en-US"/>
        </w:rPr>
        <w:t>•</w:t>
      </w:r>
      <w:r w:rsidRPr="001E33F0">
        <w:rPr>
          <w:rFonts w:ascii="Arial" w:hAnsi="Arial" w:cs="Arial"/>
          <w:lang w:val="en-US"/>
        </w:rPr>
        <w:tab/>
      </w:r>
      <w:r w:rsidRPr="001E33F0">
        <w:rPr>
          <w:rFonts w:ascii="Arial" w:hAnsi="Arial" w:cs="Arial"/>
          <w:i/>
          <w:iCs/>
          <w:lang w:val="en-US"/>
        </w:rPr>
        <w:t>Calling a subscriber of another operator</w:t>
      </w:r>
    </w:p>
    <w:p w:rsidR="001E33F0" w:rsidRPr="001E33F0" w:rsidRDefault="001E33F0" w:rsidP="001E33F0">
      <w:pPr>
        <w:rPr>
          <w:rFonts w:ascii="Arial" w:hAnsi="Arial" w:cs="Arial"/>
          <w:lang w:val="en-US"/>
        </w:rPr>
      </w:pPr>
      <w:r w:rsidRPr="001E33F0">
        <w:rPr>
          <w:rFonts w:ascii="Arial" w:hAnsi="Arial" w:cs="Arial"/>
          <w:lang w:val="en-US"/>
        </w:rPr>
        <w:t>Digit “0” is reserved for calling a subscriber of another operator. For local and national communications, it is followed by the operator's code (AB) plus the area code (Z) and the subscriber number (PQMCDU).</w:t>
      </w:r>
    </w:p>
    <w:p w:rsidR="001E33F0" w:rsidRPr="001E33F0" w:rsidRDefault="001E33F0" w:rsidP="001E33F0">
      <w:pPr>
        <w:rPr>
          <w:rFonts w:ascii="Arial" w:hAnsi="Arial" w:cs="Arial"/>
          <w:lang w:val="en-US"/>
        </w:rPr>
      </w:pPr>
      <w:r w:rsidRPr="001E33F0">
        <w:rPr>
          <w:rFonts w:ascii="Arial" w:hAnsi="Arial" w:cs="Arial"/>
          <w:lang w:val="en-US"/>
        </w:rPr>
        <w:t>•</w:t>
      </w:r>
      <w:r w:rsidRPr="001E33F0">
        <w:rPr>
          <w:rFonts w:ascii="Arial" w:hAnsi="Arial" w:cs="Arial"/>
          <w:lang w:val="en-US"/>
        </w:rPr>
        <w:tab/>
      </w:r>
      <w:r w:rsidRPr="001E33F0">
        <w:rPr>
          <w:rFonts w:ascii="Arial" w:hAnsi="Arial" w:cs="Arial"/>
          <w:i/>
          <w:iCs/>
          <w:lang w:val="en-US"/>
        </w:rPr>
        <w:t>International prefix</w:t>
      </w:r>
    </w:p>
    <w:p w:rsidR="001E33F0" w:rsidRPr="001E33F0" w:rsidRDefault="001E33F0" w:rsidP="001E33F0">
      <w:pPr>
        <w:rPr>
          <w:rFonts w:ascii="Arial" w:hAnsi="Arial" w:cs="Arial"/>
          <w:lang w:val="en-US"/>
        </w:rPr>
      </w:pPr>
      <w:r w:rsidRPr="001E33F0">
        <w:rPr>
          <w:rFonts w:ascii="Arial" w:hAnsi="Arial" w:cs="Arial"/>
          <w:lang w:val="en-US"/>
        </w:rPr>
        <w:t>Prefix “00” is used to access international networks.</w:t>
      </w:r>
    </w:p>
    <w:p w:rsidR="001E33F0" w:rsidRPr="001E33F0" w:rsidRDefault="001E33F0" w:rsidP="001E33F0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ascii="Arial" w:hAnsi="Arial" w:cs="Arial"/>
          <w:i/>
          <w:iCs/>
          <w:lang w:val="en-US"/>
        </w:rPr>
      </w:pPr>
    </w:p>
    <w:p w:rsidR="001E33F0" w:rsidRPr="001E33F0" w:rsidRDefault="001E33F0" w:rsidP="001E33F0">
      <w:pPr>
        <w:spacing w:before="0"/>
        <w:jc w:val="center"/>
        <w:rPr>
          <w:rFonts w:ascii="Arial" w:hAnsi="Arial" w:cs="Arial"/>
          <w:i/>
          <w:iCs/>
          <w:lang w:val="en-US"/>
        </w:rPr>
      </w:pPr>
      <w:r w:rsidRPr="001E33F0">
        <w:rPr>
          <w:rFonts w:ascii="Arial" w:hAnsi="Arial" w:cs="Arial"/>
          <w:i/>
          <w:iCs/>
          <w:lang w:val="en-US"/>
        </w:rPr>
        <w:t>National Numbering plan (NNP) for country code +261</w:t>
      </w:r>
    </w:p>
    <w:p w:rsidR="001E33F0" w:rsidRPr="001E33F0" w:rsidRDefault="001E33F0" w:rsidP="001E33F0">
      <w:pPr>
        <w:rPr>
          <w:rFonts w:ascii="Arial" w:hAnsi="Arial" w:cs="Arial"/>
        </w:rPr>
      </w:pPr>
    </w:p>
    <w:tbl>
      <w:tblPr>
        <w:tblStyle w:val="TableGrid12"/>
        <w:tblW w:w="9345" w:type="dxa"/>
        <w:jc w:val="center"/>
        <w:tblLayout w:type="fixed"/>
        <w:tblLook w:val="04A0"/>
      </w:tblPr>
      <w:tblGrid>
        <w:gridCol w:w="1646"/>
        <w:gridCol w:w="1092"/>
        <w:gridCol w:w="986"/>
        <w:gridCol w:w="3345"/>
        <w:gridCol w:w="2276"/>
      </w:tblGrid>
      <w:tr w:rsidR="001E33F0" w:rsidRPr="001E33F0" w:rsidTr="0033493C">
        <w:trPr>
          <w:trHeight w:val="454"/>
          <w:jc w:val="center"/>
        </w:trPr>
        <w:tc>
          <w:tcPr>
            <w:tcW w:w="164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bCs/>
                <w:i/>
              </w:rPr>
              <w:t>N</w:t>
            </w:r>
            <w:r w:rsidRPr="001E33F0">
              <w:rPr>
                <w:rFonts w:ascii="Arial" w:hAnsi="Arial" w:cs="Arial"/>
                <w:bCs/>
                <w:i/>
                <w:lang w:val="en-US"/>
              </w:rPr>
              <w:t>DC (National Destination Code) or leading digits of (N(S)N) (National (Significant) Number)</w:t>
            </w:r>
          </w:p>
        </w:tc>
        <w:tc>
          <w:tcPr>
            <w:tcW w:w="20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bCs/>
                <w:i/>
                <w:lang w:val="en-US"/>
              </w:rPr>
              <w:t>N(S)N</w:t>
            </w:r>
            <w:r w:rsidRPr="001E33F0">
              <w:rPr>
                <w:rFonts w:ascii="Arial" w:hAnsi="Arial" w:cs="Arial"/>
                <w:bCs/>
                <w:i/>
                <w:lang w:val="en-US"/>
              </w:rPr>
              <w:br/>
              <w:t>number length</w:t>
            </w:r>
          </w:p>
        </w:tc>
        <w:tc>
          <w:tcPr>
            <w:tcW w:w="334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bCs/>
                <w:i/>
                <w:lang w:val="fr-FR"/>
              </w:rPr>
              <w:t xml:space="preserve">Usage of E.164 </w:t>
            </w:r>
            <w:proofErr w:type="spellStart"/>
            <w:r w:rsidRPr="001E33F0">
              <w:rPr>
                <w:rFonts w:ascii="Arial" w:hAnsi="Arial" w:cs="Arial"/>
                <w:bCs/>
                <w:i/>
                <w:lang w:val="fr-FR"/>
              </w:rPr>
              <w:t>Number</w:t>
            </w:r>
            <w:proofErr w:type="spellEnd"/>
          </w:p>
        </w:tc>
        <w:tc>
          <w:tcPr>
            <w:tcW w:w="22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proofErr w:type="spellStart"/>
            <w:r w:rsidRPr="001E33F0">
              <w:rPr>
                <w:rFonts w:ascii="Arial" w:hAnsi="Arial" w:cs="Arial"/>
                <w:bCs/>
                <w:i/>
                <w:lang w:val="fr-FR"/>
              </w:rPr>
              <w:t>Additional</w:t>
            </w:r>
            <w:proofErr w:type="spellEnd"/>
            <w:r w:rsidRPr="001E33F0">
              <w:rPr>
                <w:rFonts w:ascii="Arial" w:hAnsi="Arial" w:cs="Arial"/>
                <w:bCs/>
                <w:i/>
                <w:lang w:val="fr-FR"/>
              </w:rPr>
              <w:t xml:space="preserve"> information</w:t>
            </w:r>
          </w:p>
        </w:tc>
      </w:tr>
      <w:tr w:rsidR="001E33F0" w:rsidRPr="001E33F0" w:rsidTr="0033493C">
        <w:trPr>
          <w:trHeight w:val="454"/>
          <w:jc w:val="center"/>
        </w:trPr>
        <w:tc>
          <w:tcPr>
            <w:tcW w:w="164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E33F0" w:rsidRPr="001E33F0" w:rsidRDefault="001E33F0" w:rsidP="0033493C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rPr>
                <w:rFonts w:ascii="Arial" w:hAnsi="Arial" w:cs="Arial"/>
                <w:i/>
                <w:iCs/>
                <w:lang w:val="fr-FR"/>
              </w:rPr>
            </w:pPr>
            <w:r w:rsidRPr="001E33F0">
              <w:rPr>
                <w:rFonts w:ascii="Arial" w:hAnsi="Arial" w:cs="Arial"/>
                <w:bCs/>
                <w:i/>
                <w:lang w:val="fr-FR"/>
              </w:rPr>
              <w:t>Maximum</w:t>
            </w:r>
            <w:r w:rsidRPr="001E33F0">
              <w:rPr>
                <w:rFonts w:ascii="Arial" w:hAnsi="Arial" w:cs="Arial"/>
                <w:bCs/>
                <w:i/>
                <w:lang w:val="fr-FR"/>
              </w:rPr>
              <w:br/>
            </w:r>
            <w:proofErr w:type="spellStart"/>
            <w:r w:rsidRPr="001E33F0">
              <w:rPr>
                <w:rFonts w:ascii="Arial" w:hAnsi="Arial" w:cs="Arial"/>
                <w:bCs/>
                <w:i/>
                <w:lang w:val="fr-FR"/>
              </w:rPr>
              <w:t>length</w:t>
            </w:r>
            <w:proofErr w:type="spellEnd"/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E33F0" w:rsidRPr="001E33F0" w:rsidRDefault="001E33F0" w:rsidP="0033493C">
            <w:pPr>
              <w:widowControl w:val="0"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rPr>
                <w:rFonts w:ascii="Arial" w:hAnsi="Arial" w:cs="Arial"/>
                <w:i/>
                <w:iCs/>
                <w:lang w:val="fr-FR"/>
              </w:rPr>
            </w:pPr>
            <w:r w:rsidRPr="001E33F0">
              <w:rPr>
                <w:rFonts w:ascii="Arial" w:hAnsi="Arial" w:cs="Arial"/>
                <w:bCs/>
                <w:i/>
                <w:lang w:val="fr-FR"/>
              </w:rPr>
              <w:t xml:space="preserve">Minimum </w:t>
            </w:r>
            <w:proofErr w:type="spellStart"/>
            <w:r w:rsidRPr="001E33F0">
              <w:rPr>
                <w:rFonts w:ascii="Arial" w:hAnsi="Arial" w:cs="Arial"/>
                <w:bCs/>
                <w:i/>
                <w:lang w:val="fr-FR"/>
              </w:rPr>
              <w:t>length</w:t>
            </w:r>
            <w:proofErr w:type="spellEnd"/>
          </w:p>
        </w:tc>
        <w:tc>
          <w:tcPr>
            <w:tcW w:w="3345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left"/>
              <w:textAlignment w:val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27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left"/>
              <w:textAlignment w:val="auto"/>
              <w:rPr>
                <w:rFonts w:ascii="Arial" w:hAnsi="Arial" w:cs="Arial"/>
                <w:lang w:val="en-US"/>
              </w:rPr>
            </w:pPr>
          </w:p>
        </w:tc>
      </w:tr>
      <w:tr w:rsidR="001E33F0" w:rsidRPr="001E33F0" w:rsidTr="0033493C">
        <w:trPr>
          <w:trHeight w:val="20"/>
          <w:jc w:val="center"/>
        </w:trPr>
        <w:tc>
          <w:tcPr>
            <w:tcW w:w="1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20 2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left"/>
              <w:textAlignment w:val="auto"/>
              <w:rPr>
                <w:rFonts w:ascii="Arial" w:hAnsi="Arial" w:cs="Arial"/>
                <w:lang w:val="es-ES"/>
              </w:rPr>
            </w:pPr>
            <w:proofErr w:type="spellStart"/>
            <w:r w:rsidRPr="001E33F0">
              <w:rPr>
                <w:rFonts w:ascii="Arial" w:hAnsi="Arial" w:cs="Arial"/>
                <w:lang w:val="es-ES"/>
              </w:rPr>
              <w:t>Geographic</w:t>
            </w:r>
            <w:proofErr w:type="spellEnd"/>
            <w:r w:rsidRPr="001E33F0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1E33F0">
              <w:rPr>
                <w:rFonts w:ascii="Arial" w:hAnsi="Arial" w:cs="Arial"/>
                <w:lang w:val="es-ES"/>
              </w:rPr>
              <w:t>number</w:t>
            </w:r>
            <w:proofErr w:type="spellEnd"/>
            <w:r w:rsidRPr="001E33F0">
              <w:rPr>
                <w:rFonts w:ascii="Arial" w:hAnsi="Arial" w:cs="Arial"/>
                <w:lang w:val="es-ES"/>
              </w:rPr>
              <w:t xml:space="preserve"> , Antananarivo (Antananarivo </w:t>
            </w:r>
            <w:proofErr w:type="spellStart"/>
            <w:r w:rsidRPr="001E33F0">
              <w:rPr>
                <w:rFonts w:ascii="Arial" w:hAnsi="Arial" w:cs="Arial"/>
                <w:lang w:val="es-ES"/>
              </w:rPr>
              <w:t>province</w:t>
            </w:r>
            <w:proofErr w:type="spellEnd"/>
            <w:r w:rsidRPr="001E33F0">
              <w:rPr>
                <w:rFonts w:ascii="Arial" w:hAnsi="Arial" w:cs="Arial"/>
                <w:lang w:val="es-ES"/>
              </w:rPr>
              <w:t>)</w:t>
            </w:r>
          </w:p>
        </w:tc>
        <w:tc>
          <w:tcPr>
            <w:tcW w:w="2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left"/>
              <w:textAlignment w:val="auto"/>
              <w:rPr>
                <w:rFonts w:ascii="Arial" w:hAnsi="Arial" w:cs="Arial"/>
                <w:i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Telecom Malagasy</w:t>
            </w:r>
          </w:p>
        </w:tc>
      </w:tr>
      <w:tr w:rsidR="001E33F0" w:rsidRPr="001E33F0" w:rsidTr="0033493C">
        <w:trPr>
          <w:trHeight w:val="20"/>
          <w:jc w:val="center"/>
        </w:trPr>
        <w:tc>
          <w:tcPr>
            <w:tcW w:w="1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20 53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left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 xml:space="preserve">Geographic number , </w:t>
            </w:r>
            <w:proofErr w:type="spellStart"/>
            <w:r w:rsidRPr="001E33F0">
              <w:rPr>
                <w:rFonts w:ascii="Arial" w:hAnsi="Arial" w:cs="Arial"/>
                <w:lang w:val="en-US"/>
              </w:rPr>
              <w:t>Toamasina</w:t>
            </w:r>
            <w:proofErr w:type="spellEnd"/>
            <w:r w:rsidRPr="001E33F0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Pr="001E33F0">
              <w:rPr>
                <w:rFonts w:ascii="Arial" w:hAnsi="Arial" w:cs="Arial"/>
                <w:lang w:val="en-US"/>
              </w:rPr>
              <w:t>Toamasina</w:t>
            </w:r>
            <w:proofErr w:type="spellEnd"/>
            <w:r w:rsidRPr="001E33F0">
              <w:rPr>
                <w:rFonts w:ascii="Arial" w:hAnsi="Arial" w:cs="Arial"/>
                <w:lang w:val="en-US"/>
              </w:rPr>
              <w:t xml:space="preserve"> province)</w:t>
            </w:r>
          </w:p>
        </w:tc>
        <w:tc>
          <w:tcPr>
            <w:tcW w:w="2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left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Telecom Malagasy</w:t>
            </w:r>
          </w:p>
        </w:tc>
      </w:tr>
      <w:tr w:rsidR="001E33F0" w:rsidRPr="001E33F0" w:rsidTr="0033493C">
        <w:trPr>
          <w:trHeight w:val="20"/>
          <w:jc w:val="center"/>
        </w:trPr>
        <w:tc>
          <w:tcPr>
            <w:tcW w:w="1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20 54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left"/>
              <w:textAlignment w:val="auto"/>
              <w:rPr>
                <w:rFonts w:ascii="Arial" w:hAnsi="Arial" w:cs="Arial"/>
                <w:b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 xml:space="preserve">Geographic number, </w:t>
            </w:r>
            <w:proofErr w:type="spellStart"/>
            <w:r w:rsidRPr="001E33F0">
              <w:rPr>
                <w:rFonts w:ascii="Arial" w:hAnsi="Arial" w:cs="Arial"/>
                <w:lang w:val="en-US"/>
              </w:rPr>
              <w:t>Ambatondrazaka</w:t>
            </w:r>
            <w:proofErr w:type="spellEnd"/>
            <w:r w:rsidRPr="001E33F0">
              <w:rPr>
                <w:rFonts w:ascii="Arial" w:hAnsi="Arial" w:cs="Arial"/>
                <w:lang w:val="en-US"/>
              </w:rPr>
              <w:t xml:space="preserve">  (</w:t>
            </w:r>
            <w:proofErr w:type="spellStart"/>
            <w:r w:rsidRPr="001E33F0">
              <w:rPr>
                <w:rFonts w:ascii="Arial" w:hAnsi="Arial" w:cs="Arial"/>
                <w:lang w:val="en-US"/>
              </w:rPr>
              <w:t>Toamasina</w:t>
            </w:r>
            <w:proofErr w:type="spellEnd"/>
            <w:r w:rsidRPr="001E33F0">
              <w:rPr>
                <w:rFonts w:ascii="Arial" w:hAnsi="Arial" w:cs="Arial"/>
                <w:lang w:val="en-US"/>
              </w:rPr>
              <w:t xml:space="preserve"> province)</w:t>
            </w:r>
          </w:p>
        </w:tc>
        <w:tc>
          <w:tcPr>
            <w:tcW w:w="2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left"/>
              <w:textAlignment w:val="auto"/>
              <w:rPr>
                <w:rFonts w:ascii="Arial" w:hAnsi="Arial" w:cs="Arial"/>
                <w:b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Telecom Malagasy</w:t>
            </w:r>
          </w:p>
        </w:tc>
      </w:tr>
      <w:tr w:rsidR="001E33F0" w:rsidRPr="001E33F0" w:rsidTr="0033493C">
        <w:trPr>
          <w:trHeight w:val="20"/>
          <w:jc w:val="center"/>
        </w:trPr>
        <w:tc>
          <w:tcPr>
            <w:tcW w:w="1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20 56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left"/>
              <w:textAlignment w:val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1E33F0">
              <w:rPr>
                <w:rFonts w:ascii="Arial" w:hAnsi="Arial" w:cs="Arial"/>
                <w:lang w:val="es-ES"/>
              </w:rPr>
              <w:t>Geographic</w:t>
            </w:r>
            <w:proofErr w:type="spellEnd"/>
            <w:r w:rsidRPr="001E33F0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1E33F0">
              <w:rPr>
                <w:rFonts w:ascii="Arial" w:hAnsi="Arial" w:cs="Arial"/>
                <w:lang w:val="es-ES"/>
              </w:rPr>
              <w:t>number</w:t>
            </w:r>
            <w:proofErr w:type="spellEnd"/>
            <w:r w:rsidRPr="001E33F0">
              <w:rPr>
                <w:rFonts w:ascii="Arial" w:hAnsi="Arial" w:cs="Arial"/>
                <w:lang w:val="es-ES"/>
              </w:rPr>
              <w:t xml:space="preserve"> </w:t>
            </w:r>
            <w:r w:rsidRPr="001E33F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1E33F0">
              <w:rPr>
                <w:rFonts w:ascii="Arial" w:hAnsi="Arial" w:cs="Arial"/>
                <w:lang w:val="en-US"/>
              </w:rPr>
              <w:t>Moramanga</w:t>
            </w:r>
            <w:proofErr w:type="spellEnd"/>
            <w:r w:rsidRPr="001E33F0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Pr="001E33F0">
              <w:rPr>
                <w:rFonts w:ascii="Arial" w:hAnsi="Arial" w:cs="Arial"/>
                <w:lang w:val="en-US"/>
              </w:rPr>
              <w:t>Toamasina</w:t>
            </w:r>
            <w:proofErr w:type="spellEnd"/>
            <w:r w:rsidRPr="001E33F0">
              <w:rPr>
                <w:rFonts w:ascii="Arial" w:hAnsi="Arial" w:cs="Arial"/>
                <w:lang w:val="en-US"/>
              </w:rPr>
              <w:t xml:space="preserve"> province)</w:t>
            </w:r>
          </w:p>
        </w:tc>
        <w:tc>
          <w:tcPr>
            <w:tcW w:w="2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left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Telecom Malagasy</w:t>
            </w:r>
          </w:p>
        </w:tc>
      </w:tr>
      <w:tr w:rsidR="001E33F0" w:rsidRPr="001E33F0" w:rsidTr="0033493C">
        <w:trPr>
          <w:trHeight w:val="20"/>
          <w:jc w:val="center"/>
        </w:trPr>
        <w:tc>
          <w:tcPr>
            <w:tcW w:w="1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20 57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left"/>
              <w:textAlignment w:val="auto"/>
              <w:rPr>
                <w:rFonts w:ascii="Arial" w:hAnsi="Arial" w:cs="Arial"/>
                <w:b/>
                <w:lang w:val="fr-FR"/>
              </w:rPr>
            </w:pPr>
            <w:proofErr w:type="spellStart"/>
            <w:r w:rsidRPr="001E33F0">
              <w:rPr>
                <w:rFonts w:ascii="Arial" w:hAnsi="Arial" w:cs="Arial"/>
                <w:lang w:val="fr-FR"/>
              </w:rPr>
              <w:t>Geographic</w:t>
            </w:r>
            <w:proofErr w:type="spellEnd"/>
            <w:r w:rsidRPr="001E33F0"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 w:rsidRPr="001E33F0">
              <w:rPr>
                <w:rFonts w:ascii="Arial" w:hAnsi="Arial" w:cs="Arial"/>
                <w:lang w:val="fr-FR"/>
              </w:rPr>
              <w:t>number</w:t>
            </w:r>
            <w:proofErr w:type="spellEnd"/>
            <w:r w:rsidRPr="001E33F0">
              <w:rPr>
                <w:rFonts w:ascii="Arial" w:hAnsi="Arial" w:cs="Arial"/>
                <w:lang w:val="fr-FR"/>
              </w:rPr>
              <w:t>, Sainte-Marie (Toamasina province)</w:t>
            </w:r>
          </w:p>
        </w:tc>
        <w:tc>
          <w:tcPr>
            <w:tcW w:w="2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left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Telecom Malagasy</w:t>
            </w:r>
          </w:p>
        </w:tc>
      </w:tr>
      <w:tr w:rsidR="001E33F0" w:rsidRPr="001E33F0" w:rsidTr="0033493C">
        <w:trPr>
          <w:trHeight w:val="20"/>
          <w:jc w:val="center"/>
        </w:trPr>
        <w:tc>
          <w:tcPr>
            <w:tcW w:w="1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20 62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left"/>
              <w:textAlignment w:val="auto"/>
              <w:rPr>
                <w:rFonts w:ascii="Arial" w:hAnsi="Arial" w:cs="Arial"/>
                <w:b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 xml:space="preserve">Geographic number, </w:t>
            </w:r>
            <w:proofErr w:type="spellStart"/>
            <w:r w:rsidRPr="001E33F0">
              <w:rPr>
                <w:rFonts w:ascii="Arial" w:hAnsi="Arial" w:cs="Arial"/>
                <w:lang w:val="en-US"/>
              </w:rPr>
              <w:t>Mahajanga</w:t>
            </w:r>
            <w:proofErr w:type="spellEnd"/>
            <w:r w:rsidRPr="001E33F0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Pr="001E33F0">
              <w:rPr>
                <w:rFonts w:ascii="Arial" w:hAnsi="Arial" w:cs="Arial"/>
                <w:lang w:val="en-US"/>
              </w:rPr>
              <w:t>Mahajanga</w:t>
            </w:r>
            <w:proofErr w:type="spellEnd"/>
            <w:r w:rsidRPr="001E33F0">
              <w:rPr>
                <w:rFonts w:ascii="Arial" w:hAnsi="Arial" w:cs="Arial"/>
                <w:lang w:val="en-US"/>
              </w:rPr>
              <w:t xml:space="preserve"> province) </w:t>
            </w:r>
          </w:p>
        </w:tc>
        <w:tc>
          <w:tcPr>
            <w:tcW w:w="2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left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Telecom Malagasy</w:t>
            </w:r>
          </w:p>
        </w:tc>
      </w:tr>
      <w:tr w:rsidR="001E33F0" w:rsidRPr="001E33F0" w:rsidTr="0033493C">
        <w:trPr>
          <w:trHeight w:val="20"/>
          <w:jc w:val="center"/>
        </w:trPr>
        <w:tc>
          <w:tcPr>
            <w:tcW w:w="1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 xml:space="preserve">20 67 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left"/>
              <w:textAlignment w:val="auto"/>
              <w:rPr>
                <w:rFonts w:ascii="Arial" w:hAnsi="Arial" w:cs="Arial"/>
                <w:b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 xml:space="preserve">Geographic number, </w:t>
            </w:r>
            <w:proofErr w:type="spellStart"/>
            <w:r w:rsidRPr="001E33F0">
              <w:rPr>
                <w:rFonts w:ascii="Arial" w:hAnsi="Arial" w:cs="Arial"/>
                <w:lang w:val="en-US"/>
              </w:rPr>
              <w:t>Antsohihy</w:t>
            </w:r>
            <w:proofErr w:type="spellEnd"/>
            <w:r w:rsidRPr="001E33F0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Pr="001E33F0">
              <w:rPr>
                <w:rFonts w:ascii="Arial" w:hAnsi="Arial" w:cs="Arial"/>
                <w:lang w:val="en-US"/>
              </w:rPr>
              <w:t>Mahajanga</w:t>
            </w:r>
            <w:proofErr w:type="spellEnd"/>
            <w:r w:rsidRPr="001E33F0">
              <w:rPr>
                <w:rFonts w:ascii="Arial" w:hAnsi="Arial" w:cs="Arial"/>
                <w:lang w:val="en-US"/>
              </w:rPr>
              <w:t xml:space="preserve"> province) </w:t>
            </w:r>
          </w:p>
        </w:tc>
        <w:tc>
          <w:tcPr>
            <w:tcW w:w="2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jc w:val="left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Telecom Malagasy</w:t>
            </w:r>
          </w:p>
        </w:tc>
      </w:tr>
      <w:tr w:rsidR="001E33F0" w:rsidRPr="001E33F0" w:rsidTr="0033493C">
        <w:trPr>
          <w:trHeight w:val="20"/>
          <w:jc w:val="center"/>
        </w:trPr>
        <w:tc>
          <w:tcPr>
            <w:tcW w:w="1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20 69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="Arial" w:hAnsi="Arial" w:cs="Arial"/>
                <w:b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 xml:space="preserve">Geographic number, </w:t>
            </w:r>
            <w:proofErr w:type="spellStart"/>
            <w:r w:rsidRPr="001E33F0">
              <w:rPr>
                <w:rFonts w:ascii="Arial" w:hAnsi="Arial" w:cs="Arial"/>
                <w:lang w:val="en-US"/>
              </w:rPr>
              <w:t>Maintirano</w:t>
            </w:r>
            <w:proofErr w:type="spellEnd"/>
            <w:r w:rsidRPr="001E33F0">
              <w:rPr>
                <w:rFonts w:ascii="Arial" w:hAnsi="Arial" w:cs="Arial"/>
                <w:lang w:val="en-US"/>
              </w:rPr>
              <w:t xml:space="preserve">  (</w:t>
            </w:r>
            <w:proofErr w:type="spellStart"/>
            <w:r w:rsidRPr="001E33F0">
              <w:rPr>
                <w:rFonts w:ascii="Arial" w:hAnsi="Arial" w:cs="Arial"/>
                <w:lang w:val="en-US"/>
              </w:rPr>
              <w:t>Mahajanga</w:t>
            </w:r>
            <w:proofErr w:type="spellEnd"/>
            <w:r w:rsidRPr="001E33F0">
              <w:rPr>
                <w:rFonts w:ascii="Arial" w:hAnsi="Arial" w:cs="Arial"/>
                <w:lang w:val="en-US"/>
              </w:rPr>
              <w:t xml:space="preserve"> province)</w:t>
            </w:r>
          </w:p>
        </w:tc>
        <w:tc>
          <w:tcPr>
            <w:tcW w:w="2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Telecom Malagasy</w:t>
            </w:r>
          </w:p>
        </w:tc>
      </w:tr>
      <w:tr w:rsidR="001E33F0" w:rsidRPr="001E33F0" w:rsidTr="0033493C">
        <w:trPr>
          <w:trHeight w:val="20"/>
          <w:jc w:val="center"/>
        </w:trPr>
        <w:tc>
          <w:tcPr>
            <w:tcW w:w="1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20 722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="Arial" w:hAnsi="Arial" w:cs="Arial"/>
                <w:b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 xml:space="preserve">Geographic number, </w:t>
            </w:r>
            <w:proofErr w:type="spellStart"/>
            <w:r w:rsidRPr="001E33F0">
              <w:rPr>
                <w:rFonts w:ascii="Arial" w:hAnsi="Arial" w:cs="Arial"/>
                <w:lang w:val="en-US"/>
              </w:rPr>
              <w:t>Manakara</w:t>
            </w:r>
            <w:proofErr w:type="spellEnd"/>
            <w:r w:rsidRPr="001E33F0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Pr="001E33F0">
              <w:rPr>
                <w:rFonts w:ascii="Arial" w:hAnsi="Arial" w:cs="Arial"/>
                <w:lang w:val="en-US"/>
              </w:rPr>
              <w:t>Fianarantsoa</w:t>
            </w:r>
            <w:proofErr w:type="spellEnd"/>
            <w:r w:rsidRPr="001E33F0">
              <w:rPr>
                <w:rFonts w:ascii="Arial" w:hAnsi="Arial" w:cs="Arial"/>
                <w:lang w:val="en-US"/>
              </w:rPr>
              <w:t xml:space="preserve"> province)</w:t>
            </w:r>
          </w:p>
        </w:tc>
        <w:tc>
          <w:tcPr>
            <w:tcW w:w="2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Telecom Malagasy</w:t>
            </w:r>
          </w:p>
        </w:tc>
      </w:tr>
      <w:tr w:rsidR="001E33F0" w:rsidRPr="001E33F0" w:rsidTr="0033493C">
        <w:trPr>
          <w:trHeight w:val="20"/>
          <w:jc w:val="center"/>
        </w:trPr>
        <w:tc>
          <w:tcPr>
            <w:tcW w:w="1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20 729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="Arial" w:hAnsi="Arial" w:cs="Arial"/>
                <w:b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 xml:space="preserve">Geographic number, </w:t>
            </w:r>
            <w:proofErr w:type="spellStart"/>
            <w:r w:rsidRPr="001E33F0">
              <w:rPr>
                <w:rFonts w:ascii="Arial" w:hAnsi="Arial" w:cs="Arial"/>
                <w:lang w:val="en-US"/>
              </w:rPr>
              <w:t>Mananjary</w:t>
            </w:r>
            <w:proofErr w:type="spellEnd"/>
            <w:r w:rsidRPr="001E33F0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Pr="001E33F0">
              <w:rPr>
                <w:rFonts w:ascii="Arial" w:hAnsi="Arial" w:cs="Arial"/>
                <w:lang w:val="en-US"/>
              </w:rPr>
              <w:t>Fianarantsoa</w:t>
            </w:r>
            <w:proofErr w:type="spellEnd"/>
            <w:r w:rsidRPr="001E33F0">
              <w:rPr>
                <w:rFonts w:ascii="Arial" w:hAnsi="Arial" w:cs="Arial"/>
                <w:lang w:val="en-US"/>
              </w:rPr>
              <w:t xml:space="preserve"> province)</w:t>
            </w:r>
          </w:p>
        </w:tc>
        <w:tc>
          <w:tcPr>
            <w:tcW w:w="2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Telecom Malagasy</w:t>
            </w:r>
          </w:p>
        </w:tc>
      </w:tr>
      <w:tr w:rsidR="001E33F0" w:rsidRPr="001E33F0" w:rsidTr="0033493C">
        <w:trPr>
          <w:trHeight w:val="20"/>
          <w:jc w:val="center"/>
        </w:trPr>
        <w:tc>
          <w:tcPr>
            <w:tcW w:w="1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20 73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="Arial" w:hAnsi="Arial" w:cs="Arial"/>
                <w:b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 xml:space="preserve">Geographic number, </w:t>
            </w:r>
            <w:proofErr w:type="spellStart"/>
            <w:r w:rsidRPr="001E33F0">
              <w:rPr>
                <w:rFonts w:ascii="Arial" w:hAnsi="Arial" w:cs="Arial"/>
                <w:lang w:val="en-US"/>
              </w:rPr>
              <w:t>Farafangana</w:t>
            </w:r>
            <w:proofErr w:type="spellEnd"/>
            <w:r w:rsidRPr="001E33F0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Pr="001E33F0">
              <w:rPr>
                <w:rFonts w:ascii="Arial" w:hAnsi="Arial" w:cs="Arial"/>
                <w:lang w:val="en-US"/>
              </w:rPr>
              <w:t>Fianarantsoa</w:t>
            </w:r>
            <w:proofErr w:type="spellEnd"/>
            <w:r w:rsidRPr="001E33F0">
              <w:rPr>
                <w:rFonts w:ascii="Arial" w:hAnsi="Arial" w:cs="Arial"/>
                <w:lang w:val="en-US"/>
              </w:rPr>
              <w:t xml:space="preserve"> province)</w:t>
            </w:r>
          </w:p>
        </w:tc>
        <w:tc>
          <w:tcPr>
            <w:tcW w:w="2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Telecom Malagasy</w:t>
            </w:r>
          </w:p>
        </w:tc>
      </w:tr>
      <w:tr w:rsidR="001E33F0" w:rsidRPr="001E33F0" w:rsidTr="0033493C">
        <w:trPr>
          <w:trHeight w:val="20"/>
          <w:jc w:val="center"/>
        </w:trPr>
        <w:tc>
          <w:tcPr>
            <w:tcW w:w="1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20 75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="Arial" w:hAnsi="Arial" w:cs="Arial"/>
                <w:b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 xml:space="preserve">Geographic number, </w:t>
            </w:r>
            <w:proofErr w:type="spellStart"/>
            <w:r w:rsidRPr="001E33F0">
              <w:rPr>
                <w:rFonts w:ascii="Arial" w:hAnsi="Arial" w:cs="Arial"/>
                <w:lang w:val="en-US"/>
              </w:rPr>
              <w:t>Fianarantsoa</w:t>
            </w:r>
            <w:proofErr w:type="spellEnd"/>
            <w:r w:rsidRPr="001E33F0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Pr="001E33F0">
              <w:rPr>
                <w:rFonts w:ascii="Arial" w:hAnsi="Arial" w:cs="Arial"/>
                <w:lang w:val="en-US"/>
              </w:rPr>
              <w:t>Fianarantsoa</w:t>
            </w:r>
            <w:proofErr w:type="spellEnd"/>
            <w:r w:rsidRPr="001E33F0">
              <w:rPr>
                <w:rFonts w:ascii="Arial" w:hAnsi="Arial" w:cs="Arial"/>
                <w:lang w:val="en-US"/>
              </w:rPr>
              <w:t xml:space="preserve"> province)</w:t>
            </w:r>
          </w:p>
        </w:tc>
        <w:tc>
          <w:tcPr>
            <w:tcW w:w="2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Telecom Malagasy</w:t>
            </w:r>
          </w:p>
        </w:tc>
      </w:tr>
      <w:tr w:rsidR="001E33F0" w:rsidRPr="001E33F0" w:rsidTr="0033493C">
        <w:trPr>
          <w:trHeight w:val="20"/>
          <w:jc w:val="center"/>
        </w:trPr>
        <w:tc>
          <w:tcPr>
            <w:tcW w:w="1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lastRenderedPageBreak/>
              <w:t>20 82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="Arial" w:hAnsi="Arial" w:cs="Arial"/>
                <w:b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 xml:space="preserve">Geographic number, </w:t>
            </w:r>
            <w:proofErr w:type="spellStart"/>
            <w:r w:rsidRPr="001E33F0">
              <w:rPr>
                <w:rFonts w:ascii="Arial" w:hAnsi="Arial" w:cs="Arial"/>
                <w:lang w:val="en-US"/>
              </w:rPr>
              <w:t>Antsiranana</w:t>
            </w:r>
            <w:proofErr w:type="spellEnd"/>
            <w:r w:rsidRPr="001E33F0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Pr="001E33F0">
              <w:rPr>
                <w:rFonts w:ascii="Arial" w:hAnsi="Arial" w:cs="Arial"/>
                <w:lang w:val="en-US"/>
              </w:rPr>
              <w:t>Antsiranana</w:t>
            </w:r>
            <w:proofErr w:type="spellEnd"/>
            <w:r w:rsidRPr="001E33F0">
              <w:rPr>
                <w:rFonts w:ascii="Arial" w:hAnsi="Arial" w:cs="Arial"/>
                <w:lang w:val="en-US"/>
              </w:rPr>
              <w:t xml:space="preserve"> province)</w:t>
            </w:r>
          </w:p>
        </w:tc>
        <w:tc>
          <w:tcPr>
            <w:tcW w:w="2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Telecom Malagasy</w:t>
            </w:r>
          </w:p>
        </w:tc>
      </w:tr>
      <w:tr w:rsidR="001E33F0" w:rsidRPr="001E33F0" w:rsidTr="0033493C">
        <w:trPr>
          <w:trHeight w:val="20"/>
          <w:jc w:val="center"/>
        </w:trPr>
        <w:tc>
          <w:tcPr>
            <w:tcW w:w="1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20 86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="Arial" w:hAnsi="Arial" w:cs="Arial"/>
                <w:b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Geographic number, Nosy Be (</w:t>
            </w:r>
            <w:proofErr w:type="spellStart"/>
            <w:r w:rsidRPr="001E33F0">
              <w:rPr>
                <w:rFonts w:ascii="Arial" w:hAnsi="Arial" w:cs="Arial"/>
                <w:lang w:val="en-US"/>
              </w:rPr>
              <w:t>Antsiranana</w:t>
            </w:r>
            <w:proofErr w:type="spellEnd"/>
            <w:r w:rsidRPr="001E33F0">
              <w:rPr>
                <w:rFonts w:ascii="Arial" w:hAnsi="Arial" w:cs="Arial"/>
                <w:lang w:val="en-US"/>
              </w:rPr>
              <w:t xml:space="preserve"> province)</w:t>
            </w:r>
          </w:p>
        </w:tc>
        <w:tc>
          <w:tcPr>
            <w:tcW w:w="2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Telecom Malagasy</w:t>
            </w:r>
          </w:p>
        </w:tc>
      </w:tr>
      <w:tr w:rsidR="001E33F0" w:rsidRPr="001E33F0" w:rsidTr="0033493C">
        <w:trPr>
          <w:trHeight w:val="20"/>
          <w:jc w:val="center"/>
        </w:trPr>
        <w:tc>
          <w:tcPr>
            <w:tcW w:w="1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20 88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="Arial" w:hAnsi="Arial" w:cs="Arial"/>
                <w:b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 xml:space="preserve">Geographic number, </w:t>
            </w:r>
            <w:proofErr w:type="spellStart"/>
            <w:r w:rsidRPr="001E33F0">
              <w:rPr>
                <w:rFonts w:ascii="Arial" w:hAnsi="Arial" w:cs="Arial"/>
                <w:lang w:val="en-US"/>
              </w:rPr>
              <w:t>Sambava</w:t>
            </w:r>
            <w:proofErr w:type="spellEnd"/>
            <w:r w:rsidRPr="001E33F0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Pr="001E33F0">
              <w:rPr>
                <w:rFonts w:ascii="Arial" w:hAnsi="Arial" w:cs="Arial"/>
                <w:lang w:val="en-US"/>
              </w:rPr>
              <w:t>Antsiranana</w:t>
            </w:r>
            <w:proofErr w:type="spellEnd"/>
            <w:r w:rsidRPr="001E33F0">
              <w:rPr>
                <w:rFonts w:ascii="Arial" w:hAnsi="Arial" w:cs="Arial"/>
                <w:lang w:val="en-US"/>
              </w:rPr>
              <w:t xml:space="preserve"> province)</w:t>
            </w:r>
          </w:p>
        </w:tc>
        <w:tc>
          <w:tcPr>
            <w:tcW w:w="2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Telecom Malagasy</w:t>
            </w:r>
          </w:p>
        </w:tc>
      </w:tr>
      <w:tr w:rsidR="001E33F0" w:rsidRPr="001E33F0" w:rsidTr="0033493C">
        <w:trPr>
          <w:trHeight w:val="20"/>
          <w:jc w:val="center"/>
        </w:trPr>
        <w:tc>
          <w:tcPr>
            <w:tcW w:w="1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20 92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="Arial" w:hAnsi="Arial" w:cs="Arial"/>
                <w:b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 xml:space="preserve">Geographic number, </w:t>
            </w:r>
            <w:proofErr w:type="spellStart"/>
            <w:r w:rsidRPr="001E33F0">
              <w:rPr>
                <w:rFonts w:ascii="Arial" w:hAnsi="Arial" w:cs="Arial"/>
                <w:lang w:val="en-US"/>
              </w:rPr>
              <w:t>Tolagnaro</w:t>
            </w:r>
            <w:proofErr w:type="spellEnd"/>
            <w:r w:rsidRPr="001E33F0">
              <w:rPr>
                <w:rFonts w:ascii="Arial" w:hAnsi="Arial" w:cs="Arial"/>
                <w:lang w:val="en-US"/>
              </w:rPr>
              <w:br/>
              <w:t>(</w:t>
            </w:r>
            <w:proofErr w:type="spellStart"/>
            <w:r w:rsidRPr="001E33F0">
              <w:rPr>
                <w:rFonts w:ascii="Arial" w:hAnsi="Arial" w:cs="Arial"/>
                <w:lang w:val="en-US"/>
              </w:rPr>
              <w:t>Toliary</w:t>
            </w:r>
            <w:proofErr w:type="spellEnd"/>
            <w:r w:rsidRPr="001E33F0">
              <w:rPr>
                <w:rFonts w:ascii="Arial" w:hAnsi="Arial" w:cs="Arial"/>
                <w:lang w:val="en-US"/>
              </w:rPr>
              <w:t xml:space="preserve"> province)</w:t>
            </w:r>
          </w:p>
        </w:tc>
        <w:tc>
          <w:tcPr>
            <w:tcW w:w="2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Telecom Malagasy</w:t>
            </w:r>
          </w:p>
        </w:tc>
      </w:tr>
      <w:tr w:rsidR="001E33F0" w:rsidRPr="001E33F0" w:rsidTr="0033493C">
        <w:trPr>
          <w:trHeight w:val="20"/>
          <w:jc w:val="center"/>
        </w:trPr>
        <w:tc>
          <w:tcPr>
            <w:tcW w:w="1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20 94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="Arial" w:hAnsi="Arial" w:cs="Arial"/>
                <w:b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 xml:space="preserve">Geographic number, </w:t>
            </w:r>
            <w:proofErr w:type="spellStart"/>
            <w:r w:rsidRPr="001E33F0">
              <w:rPr>
                <w:rFonts w:ascii="Arial" w:hAnsi="Arial" w:cs="Arial"/>
                <w:lang w:val="en-US"/>
              </w:rPr>
              <w:t>Toliary</w:t>
            </w:r>
            <w:proofErr w:type="spellEnd"/>
            <w:r w:rsidRPr="001E33F0">
              <w:rPr>
                <w:rFonts w:ascii="Arial" w:hAnsi="Arial" w:cs="Arial"/>
                <w:lang w:val="en-US"/>
              </w:rPr>
              <w:br/>
              <w:t>(</w:t>
            </w:r>
            <w:proofErr w:type="spellStart"/>
            <w:r w:rsidRPr="001E33F0">
              <w:rPr>
                <w:rFonts w:ascii="Arial" w:hAnsi="Arial" w:cs="Arial"/>
                <w:lang w:val="en-US"/>
              </w:rPr>
              <w:t>Toliary</w:t>
            </w:r>
            <w:proofErr w:type="spellEnd"/>
            <w:r w:rsidRPr="001E33F0">
              <w:rPr>
                <w:rFonts w:ascii="Arial" w:hAnsi="Arial" w:cs="Arial"/>
                <w:lang w:val="en-US"/>
              </w:rPr>
              <w:t xml:space="preserve"> province)</w:t>
            </w:r>
          </w:p>
        </w:tc>
        <w:tc>
          <w:tcPr>
            <w:tcW w:w="2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Telecom Malagasy</w:t>
            </w:r>
          </w:p>
        </w:tc>
      </w:tr>
      <w:tr w:rsidR="001E33F0" w:rsidRPr="001E33F0" w:rsidTr="0033493C">
        <w:trPr>
          <w:trHeight w:val="20"/>
          <w:jc w:val="center"/>
        </w:trPr>
        <w:tc>
          <w:tcPr>
            <w:tcW w:w="1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20 95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="Arial" w:hAnsi="Arial" w:cs="Arial"/>
                <w:b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 xml:space="preserve">Geographic number, </w:t>
            </w:r>
            <w:proofErr w:type="spellStart"/>
            <w:r w:rsidRPr="001E33F0">
              <w:rPr>
                <w:rFonts w:ascii="Arial" w:hAnsi="Arial" w:cs="Arial"/>
                <w:lang w:val="en-US"/>
              </w:rPr>
              <w:t>Morondava</w:t>
            </w:r>
            <w:proofErr w:type="spellEnd"/>
            <w:r w:rsidRPr="001E33F0">
              <w:rPr>
                <w:rFonts w:ascii="Arial" w:hAnsi="Arial" w:cs="Arial"/>
                <w:lang w:val="en-US"/>
              </w:rPr>
              <w:br/>
              <w:t>(</w:t>
            </w:r>
            <w:proofErr w:type="spellStart"/>
            <w:r w:rsidRPr="001E33F0">
              <w:rPr>
                <w:rFonts w:ascii="Arial" w:hAnsi="Arial" w:cs="Arial"/>
                <w:lang w:val="en-US"/>
              </w:rPr>
              <w:t>Toliary</w:t>
            </w:r>
            <w:proofErr w:type="spellEnd"/>
            <w:r w:rsidRPr="001E33F0">
              <w:rPr>
                <w:rFonts w:ascii="Arial" w:hAnsi="Arial" w:cs="Arial"/>
                <w:lang w:val="en-US"/>
              </w:rPr>
              <w:t xml:space="preserve"> province)</w:t>
            </w:r>
          </w:p>
        </w:tc>
        <w:tc>
          <w:tcPr>
            <w:tcW w:w="2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Telecom Malagasy</w:t>
            </w:r>
          </w:p>
        </w:tc>
      </w:tr>
      <w:tr w:rsidR="001E33F0" w:rsidRPr="001E33F0" w:rsidTr="0033493C">
        <w:trPr>
          <w:trHeight w:val="20"/>
          <w:jc w:val="center"/>
        </w:trPr>
        <w:tc>
          <w:tcPr>
            <w:tcW w:w="1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22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Non geographic number, VSAT – fixed</w:t>
            </w:r>
          </w:p>
        </w:tc>
        <w:tc>
          <w:tcPr>
            <w:tcW w:w="2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="Arial" w:hAnsi="Arial" w:cs="Arial"/>
                <w:lang w:val="en-US"/>
              </w:rPr>
            </w:pPr>
            <w:proofErr w:type="spellStart"/>
            <w:r w:rsidRPr="001E33F0">
              <w:rPr>
                <w:rFonts w:ascii="Arial" w:hAnsi="Arial" w:cs="Arial"/>
                <w:lang w:val="en-US"/>
              </w:rPr>
              <w:t>Gulfsat</w:t>
            </w:r>
            <w:proofErr w:type="spellEnd"/>
            <w:r w:rsidRPr="001E33F0">
              <w:rPr>
                <w:rFonts w:ascii="Arial" w:hAnsi="Arial" w:cs="Arial"/>
                <w:lang w:val="en-US"/>
              </w:rPr>
              <w:t xml:space="preserve"> Madagascar</w:t>
            </w:r>
          </w:p>
        </w:tc>
      </w:tr>
      <w:tr w:rsidR="001E33F0" w:rsidRPr="001E33F0" w:rsidTr="0033493C">
        <w:trPr>
          <w:trHeight w:val="20"/>
          <w:jc w:val="center"/>
        </w:trPr>
        <w:tc>
          <w:tcPr>
            <w:tcW w:w="1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32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="Arial" w:hAnsi="Arial" w:cs="Arial"/>
                <w:b/>
                <w:bCs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Non geographic number, GSM mobile</w:t>
            </w:r>
          </w:p>
        </w:tc>
        <w:tc>
          <w:tcPr>
            <w:tcW w:w="2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Orange Madagascar</w:t>
            </w:r>
          </w:p>
        </w:tc>
      </w:tr>
      <w:tr w:rsidR="001E33F0" w:rsidRPr="001E33F0" w:rsidTr="0033493C">
        <w:trPr>
          <w:trHeight w:val="20"/>
          <w:jc w:val="center"/>
        </w:trPr>
        <w:tc>
          <w:tcPr>
            <w:tcW w:w="1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33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Non geographic number, GSM mobile</w:t>
            </w:r>
          </w:p>
        </w:tc>
        <w:tc>
          <w:tcPr>
            <w:tcW w:w="2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="Arial" w:hAnsi="Arial" w:cs="Arial"/>
                <w:lang w:val="en-US"/>
              </w:rPr>
            </w:pPr>
            <w:proofErr w:type="spellStart"/>
            <w:r w:rsidRPr="001E33F0">
              <w:rPr>
                <w:rFonts w:ascii="Arial" w:hAnsi="Arial" w:cs="Arial"/>
                <w:lang w:val="en-US"/>
              </w:rPr>
              <w:t>Airtel</w:t>
            </w:r>
            <w:proofErr w:type="spellEnd"/>
            <w:r w:rsidRPr="001E33F0">
              <w:rPr>
                <w:rFonts w:ascii="Arial" w:hAnsi="Arial" w:cs="Arial"/>
                <w:lang w:val="en-US"/>
              </w:rPr>
              <w:t xml:space="preserve"> Madagascar</w:t>
            </w:r>
          </w:p>
        </w:tc>
      </w:tr>
      <w:tr w:rsidR="001E33F0" w:rsidRPr="001E33F0" w:rsidTr="0033493C">
        <w:trPr>
          <w:trHeight w:val="20"/>
          <w:jc w:val="center"/>
        </w:trPr>
        <w:tc>
          <w:tcPr>
            <w:tcW w:w="1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34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Non geographic number, GSM mobile</w:t>
            </w:r>
          </w:p>
        </w:tc>
        <w:tc>
          <w:tcPr>
            <w:tcW w:w="2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="Arial" w:hAnsi="Arial" w:cs="Arial"/>
                <w:lang w:val="en-US"/>
              </w:rPr>
            </w:pPr>
            <w:proofErr w:type="spellStart"/>
            <w:r w:rsidRPr="001E33F0">
              <w:rPr>
                <w:rFonts w:ascii="Arial" w:hAnsi="Arial" w:cs="Arial"/>
                <w:lang w:val="en-US"/>
              </w:rPr>
              <w:t>Telma</w:t>
            </w:r>
            <w:proofErr w:type="spellEnd"/>
            <w:r w:rsidRPr="001E33F0">
              <w:rPr>
                <w:rFonts w:ascii="Arial" w:hAnsi="Arial" w:cs="Arial"/>
                <w:lang w:val="en-US"/>
              </w:rPr>
              <w:t xml:space="preserve"> mobile</w:t>
            </w:r>
          </w:p>
        </w:tc>
      </w:tr>
      <w:tr w:rsidR="001E33F0" w:rsidRPr="001E33F0" w:rsidTr="0033493C">
        <w:trPr>
          <w:trHeight w:val="20"/>
          <w:jc w:val="center"/>
        </w:trPr>
        <w:tc>
          <w:tcPr>
            <w:tcW w:w="1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39</w:t>
            </w:r>
          </w:p>
        </w:tc>
        <w:tc>
          <w:tcPr>
            <w:tcW w:w="10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="Arial" w:hAnsi="Arial" w:cs="Arial"/>
                <w:lang w:val="en-US"/>
              </w:rPr>
            </w:pPr>
            <w:r w:rsidRPr="001E33F0">
              <w:rPr>
                <w:rFonts w:ascii="Arial" w:hAnsi="Arial" w:cs="Arial"/>
                <w:lang w:val="en-US"/>
              </w:rPr>
              <w:t>Non geographic number, GSM mobile</w:t>
            </w:r>
          </w:p>
        </w:tc>
        <w:tc>
          <w:tcPr>
            <w:tcW w:w="2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3F0" w:rsidRPr="001E33F0" w:rsidRDefault="001E33F0" w:rsidP="0033493C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="Arial" w:hAnsi="Arial" w:cs="Arial"/>
                <w:lang w:val="en-US"/>
              </w:rPr>
            </w:pPr>
            <w:proofErr w:type="spellStart"/>
            <w:r w:rsidRPr="001E33F0">
              <w:rPr>
                <w:rFonts w:ascii="Arial" w:hAnsi="Arial" w:cs="Arial"/>
                <w:lang w:val="en-US"/>
              </w:rPr>
              <w:t>Blueline</w:t>
            </w:r>
            <w:proofErr w:type="spellEnd"/>
            <w:r w:rsidRPr="001E33F0">
              <w:rPr>
                <w:rFonts w:ascii="Arial" w:hAnsi="Arial" w:cs="Arial"/>
                <w:lang w:val="en-US"/>
              </w:rPr>
              <w:t xml:space="preserve"> MVNO</w:t>
            </w:r>
          </w:p>
        </w:tc>
      </w:tr>
    </w:tbl>
    <w:p w:rsidR="001E33F0" w:rsidRPr="001E33F0" w:rsidRDefault="001E33F0" w:rsidP="001E33F0">
      <w:pPr>
        <w:spacing w:before="0"/>
        <w:rPr>
          <w:rFonts w:ascii="Arial" w:hAnsi="Arial" w:cs="Arial"/>
          <w:lang w:val="fr-FR"/>
        </w:rPr>
      </w:pPr>
    </w:p>
    <w:p w:rsidR="001E33F0" w:rsidRPr="001E33F0" w:rsidRDefault="001E33F0" w:rsidP="001E33F0">
      <w:pPr>
        <w:rPr>
          <w:rFonts w:ascii="Arial" w:hAnsi="Arial" w:cs="Arial"/>
          <w:lang w:val="fr-FR"/>
        </w:rPr>
      </w:pPr>
      <w:r w:rsidRPr="001E33F0">
        <w:rPr>
          <w:rFonts w:ascii="Arial" w:hAnsi="Arial" w:cs="Arial"/>
          <w:lang w:val="fr-FR"/>
        </w:rPr>
        <w:t>Contact:</w:t>
      </w:r>
    </w:p>
    <w:p w:rsidR="001E33F0" w:rsidRPr="001E33F0" w:rsidRDefault="001E33F0" w:rsidP="001E33F0">
      <w:pPr>
        <w:ind w:left="567" w:hanging="567"/>
        <w:jc w:val="left"/>
        <w:rPr>
          <w:rFonts w:ascii="Arial" w:hAnsi="Arial" w:cs="Arial"/>
          <w:lang w:val="fr-FR"/>
        </w:rPr>
      </w:pPr>
      <w:r w:rsidRPr="001E33F0">
        <w:rPr>
          <w:rFonts w:ascii="Arial" w:hAnsi="Arial" w:cs="Arial"/>
          <w:lang w:val="fr-FR"/>
        </w:rPr>
        <w:tab/>
        <w:t xml:space="preserve">Monsieur RAMORASATA </w:t>
      </w:r>
      <w:proofErr w:type="spellStart"/>
      <w:r w:rsidRPr="001E33F0">
        <w:rPr>
          <w:rFonts w:ascii="Arial" w:hAnsi="Arial" w:cs="Arial"/>
          <w:lang w:val="fr-FR"/>
        </w:rPr>
        <w:t>Naivoson</w:t>
      </w:r>
      <w:proofErr w:type="spellEnd"/>
      <w:r w:rsidRPr="001E33F0">
        <w:rPr>
          <w:rFonts w:ascii="Arial" w:hAnsi="Arial" w:cs="Arial"/>
          <w:lang w:val="fr-FR"/>
        </w:rPr>
        <w:br/>
        <w:t>Chef de Service Supervision des Opérateurs de Réseaux</w:t>
      </w:r>
      <w:r w:rsidRPr="001E33F0">
        <w:rPr>
          <w:rFonts w:ascii="Arial" w:hAnsi="Arial" w:cs="Arial"/>
          <w:lang w:val="fr-FR"/>
        </w:rPr>
        <w:br/>
        <w:t>Office Malagasy d'Etudes et de Régulation des Télécommunications (OMERT)</w:t>
      </w:r>
      <w:r w:rsidRPr="001E33F0">
        <w:rPr>
          <w:rFonts w:ascii="Arial" w:hAnsi="Arial" w:cs="Arial"/>
          <w:lang w:val="fr-FR"/>
        </w:rPr>
        <w:br/>
        <w:t xml:space="preserve">Rue, </w:t>
      </w:r>
      <w:proofErr w:type="spellStart"/>
      <w:r w:rsidRPr="001E33F0">
        <w:rPr>
          <w:rFonts w:ascii="Arial" w:hAnsi="Arial" w:cs="Arial"/>
          <w:lang w:val="fr-FR"/>
        </w:rPr>
        <w:t>Ravoninahitriniarivo</w:t>
      </w:r>
      <w:proofErr w:type="spellEnd"/>
      <w:r w:rsidRPr="001E33F0">
        <w:rPr>
          <w:rFonts w:ascii="Arial" w:hAnsi="Arial" w:cs="Arial"/>
          <w:lang w:val="fr-FR"/>
        </w:rPr>
        <w:br/>
      </w:r>
      <w:proofErr w:type="spellStart"/>
      <w:r w:rsidRPr="001E33F0">
        <w:rPr>
          <w:rFonts w:ascii="Arial" w:hAnsi="Arial" w:cs="Arial"/>
          <w:lang w:val="fr-FR"/>
        </w:rPr>
        <w:t>Alarobia</w:t>
      </w:r>
      <w:proofErr w:type="spellEnd"/>
      <w:r w:rsidRPr="001E33F0">
        <w:rPr>
          <w:rFonts w:ascii="Arial" w:hAnsi="Arial" w:cs="Arial"/>
          <w:lang w:val="fr-FR"/>
        </w:rPr>
        <w:t>, Antananarivo</w:t>
      </w:r>
      <w:r w:rsidRPr="001E33F0">
        <w:rPr>
          <w:rFonts w:ascii="Arial" w:hAnsi="Arial" w:cs="Arial"/>
          <w:lang w:val="fr-FR"/>
        </w:rPr>
        <w:br/>
        <w:t>Madagascar</w:t>
      </w:r>
      <w:r w:rsidRPr="001E33F0">
        <w:rPr>
          <w:rFonts w:ascii="Arial" w:hAnsi="Arial" w:cs="Arial"/>
          <w:lang w:val="fr-FR"/>
        </w:rPr>
        <w:br/>
        <w:t>Tél:</w:t>
      </w:r>
      <w:r w:rsidRPr="001E33F0">
        <w:rPr>
          <w:rFonts w:ascii="Arial" w:hAnsi="Arial" w:cs="Arial"/>
          <w:lang w:val="fr-FR"/>
        </w:rPr>
        <w:tab/>
        <w:t>+261 20 22 42119/+261 33 11 44040/+261 34 11 440 40</w:t>
      </w:r>
      <w:r w:rsidRPr="001E33F0">
        <w:rPr>
          <w:rFonts w:ascii="Arial" w:hAnsi="Arial" w:cs="Arial"/>
          <w:lang w:val="fr-FR"/>
        </w:rPr>
        <w:br/>
        <w:t>E-mail:</w:t>
      </w:r>
      <w:r w:rsidRPr="001E33F0">
        <w:rPr>
          <w:rFonts w:ascii="Arial" w:hAnsi="Arial" w:cs="Arial"/>
          <w:lang w:val="fr-FR"/>
        </w:rPr>
        <w:tab/>
      </w:r>
      <w:hyperlink r:id="rId5" w:history="1">
        <w:r w:rsidRPr="001E33F0">
          <w:rPr>
            <w:rFonts w:ascii="Arial" w:eastAsiaTheme="majorEastAsia" w:hAnsi="Arial" w:cs="Arial"/>
            <w:lang w:val="fr-FR"/>
          </w:rPr>
          <w:t>ranaivoson@omert.mg</w:t>
        </w:r>
      </w:hyperlink>
    </w:p>
    <w:bookmarkEnd w:id="0"/>
    <w:p w:rsidR="00357464" w:rsidRPr="001E33F0" w:rsidRDefault="00357464">
      <w:pPr>
        <w:rPr>
          <w:color w:val="FF0000"/>
          <w:lang w:val="fr-FR"/>
        </w:rPr>
      </w:pPr>
    </w:p>
    <w:sectPr w:rsidR="00357464" w:rsidRPr="001E33F0" w:rsidSect="003574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20"/>
  <w:characterSpacingControl w:val="doNotCompress"/>
  <w:compat>
    <w:useFELayout/>
  </w:compat>
  <w:rsids>
    <w:rsidRoot w:val="005416AA"/>
    <w:rsid w:val="000177C6"/>
    <w:rsid w:val="001E33F0"/>
    <w:rsid w:val="00357464"/>
    <w:rsid w:val="003C6683"/>
    <w:rsid w:val="005416AA"/>
    <w:rsid w:val="005C720F"/>
    <w:rsid w:val="007D2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6AA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_head"/>
    <w:basedOn w:val="Normal"/>
    <w:next w:val="Normal"/>
    <w:rsid w:val="005416AA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table" w:customStyle="1" w:styleId="TableGrid12">
    <w:name w:val="Table Grid12"/>
    <w:basedOn w:val="TableNormal"/>
    <w:uiPriority w:val="59"/>
    <w:rsid w:val="001E33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E33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naivoson@omert.mg" TargetMode="External"/><Relationship Id="rId4" Type="http://schemas.openxmlformats.org/officeDocument/2006/relationships/hyperlink" Target="mailto:ranaivoson@omert.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714</Words>
  <Characters>4075</Characters>
  <Application>Microsoft Office Word</Application>
  <DocSecurity>0</DocSecurity>
  <Lines>33</Lines>
  <Paragraphs>9</Paragraphs>
  <ScaleCrop>false</ScaleCrop>
  <Company>ITU</Company>
  <LinksUpToDate>false</LinksUpToDate>
  <CharactersWithSpaces>4780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3</cp:revision>
  <dcterms:created xsi:type="dcterms:W3CDTF">2013-09-25T13:09:00Z</dcterms:created>
  <dcterms:modified xsi:type="dcterms:W3CDTF">2013-10-07T10:34:00Z</dcterms:modified>
</cp:coreProperties>
</file>