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C2" w:rsidRPr="00D50D83" w:rsidRDefault="00384EC2" w:rsidP="00171359">
      <w:pPr>
        <w:tabs>
          <w:tab w:val="left" w:pos="1134"/>
          <w:tab w:val="left" w:pos="1560"/>
          <w:tab w:val="left" w:pos="2127"/>
        </w:tabs>
        <w:spacing w:before="0"/>
        <w:outlineLvl w:val="3"/>
        <w:rPr>
          <w:rFonts w:asciiTheme="minorHAnsi" w:hAnsiTheme="minorHAnsi" w:cs="Arial"/>
          <w:b/>
        </w:rPr>
      </w:pPr>
      <w:bookmarkStart w:id="0" w:name="_Toc135454474"/>
      <w:bookmarkStart w:id="1" w:name="_Toc262631799"/>
      <w:bookmarkStart w:id="2" w:name="_Toc253407143"/>
      <w:r w:rsidRPr="00D50D83">
        <w:rPr>
          <w:rFonts w:asciiTheme="minorHAnsi" w:hAnsiTheme="minorHAnsi" w:cs="Arial"/>
          <w:b/>
        </w:rPr>
        <w:t>Mexico (country code +52)</w:t>
      </w:r>
      <w:bookmarkEnd w:id="0"/>
    </w:p>
    <w:p w:rsidR="009E16C7" w:rsidRPr="00471E82" w:rsidRDefault="009E16C7" w:rsidP="009E16C7">
      <w:pPr>
        <w:tabs>
          <w:tab w:val="left" w:pos="1560"/>
          <w:tab w:val="left" w:pos="2127"/>
        </w:tabs>
        <w:spacing w:after="120"/>
        <w:jc w:val="left"/>
        <w:outlineLvl w:val="4"/>
        <w:rPr>
          <w:rFonts w:cs="Arial"/>
        </w:rPr>
      </w:pPr>
      <w:bookmarkStart w:id="3" w:name="_GoBack"/>
      <w:bookmarkEnd w:id="3"/>
      <w:r w:rsidRPr="00471E82">
        <w:rPr>
          <w:rFonts w:cs="Arial"/>
        </w:rPr>
        <w:t xml:space="preserve">Communication of </w:t>
      </w:r>
      <w:r w:rsidRPr="009E16C7">
        <w:rPr>
          <w:rFonts w:cs="Arial"/>
        </w:rPr>
        <w:t>12.VI.2018</w:t>
      </w:r>
      <w:r w:rsidRPr="00471E82">
        <w:rPr>
          <w:rFonts w:cs="Arial"/>
        </w:rPr>
        <w:t>:</w:t>
      </w:r>
    </w:p>
    <w:p w:rsidR="000B4F18" w:rsidRDefault="000B4F18" w:rsidP="00DA70AC">
      <w:pPr>
        <w:jc w:val="center"/>
        <w:rPr>
          <w:rFonts w:asciiTheme="minorHAnsi" w:hAnsiTheme="minorHAnsi" w:cs="Arial"/>
          <w:bCs/>
          <w:i/>
          <w:iCs/>
        </w:rPr>
      </w:pPr>
    </w:p>
    <w:p w:rsidR="000B4F18" w:rsidRDefault="000B4F18" w:rsidP="00DA70AC">
      <w:pPr>
        <w:jc w:val="center"/>
        <w:rPr>
          <w:rFonts w:asciiTheme="minorHAnsi" w:hAnsiTheme="minorHAnsi" w:cs="Arial"/>
          <w:bCs/>
          <w:i/>
          <w:iCs/>
        </w:rPr>
      </w:pPr>
    </w:p>
    <w:p w:rsidR="00374444" w:rsidRPr="00374444" w:rsidRDefault="00374444" w:rsidP="00DA70AC">
      <w:pPr>
        <w:jc w:val="center"/>
        <w:rPr>
          <w:rFonts w:asciiTheme="minorHAnsi" w:hAnsiTheme="minorHAnsi" w:cs="Arial"/>
          <w:bCs/>
          <w:i/>
          <w:iCs/>
        </w:rPr>
      </w:pPr>
      <w:r w:rsidRPr="00374444">
        <w:rPr>
          <w:rFonts w:asciiTheme="minorHAnsi" w:hAnsiTheme="minorHAnsi" w:cs="Arial"/>
          <w:bCs/>
          <w:i/>
          <w:iCs/>
        </w:rPr>
        <w:t>Telephone numbering plan</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The Basic Technical Numbering Plan (“Numbering Plan”) was published in the Official Gazette of the Federation on 21 June 1996. It lays the foundation for proper administration and use of national numbering in that it allocates the available resources efficiently, fairly, equitably and in a non-discriminatory fashion. Its adoption enabled the country to increase its numbering resources, re-organize existing allocations, harmonize the criteria for allocating long-distance codes and comply with the relevant international recommendations.</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On 12 November 2014, the Official Gazette of the Federation published the Agreement of the Plenum of the Federal Institute of Telecommunications issuing number portability rules and modifying the Basic Technical Numbering Plan, the Basic Technical Signalling Plan and the operational requirements for the introduction of geographic and non-geographic number portability.</w:t>
      </w:r>
    </w:p>
    <w:p w:rsidR="00374444" w:rsidRPr="00374444" w:rsidRDefault="00374444" w:rsidP="00374444">
      <w:pPr>
        <w:tabs>
          <w:tab w:val="clear" w:pos="567"/>
          <w:tab w:val="clear" w:pos="1276"/>
          <w:tab w:val="clear" w:pos="1843"/>
          <w:tab w:val="clear" w:pos="5387"/>
          <w:tab w:val="clear" w:pos="5954"/>
        </w:tabs>
        <w:overflowPunct/>
        <w:autoSpaceDE/>
        <w:autoSpaceDN/>
        <w:adjustRightInd/>
        <w:jc w:val="left"/>
        <w:textAlignment w:val="auto"/>
        <w:rPr>
          <w:rFonts w:asciiTheme="minorHAnsi" w:hAnsiTheme="minorHAnsi" w:cs="Arial"/>
          <w:bCs/>
        </w:rPr>
      </w:pPr>
      <w:r w:rsidRPr="00374444">
        <w:rPr>
          <w:rFonts w:asciiTheme="minorHAnsi" w:hAnsiTheme="minorHAnsi" w:cs="Arial"/>
          <w:bCs/>
        </w:rPr>
        <w:t>On 11 May 2018, the Official Gazette of the Federation published the Agreement of the Plenum of the Federal Institute of Telecommunications approving and issuing the Basic Technical Numbering Plan, the Basic Technical Signalling Plan and modification of the number portability rules published on 12 November 2014. These new plans will enter into force on 3 August 2019.</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In particular, the new Numbering Plan envisages replacing the concepts of local and geographic numbers with that of national numbers; eliminates the concept of regional codes to delimit geographic areas for the purposes of number assignment and use, adopting in their stead a geographic division of 8 (eight) areas; establishes the need to accredit 85 per cent (eighty five per cent) usage of numbers previously assigned to a specific mode of use and inside one area in order to allocate additional numbering resources to telecommunication service providers (“Providers”).</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Additionally, it establishes electronic procedures for the handling and management of procedures related to numbering resources and clear, detailed and concise assessment criteria for their sources; eliminates long-distance originating operator identification codes (ABC) and maintains the assignments of long-distance destination operator identification codes (BCD) — however, these will be used as identification codes for the local originating and destination network (IDO/IDD); requires all fixed and/or mobile service providers to have an administrative identification code (IDA); and incorporates the mobile network code (MNC) assignment procedure.</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 xml:space="preserve">The new Numbering Plan  also requires the submission of bimonthly disaggregated reports on the use of national numbers/non-geographic numbers assigned directly and monthly disaggregated reports on the use of numbers provided by other licensees; it establishes a procedure for the return of numbering resources where the use of one or more national number blocks is not required, their use is not initiated within the set period, a usage of less than 51 per cent (fifty one per cent) is reported for six successive two-month periods, in cases of public interest or national security, as well as pursuant to any legal provision, administrative decision or regulation issued for that purpose. </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Furthermore, it establishes a uniform 10-digit dialling procedure for the entire national territory, whether for fixed-line or mobile calls; eliminates the prefixes: 01, 02, 044 and 045; eliminates the prefix 1 in dialling procedures for incoming international calls to mobile numbers in the “calling party pays” mode; and eliminates groups of special service codes and the selection by prior subscription service.</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
          <w:bCs/>
          <w:u w:val="single"/>
        </w:rPr>
      </w:pPr>
      <w:r w:rsidRPr="00374444">
        <w:rPr>
          <w:rFonts w:asciiTheme="minorHAnsi" w:hAnsiTheme="minorHAnsi" w:cs="Arial"/>
          <w:b/>
          <w:bCs/>
          <w:u w:val="single"/>
        </w:rPr>
        <w:br w:type="page"/>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
          <w:bCs/>
          <w:u w:val="single"/>
        </w:rPr>
      </w:pPr>
      <w:r w:rsidRPr="00374444">
        <w:rPr>
          <w:rFonts w:asciiTheme="minorHAnsi" w:hAnsiTheme="minorHAnsi" w:cs="Arial"/>
          <w:b/>
          <w:bCs/>
          <w:u w:val="single"/>
        </w:rPr>
        <w:lastRenderedPageBreak/>
        <w:t>Areas</w:t>
      </w: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For the purposes of number assignment and administration, the national territory is divided into eight areas. Thus, all national numbers beginning with the same digit belong to the same area.</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after="120"/>
        <w:textAlignment w:val="auto"/>
        <w:rPr>
          <w:rFonts w:asciiTheme="minorHAnsi" w:hAnsiTheme="minorHAnsi" w:cs="Arial"/>
          <w:bCs/>
        </w:rPr>
      </w:pPr>
      <w:r w:rsidRPr="00374444">
        <w:rPr>
          <w:rFonts w:asciiTheme="minorHAnsi" w:hAnsiTheme="minorHAnsi" w:cs="Arial"/>
          <w:bCs/>
        </w:rPr>
        <w:t xml:space="preserve">The areas are as follows: </w:t>
      </w:r>
    </w:p>
    <w:tbl>
      <w:tblPr>
        <w:tblW w:w="0" w:type="auto"/>
        <w:tblBorders>
          <w:insideH w:val="single" w:sz="18" w:space="0" w:color="FFFFFF"/>
          <w:insideV w:val="single" w:sz="18" w:space="0" w:color="FFFFFF"/>
        </w:tblBorders>
        <w:tblLook w:val="04A0" w:firstRow="1" w:lastRow="0" w:firstColumn="1" w:lastColumn="0" w:noHBand="0" w:noVBand="1"/>
      </w:tblPr>
      <w:tblGrid>
        <w:gridCol w:w="4815"/>
        <w:gridCol w:w="4818"/>
      </w:tblGrid>
      <w:tr w:rsidR="00374444" w:rsidRPr="00374444" w:rsidTr="008E35D6">
        <w:tc>
          <w:tcPr>
            <w:tcW w:w="4815"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
                <w:bCs/>
              </w:rPr>
            </w:pPr>
            <w:r w:rsidRPr="00374444">
              <w:rPr>
                <w:rFonts w:asciiTheme="minorHAnsi" w:hAnsiTheme="minorHAnsi" w:cs="Arial"/>
                <w:b/>
                <w:bCs/>
              </w:rPr>
              <w:t>Area</w:t>
            </w:r>
          </w:p>
        </w:tc>
        <w:tc>
          <w:tcPr>
            <w:tcW w:w="4818"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
                <w:bCs/>
              </w:rPr>
            </w:pPr>
            <w:r w:rsidRPr="00374444">
              <w:rPr>
                <w:rFonts w:asciiTheme="minorHAnsi" w:hAnsiTheme="minorHAnsi" w:cs="Arial"/>
                <w:b/>
                <w:bCs/>
              </w:rPr>
              <w:t>Area number</w:t>
            </w:r>
          </w:p>
        </w:tc>
      </w:tr>
      <w:tr w:rsidR="00374444" w:rsidRPr="00374444" w:rsidTr="008E35D6">
        <w:tc>
          <w:tcPr>
            <w:tcW w:w="4815"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East</w:t>
            </w:r>
          </w:p>
        </w:tc>
        <w:tc>
          <w:tcPr>
            <w:tcW w:w="4818"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2</w:t>
            </w:r>
          </w:p>
        </w:tc>
      </w:tr>
      <w:tr w:rsidR="00374444" w:rsidRPr="00374444" w:rsidTr="008E35D6">
        <w:tc>
          <w:tcPr>
            <w:tcW w:w="4815"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West</w:t>
            </w:r>
          </w:p>
        </w:tc>
        <w:tc>
          <w:tcPr>
            <w:tcW w:w="4818"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3</w:t>
            </w:r>
          </w:p>
        </w:tc>
      </w:tr>
      <w:tr w:rsidR="00374444" w:rsidRPr="00374444" w:rsidTr="008E35D6">
        <w:tc>
          <w:tcPr>
            <w:tcW w:w="4815"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North</w:t>
            </w:r>
          </w:p>
        </w:tc>
        <w:tc>
          <w:tcPr>
            <w:tcW w:w="4818"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4</w:t>
            </w:r>
          </w:p>
        </w:tc>
      </w:tr>
      <w:tr w:rsidR="00374444" w:rsidRPr="00374444" w:rsidTr="008E35D6">
        <w:tc>
          <w:tcPr>
            <w:tcW w:w="4815"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Central</w:t>
            </w:r>
          </w:p>
        </w:tc>
        <w:tc>
          <w:tcPr>
            <w:tcW w:w="4818"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5</w:t>
            </w:r>
          </w:p>
        </w:tc>
      </w:tr>
      <w:tr w:rsidR="00374444" w:rsidRPr="00374444" w:rsidTr="008E35D6">
        <w:tc>
          <w:tcPr>
            <w:tcW w:w="4815"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North-West</w:t>
            </w:r>
          </w:p>
        </w:tc>
        <w:tc>
          <w:tcPr>
            <w:tcW w:w="4818"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6</w:t>
            </w:r>
          </w:p>
        </w:tc>
      </w:tr>
      <w:tr w:rsidR="00374444" w:rsidRPr="00374444" w:rsidTr="008E35D6">
        <w:tc>
          <w:tcPr>
            <w:tcW w:w="4815"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South-West</w:t>
            </w:r>
          </w:p>
        </w:tc>
        <w:tc>
          <w:tcPr>
            <w:tcW w:w="4818"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7</w:t>
            </w:r>
          </w:p>
        </w:tc>
      </w:tr>
      <w:tr w:rsidR="00374444" w:rsidRPr="00374444" w:rsidTr="008E35D6">
        <w:tc>
          <w:tcPr>
            <w:tcW w:w="4815"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North-East</w:t>
            </w:r>
          </w:p>
        </w:tc>
        <w:tc>
          <w:tcPr>
            <w:tcW w:w="4818" w:type="dxa"/>
            <w:shd w:val="pct5"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8</w:t>
            </w:r>
          </w:p>
        </w:tc>
      </w:tr>
      <w:tr w:rsidR="00374444" w:rsidRPr="00374444" w:rsidTr="008E35D6">
        <w:tc>
          <w:tcPr>
            <w:tcW w:w="4815"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South-East</w:t>
            </w:r>
          </w:p>
        </w:tc>
        <w:tc>
          <w:tcPr>
            <w:tcW w:w="4818"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autoSpaceDE/>
              <w:autoSpaceDN/>
              <w:adjustRightInd/>
              <w:spacing w:before="60" w:after="60"/>
              <w:jc w:val="center"/>
              <w:textAlignment w:val="auto"/>
              <w:rPr>
                <w:rFonts w:asciiTheme="minorHAnsi" w:hAnsiTheme="minorHAnsi" w:cs="Arial"/>
                <w:bCs/>
              </w:rPr>
            </w:pPr>
            <w:r w:rsidRPr="00374444">
              <w:rPr>
                <w:rFonts w:asciiTheme="minorHAnsi" w:hAnsiTheme="minorHAnsi" w:cs="Arial"/>
                <w:bCs/>
              </w:rPr>
              <w:t>9</w:t>
            </w:r>
          </w:p>
        </w:tc>
      </w:tr>
    </w:tbl>
    <w:p w:rsid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r w:rsidRPr="00374444">
        <w:rPr>
          <w:rFonts w:asciiTheme="minorHAnsi" w:hAnsiTheme="minorHAnsi" w:cs="Arial"/>
          <w:bCs/>
        </w:rPr>
        <w:t>With the division of the national territory into areas, for the purposes of number assignment and administration, resources currently allocated to Providers, and those to be assigned, may be used in any population centre that the Provider considers appropriate, bound only by the geographic limits of the area.</w:t>
      </w:r>
    </w:p>
    <w:p w:rsidR="000B4F18" w:rsidRPr="00374444" w:rsidRDefault="000B4F18"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Cs/>
        </w:rPr>
      </w:pPr>
    </w:p>
    <w:p w:rsidR="00374444" w:rsidRPr="00374444" w:rsidRDefault="00374444" w:rsidP="00374444">
      <w:pPr>
        <w:tabs>
          <w:tab w:val="clear" w:pos="567"/>
          <w:tab w:val="clear" w:pos="1276"/>
          <w:tab w:val="clear" w:pos="1843"/>
          <w:tab w:val="clear" w:pos="5387"/>
          <w:tab w:val="clear" w:pos="5954"/>
        </w:tabs>
        <w:overflowPunct/>
        <w:autoSpaceDE/>
        <w:autoSpaceDN/>
        <w:adjustRightInd/>
        <w:textAlignment w:val="auto"/>
        <w:rPr>
          <w:rFonts w:asciiTheme="minorHAnsi" w:hAnsiTheme="minorHAnsi" w:cs="Arial"/>
          <w:b/>
          <w:u w:val="single"/>
        </w:rPr>
      </w:pPr>
      <w:r w:rsidRPr="00374444">
        <w:rPr>
          <w:rFonts w:asciiTheme="minorHAnsi" w:hAnsiTheme="minorHAnsi" w:cs="Arial"/>
          <w:b/>
          <w:bCs/>
          <w:u w:val="single"/>
        </w:rPr>
        <w:t>National numbering</w:t>
      </w:r>
      <w:r w:rsidRPr="00374444">
        <w:rPr>
          <w:rFonts w:asciiTheme="minorHAnsi" w:hAnsiTheme="minorHAnsi" w:cs="Arial"/>
          <w:b/>
          <w:u w:val="single"/>
        </w:rPr>
        <w:t xml:space="preserve"> </w:t>
      </w:r>
    </w:p>
    <w:p w:rsidR="00374444" w:rsidRPr="00374444" w:rsidRDefault="00374444" w:rsidP="00374444">
      <w:pPr>
        <w:tabs>
          <w:tab w:val="clear" w:pos="567"/>
          <w:tab w:val="clear" w:pos="1276"/>
          <w:tab w:val="clear" w:pos="1843"/>
          <w:tab w:val="clear" w:pos="5387"/>
          <w:tab w:val="clear" w:pos="5954"/>
          <w:tab w:val="left" w:pos="8518"/>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 xml:space="preserve">Structure of national numbering </w:t>
      </w:r>
      <w:r w:rsidRPr="00374444">
        <w:rPr>
          <w:rFonts w:asciiTheme="minorHAnsi" w:eastAsia="Calibri" w:hAnsiTheme="minorHAnsi" w:cs="Arial"/>
          <w:b/>
          <w:color w:val="000000"/>
        </w:rPr>
        <w:tab/>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National numbers shall comprise 10 digits and take the following form:</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58"/>
        <w:gridCol w:w="4758"/>
      </w:tblGrid>
      <w:tr w:rsidR="00374444" w:rsidRPr="00374444" w:rsidTr="008E35D6">
        <w:tc>
          <w:tcPr>
            <w:tcW w:w="9516" w:type="dxa"/>
            <w:gridSpan w:val="2"/>
            <w:tcBorders>
              <w:top w:val="single" w:sz="4" w:space="0" w:color="A5A5A5"/>
              <w:left w:val="single" w:sz="4" w:space="0" w:color="A5A5A5"/>
              <w:bottom w:val="single" w:sz="4" w:space="0" w:color="A5A5A5"/>
              <w:right w:val="single" w:sz="4" w:space="0" w:color="A5A5A5"/>
            </w:tcBorders>
            <w:shd w:val="clear" w:color="auto" w:fill="A5A5A5"/>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National numbers</w:t>
            </w:r>
          </w:p>
        </w:tc>
      </w:tr>
      <w:tr w:rsidR="00374444" w:rsidRPr="00374444" w:rsidTr="008E35D6">
        <w:tc>
          <w:tcPr>
            <w:tcW w:w="4758" w:type="dxa"/>
            <w:shd w:val="clear" w:color="auto" w:fill="EDEDED"/>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Area number (1 digit)</w:t>
            </w:r>
          </w:p>
        </w:tc>
        <w:tc>
          <w:tcPr>
            <w:tcW w:w="4758" w:type="dxa"/>
            <w:shd w:val="clear" w:color="auto" w:fill="EDEDED"/>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9 digits</w:t>
            </w:r>
          </w:p>
        </w:tc>
      </w:tr>
      <w:tr w:rsidR="00374444" w:rsidRPr="00374444" w:rsidTr="008E35D6">
        <w:tc>
          <w:tcPr>
            <w:tcW w:w="4758" w:type="dxa"/>
            <w:shd w:val="clear" w:color="auto" w:fill="auto"/>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A</w:t>
            </w:r>
          </w:p>
        </w:tc>
        <w:tc>
          <w:tcPr>
            <w:tcW w:w="4758" w:type="dxa"/>
            <w:shd w:val="clear" w:color="auto" w:fill="auto"/>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b c d e f g h i j </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Where: </w:t>
      </w:r>
    </w:p>
    <w:p w:rsidR="00374444" w:rsidRPr="00374444" w:rsidRDefault="004C739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Pr>
          <w:rFonts w:asciiTheme="minorHAnsi" w:eastAsia="Calibri" w:hAnsiTheme="minorHAnsi" w:cs="Arial"/>
          <w:color w:val="000000"/>
        </w:rPr>
        <w:t xml:space="preserve">A = </w:t>
      </w:r>
      <w:r w:rsidR="00374444" w:rsidRPr="00374444">
        <w:rPr>
          <w:rFonts w:asciiTheme="minorHAnsi" w:eastAsia="Calibri" w:hAnsiTheme="minorHAnsi" w:cs="Arial"/>
          <w:color w:val="000000"/>
        </w:rPr>
        <w:t>2, 3, 4, …, 9</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b = 1, 2, 3, …, 9</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c, d, e, f, g, h, i, j = 0, 1, 2, 3, …, 9</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hAnsiTheme="minorHAnsi" w:cs="Arial"/>
          <w:bCs/>
        </w:rPr>
      </w:pPr>
      <w:r w:rsidRPr="00374444">
        <w:rPr>
          <w:rFonts w:asciiTheme="minorHAnsi" w:hAnsiTheme="minorHAnsi" w:cs="Arial"/>
          <w:bCs/>
        </w:rPr>
        <w:t>No national number shall begin with the sequence 9-1-1.</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hAnsiTheme="minorHAnsi" w:cs="Arial"/>
          <w:b/>
          <w:bCs/>
        </w:rPr>
      </w:pPr>
      <w:r w:rsidRPr="00374444">
        <w:rPr>
          <w:rFonts w:asciiTheme="minorHAnsi" w:hAnsiTheme="minorHAnsi" w:cs="Arial"/>
          <w:b/>
          <w:bCs/>
        </w:rPr>
        <w:t xml:space="preserve">Dialling procedures </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hAnsiTheme="minorHAnsi" w:cs="Arial"/>
          <w:bCs/>
        </w:rPr>
      </w:pPr>
      <w:r w:rsidRPr="00374444">
        <w:rPr>
          <w:rFonts w:asciiTheme="minorHAnsi" w:hAnsiTheme="minorHAnsi" w:cs="Arial"/>
          <w:bCs/>
        </w:rPr>
        <w:t>The dialling procedure for domestic calls originating from numbers in fixed-line, CPP mobile and MPP mobile (called party pays) modes is as follows:</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hAnsiTheme="minorHAnsi" w:cs="Arial"/>
          <w:bCs/>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58"/>
        <w:gridCol w:w="4758"/>
      </w:tblGrid>
      <w:tr w:rsidR="00374444" w:rsidRPr="00374444" w:rsidTr="008E35D6">
        <w:tc>
          <w:tcPr>
            <w:tcW w:w="4758" w:type="dxa"/>
            <w:tcBorders>
              <w:top w:val="single" w:sz="4" w:space="0" w:color="A5A5A5"/>
              <w:left w:val="single" w:sz="4" w:space="0" w:color="A5A5A5"/>
              <w:bottom w:val="single" w:sz="4" w:space="0" w:color="A5A5A5"/>
              <w:right w:val="nil"/>
            </w:tcBorders>
            <w:shd w:val="clear" w:color="auto" w:fill="A5A5A5"/>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Destination number modes of use</w:t>
            </w:r>
          </w:p>
        </w:tc>
        <w:tc>
          <w:tcPr>
            <w:tcW w:w="4758" w:type="dxa"/>
            <w:tcBorders>
              <w:top w:val="single" w:sz="4" w:space="0" w:color="A5A5A5"/>
              <w:left w:val="nil"/>
              <w:bottom w:val="single" w:sz="4" w:space="0" w:color="A5A5A5"/>
              <w:right w:val="single" w:sz="4" w:space="0" w:color="A5A5A5"/>
            </w:tcBorders>
            <w:shd w:val="clear" w:color="auto" w:fill="A5A5A5"/>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Dialling procedure</w:t>
            </w:r>
          </w:p>
        </w:tc>
      </w:tr>
      <w:tr w:rsidR="00374444" w:rsidRPr="00374444" w:rsidTr="008E35D6">
        <w:tc>
          <w:tcPr>
            <w:tcW w:w="4758" w:type="dxa"/>
            <w:shd w:val="clear" w:color="auto" w:fill="EDEDED"/>
            <w:vAlign w:val="center"/>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hAnsiTheme="minorHAnsi" w:cs="Arial"/>
                <w:b/>
                <w:bCs/>
              </w:rPr>
            </w:pPr>
            <w:r w:rsidRPr="00374444">
              <w:rPr>
                <w:rFonts w:asciiTheme="minorHAnsi" w:hAnsiTheme="minorHAnsi" w:cs="Arial"/>
                <w:b/>
                <w:bCs/>
              </w:rPr>
              <w:t>Fixed-line</w:t>
            </w:r>
          </w:p>
        </w:tc>
        <w:tc>
          <w:tcPr>
            <w:tcW w:w="4758" w:type="dxa"/>
            <w:vMerge w:val="restart"/>
            <w:shd w:val="clear" w:color="auto" w:fill="EDEDED"/>
            <w:vAlign w:val="center"/>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hAnsiTheme="minorHAnsi" w:cs="Arial"/>
                <w:bCs/>
              </w:rPr>
            </w:pPr>
            <w:r w:rsidRPr="00374444">
              <w:rPr>
                <w:rFonts w:asciiTheme="minorHAnsi" w:hAnsiTheme="minorHAnsi" w:cs="Arial"/>
                <w:bCs/>
              </w:rPr>
              <w:t>10-digit national number</w:t>
            </w:r>
          </w:p>
        </w:tc>
      </w:tr>
      <w:tr w:rsidR="00374444" w:rsidRPr="00374444" w:rsidTr="008E35D6">
        <w:tc>
          <w:tcPr>
            <w:tcW w:w="4758" w:type="dxa"/>
            <w:shd w:val="clear" w:color="auto" w:fill="auto"/>
            <w:vAlign w:val="center"/>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hAnsiTheme="minorHAnsi" w:cs="Arial"/>
                <w:b/>
                <w:bCs/>
              </w:rPr>
            </w:pPr>
            <w:r w:rsidRPr="00374444">
              <w:rPr>
                <w:rFonts w:asciiTheme="minorHAnsi" w:hAnsiTheme="minorHAnsi" w:cs="Arial"/>
                <w:b/>
                <w:bCs/>
              </w:rPr>
              <w:t>MPP mobile</w:t>
            </w:r>
          </w:p>
        </w:tc>
        <w:tc>
          <w:tcPr>
            <w:tcW w:w="4758" w:type="dxa"/>
            <w:vMerge/>
            <w:shd w:val="clear" w:color="auto" w:fill="auto"/>
          </w:tcPr>
          <w:p w:rsidR="00374444" w:rsidRPr="00374444" w:rsidRDefault="00374444" w:rsidP="004C7394">
            <w:pPr>
              <w:tabs>
                <w:tab w:val="clear" w:pos="567"/>
                <w:tab w:val="clear" w:pos="1276"/>
                <w:tab w:val="clear" w:pos="1843"/>
                <w:tab w:val="clear" w:pos="5387"/>
                <w:tab w:val="clear" w:pos="5954"/>
              </w:tabs>
              <w:overflowPunct/>
              <w:spacing w:before="60" w:after="60"/>
              <w:jc w:val="left"/>
              <w:textAlignment w:val="auto"/>
              <w:rPr>
                <w:rFonts w:asciiTheme="minorHAnsi" w:hAnsiTheme="minorHAnsi" w:cs="Arial"/>
                <w:bCs/>
              </w:rPr>
            </w:pPr>
          </w:p>
        </w:tc>
      </w:tr>
      <w:tr w:rsidR="00374444" w:rsidRPr="00374444" w:rsidTr="008E35D6">
        <w:tc>
          <w:tcPr>
            <w:tcW w:w="4758" w:type="dxa"/>
            <w:shd w:val="clear" w:color="auto" w:fill="EDEDED"/>
            <w:vAlign w:val="center"/>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hAnsiTheme="minorHAnsi" w:cs="Arial"/>
                <w:b/>
                <w:bCs/>
              </w:rPr>
            </w:pPr>
            <w:r w:rsidRPr="00374444">
              <w:rPr>
                <w:rFonts w:asciiTheme="minorHAnsi" w:hAnsiTheme="minorHAnsi" w:cs="Arial"/>
                <w:b/>
                <w:bCs/>
              </w:rPr>
              <w:t>CPP mobile</w:t>
            </w:r>
          </w:p>
        </w:tc>
        <w:tc>
          <w:tcPr>
            <w:tcW w:w="4758" w:type="dxa"/>
            <w:vMerge/>
            <w:shd w:val="clear" w:color="auto" w:fill="EDEDED"/>
          </w:tcPr>
          <w:p w:rsidR="00374444" w:rsidRPr="00374444" w:rsidRDefault="00374444" w:rsidP="004C7394">
            <w:pPr>
              <w:tabs>
                <w:tab w:val="clear" w:pos="567"/>
                <w:tab w:val="clear" w:pos="1276"/>
                <w:tab w:val="clear" w:pos="1843"/>
                <w:tab w:val="clear" w:pos="5387"/>
                <w:tab w:val="clear" w:pos="5954"/>
              </w:tabs>
              <w:overflowPunct/>
              <w:spacing w:before="60" w:after="60"/>
              <w:jc w:val="left"/>
              <w:textAlignment w:val="auto"/>
              <w:rPr>
                <w:rFonts w:asciiTheme="minorHAnsi" w:hAnsiTheme="minorHAnsi" w:cs="Arial"/>
                <w:bCs/>
              </w:rPr>
            </w:pPr>
          </w:p>
        </w:tc>
      </w:tr>
    </w:tbl>
    <w:p w:rsidR="008E35D6" w:rsidRDefault="008E35D6" w:rsidP="00374444">
      <w:pPr>
        <w:tabs>
          <w:tab w:val="clear" w:pos="567"/>
          <w:tab w:val="clear" w:pos="1276"/>
          <w:tab w:val="clear" w:pos="1843"/>
          <w:tab w:val="clear" w:pos="5387"/>
          <w:tab w:val="clear" w:pos="5954"/>
        </w:tabs>
        <w:overflowPunct/>
        <w:jc w:val="left"/>
        <w:textAlignment w:val="auto"/>
        <w:rPr>
          <w:rFonts w:asciiTheme="minorHAnsi" w:hAnsiTheme="minorHAnsi" w:cs="Arial"/>
          <w:b/>
          <w:bCs/>
          <w:u w:val="single"/>
        </w:rPr>
      </w:pPr>
    </w:p>
    <w:p w:rsidR="008E35D6" w:rsidRDefault="008E35D6">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
          <w:bCs/>
          <w:u w:val="single"/>
        </w:rPr>
      </w:pPr>
      <w:r>
        <w:rPr>
          <w:rFonts w:asciiTheme="minorHAnsi" w:hAnsiTheme="minorHAnsi" w:cs="Arial"/>
          <w:b/>
          <w:bCs/>
          <w:u w:val="single"/>
        </w:rPr>
        <w:br w:type="page"/>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hAnsiTheme="minorHAnsi" w:cs="Arial"/>
          <w:b/>
          <w:bCs/>
          <w:u w:val="single"/>
        </w:rPr>
      </w:pPr>
      <w:r w:rsidRPr="00374444">
        <w:rPr>
          <w:rFonts w:asciiTheme="minorHAnsi" w:hAnsiTheme="minorHAnsi" w:cs="Arial"/>
          <w:b/>
          <w:bCs/>
          <w:u w:val="single"/>
        </w:rPr>
        <w:lastRenderedPageBreak/>
        <w:t>Non-geographic numbering</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hAnsiTheme="minorHAnsi" w:cs="Arial"/>
          <w:b/>
          <w:bCs/>
        </w:rPr>
      </w:pPr>
      <w:r w:rsidRPr="00374444">
        <w:rPr>
          <w:rFonts w:asciiTheme="minorHAnsi" w:hAnsiTheme="minorHAnsi" w:cs="Arial"/>
          <w:b/>
          <w:bCs/>
        </w:rPr>
        <w:t>Structure of non-geographic numbers</w:t>
      </w:r>
    </w:p>
    <w:p w:rsidR="00374444" w:rsidRPr="00374444" w:rsidRDefault="00374444" w:rsidP="00374444">
      <w:pPr>
        <w:tabs>
          <w:tab w:val="clear" w:pos="567"/>
          <w:tab w:val="clear" w:pos="1276"/>
          <w:tab w:val="clear" w:pos="1843"/>
          <w:tab w:val="clear" w:pos="5387"/>
          <w:tab w:val="clear" w:pos="5954"/>
        </w:tabs>
        <w:overflowPunct/>
        <w:spacing w:after="120"/>
        <w:jc w:val="left"/>
        <w:textAlignment w:val="auto"/>
        <w:rPr>
          <w:rFonts w:asciiTheme="minorHAnsi" w:hAnsiTheme="minorHAnsi" w:cs="Arial"/>
          <w:bCs/>
        </w:rPr>
      </w:pPr>
      <w:r w:rsidRPr="00374444">
        <w:rPr>
          <w:rFonts w:asciiTheme="minorHAnsi" w:hAnsiTheme="minorHAnsi" w:cs="Arial"/>
          <w:bCs/>
        </w:rPr>
        <w:t xml:space="preserve">Non-geographic numbers shall comprise 10 digits and take the following form: </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58"/>
        <w:gridCol w:w="4758"/>
      </w:tblGrid>
      <w:tr w:rsidR="00374444" w:rsidRPr="00374444" w:rsidTr="008E35D6">
        <w:tc>
          <w:tcPr>
            <w:tcW w:w="9516" w:type="dxa"/>
            <w:gridSpan w:val="2"/>
            <w:tcBorders>
              <w:top w:val="single" w:sz="4" w:space="0" w:color="A5A5A5"/>
              <w:left w:val="single" w:sz="4" w:space="0" w:color="A5A5A5"/>
              <w:bottom w:val="single" w:sz="4" w:space="0" w:color="A5A5A5"/>
              <w:right w:val="single" w:sz="4" w:space="0" w:color="A5A5A5"/>
            </w:tcBorders>
            <w:shd w:val="clear" w:color="auto" w:fill="A5A5A5"/>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Geographic numbers</w:t>
            </w:r>
          </w:p>
        </w:tc>
      </w:tr>
      <w:tr w:rsidR="00374444" w:rsidRPr="00374444" w:rsidTr="008E35D6">
        <w:tc>
          <w:tcPr>
            <w:tcW w:w="9516" w:type="dxa"/>
            <w:gridSpan w:val="2"/>
            <w:shd w:val="clear" w:color="auto" w:fill="EDEDED"/>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10 digits</w:t>
            </w:r>
          </w:p>
        </w:tc>
      </w:tr>
      <w:tr w:rsidR="00374444" w:rsidRPr="00374444" w:rsidTr="008E35D6">
        <w:tc>
          <w:tcPr>
            <w:tcW w:w="4758" w:type="dxa"/>
            <w:shd w:val="clear" w:color="auto" w:fill="auto"/>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lang w:val="fr-CH"/>
              </w:rPr>
            </w:pPr>
            <w:r w:rsidRPr="00374444">
              <w:rPr>
                <w:rFonts w:asciiTheme="minorHAnsi" w:eastAsia="Calibri" w:hAnsiTheme="minorHAnsi" w:cs="Arial"/>
                <w:b/>
                <w:bCs/>
                <w:color w:val="000000"/>
                <w:lang w:val="fr-CH"/>
              </w:rPr>
              <w:t>Non-geographic service code</w:t>
            </w:r>
            <w:r w:rsidR="004C7394">
              <w:rPr>
                <w:rFonts w:asciiTheme="minorHAnsi" w:eastAsia="Calibri" w:hAnsiTheme="minorHAnsi" w:cs="Arial"/>
                <w:b/>
                <w:bCs/>
                <w:color w:val="000000"/>
                <w:lang w:val="fr-CH"/>
              </w:rPr>
              <w:t xml:space="preserve"> </w:t>
            </w:r>
            <w:r w:rsidR="004C7394">
              <w:rPr>
                <w:rFonts w:asciiTheme="minorHAnsi" w:eastAsia="Calibri" w:hAnsiTheme="minorHAnsi" w:cs="Arial"/>
                <w:b/>
                <w:bCs/>
                <w:color w:val="000000"/>
                <w:lang w:val="fr-CH"/>
              </w:rPr>
              <w:br/>
            </w:r>
            <w:r w:rsidRPr="00374444">
              <w:rPr>
                <w:rFonts w:asciiTheme="minorHAnsi" w:eastAsia="Calibri" w:hAnsiTheme="minorHAnsi" w:cs="Arial"/>
                <w:b/>
                <w:bCs/>
                <w:color w:val="000000"/>
                <w:lang w:val="fr-CH"/>
              </w:rPr>
              <w:t>(3 digits)</w:t>
            </w:r>
          </w:p>
        </w:tc>
        <w:tc>
          <w:tcPr>
            <w:tcW w:w="4758" w:type="dxa"/>
            <w:shd w:val="clear" w:color="auto" w:fill="auto"/>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color w:val="000000"/>
              </w:rPr>
            </w:pPr>
            <w:r w:rsidRPr="00374444">
              <w:rPr>
                <w:rFonts w:asciiTheme="minorHAnsi" w:eastAsia="Calibri" w:hAnsiTheme="minorHAnsi" w:cs="Arial"/>
                <w:b/>
                <w:color w:val="000000"/>
              </w:rPr>
              <w:t>User number</w:t>
            </w:r>
            <w:r w:rsidR="004C7394">
              <w:rPr>
                <w:rFonts w:asciiTheme="minorHAnsi" w:eastAsia="Calibri" w:hAnsiTheme="minorHAnsi" w:cs="Arial"/>
                <w:b/>
                <w:color w:val="000000"/>
              </w:rPr>
              <w:t xml:space="preserve"> </w:t>
            </w:r>
            <w:r w:rsidR="004C7394">
              <w:rPr>
                <w:rFonts w:asciiTheme="minorHAnsi" w:eastAsia="Calibri" w:hAnsiTheme="minorHAnsi" w:cs="Arial"/>
                <w:b/>
                <w:color w:val="000000"/>
              </w:rPr>
              <w:br/>
            </w:r>
            <w:r w:rsidRPr="00374444">
              <w:rPr>
                <w:rFonts w:asciiTheme="minorHAnsi" w:eastAsia="Calibri" w:hAnsiTheme="minorHAnsi" w:cs="Arial"/>
                <w:b/>
                <w:color w:val="000000"/>
              </w:rPr>
              <w:t>(7 digits)</w:t>
            </w:r>
          </w:p>
        </w:tc>
      </w:tr>
      <w:tr w:rsidR="00374444" w:rsidRPr="00374444" w:rsidTr="008E35D6">
        <w:tc>
          <w:tcPr>
            <w:tcW w:w="4758" w:type="dxa"/>
            <w:shd w:val="clear" w:color="auto" w:fill="EDEDED"/>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A0N</w:t>
            </w:r>
          </w:p>
        </w:tc>
        <w:tc>
          <w:tcPr>
            <w:tcW w:w="4758" w:type="dxa"/>
            <w:shd w:val="clear" w:color="auto" w:fill="EDEDED"/>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d e f g h i j </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A = 2, 3, …, 9</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N = 0, 1, 2, …, 9</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d, e, f, g, h, i, j = 0, 1, 2, …, 9</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 xml:space="preserve">Dialling procedure </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The dialling procedure for calls to non-geographic numbers is as follows:</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Non-geographic numbers</w:t>
            </w:r>
          </w:p>
        </w:tc>
      </w:tr>
      <w:tr w:rsidR="00374444" w:rsidRPr="00374444" w:rsidTr="008E35D6">
        <w:tc>
          <w:tcPr>
            <w:tcW w:w="9516" w:type="dxa"/>
            <w:shd w:val="pct5" w:color="000000" w:fill="FFFFFF"/>
          </w:tcPr>
          <w:p w:rsidR="00374444" w:rsidRPr="00374444" w:rsidRDefault="00374444" w:rsidP="004C7394">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10 digits</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Non-geographic service keys</w:t>
      </w:r>
    </w:p>
    <w:p w:rsidR="00374444" w:rsidRPr="00374444" w:rsidRDefault="00374444" w:rsidP="00374444">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The keys assigned for non-geographic services are as follows: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2977"/>
        <w:gridCol w:w="6539"/>
      </w:tblGrid>
      <w:tr w:rsidR="00374444" w:rsidRPr="00374444" w:rsidTr="008E35D6">
        <w:tc>
          <w:tcPr>
            <w:tcW w:w="2977"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Non-geographic service key</w:t>
            </w:r>
          </w:p>
        </w:tc>
        <w:tc>
          <w:tcPr>
            <w:tcW w:w="6539"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Description</w:t>
            </w:r>
          </w:p>
        </w:tc>
      </w:tr>
      <w:tr w:rsidR="00374444" w:rsidRPr="00374444" w:rsidTr="008E35D6">
        <w:tc>
          <w:tcPr>
            <w:tcW w:w="2977"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200</w:t>
            </w:r>
          </w:p>
        </w:tc>
        <w:tc>
          <w:tcPr>
            <w:tcW w:w="6539"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Mobile or fixed satellite telephone service with payment at the point of origin (geostationary systems)</w:t>
            </w:r>
          </w:p>
        </w:tc>
      </w:tr>
      <w:tr w:rsidR="00374444" w:rsidRPr="00374444" w:rsidTr="008E35D6">
        <w:tc>
          <w:tcPr>
            <w:tcW w:w="2977"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201</w:t>
            </w:r>
          </w:p>
        </w:tc>
        <w:tc>
          <w:tcPr>
            <w:tcW w:w="6539"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Mobile or fixed satellite telephone service with payment at the point of origin (low-orbit systems)</w:t>
            </w:r>
          </w:p>
        </w:tc>
      </w:tr>
      <w:tr w:rsidR="00374444" w:rsidRPr="00374444" w:rsidTr="008E35D6">
        <w:tc>
          <w:tcPr>
            <w:tcW w:w="2977"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300</w:t>
            </w:r>
          </w:p>
        </w:tc>
        <w:tc>
          <w:tcPr>
            <w:tcW w:w="6539"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Services with charges shared between the points of origin and destination</w:t>
            </w:r>
          </w:p>
        </w:tc>
      </w:tr>
      <w:tr w:rsidR="00374444" w:rsidRPr="00374444" w:rsidTr="008E35D6">
        <w:tc>
          <w:tcPr>
            <w:tcW w:w="2977"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500</w:t>
            </w:r>
          </w:p>
        </w:tc>
        <w:tc>
          <w:tcPr>
            <w:tcW w:w="6539"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Personal numbers with call transfer; the user making the call pays the local access tariff and the user receiving the call pays the difference</w:t>
            </w:r>
          </w:p>
        </w:tc>
      </w:tr>
      <w:tr w:rsidR="00374444" w:rsidRPr="00374444" w:rsidTr="008E35D6">
        <w:tc>
          <w:tcPr>
            <w:tcW w:w="2977"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700</w:t>
            </w:r>
            <w:r w:rsidRPr="00374444">
              <w:rPr>
                <w:rFonts w:asciiTheme="minorHAnsi" w:eastAsia="Calibri" w:hAnsiTheme="minorHAnsi" w:cs="Arial"/>
                <w:color w:val="000000"/>
                <w:vertAlign w:val="superscript"/>
              </w:rPr>
              <w:footnoteReference w:id="1"/>
            </w:r>
          </w:p>
        </w:tc>
        <w:tc>
          <w:tcPr>
            <w:tcW w:w="6539"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Access numbers for each operator’s virtual private network</w:t>
            </w:r>
          </w:p>
        </w:tc>
      </w:tr>
      <w:tr w:rsidR="00374444" w:rsidRPr="00374444" w:rsidTr="008E35D6">
        <w:tc>
          <w:tcPr>
            <w:tcW w:w="2977"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800</w:t>
            </w:r>
          </w:p>
        </w:tc>
        <w:tc>
          <w:tcPr>
            <w:tcW w:w="6539" w:type="dxa"/>
            <w:shd w:val="pct20"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Non-geographic numbers with reverse charging</w:t>
            </w:r>
          </w:p>
        </w:tc>
      </w:tr>
      <w:tr w:rsidR="00374444" w:rsidRPr="00374444" w:rsidTr="008E35D6">
        <w:tc>
          <w:tcPr>
            <w:tcW w:w="2977"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900</w:t>
            </w:r>
          </w:p>
        </w:tc>
        <w:tc>
          <w:tcPr>
            <w:tcW w:w="6539" w:type="dxa"/>
            <w:shd w:val="pct5" w:color="000000" w:fill="FFFFFF"/>
          </w:tcPr>
          <w:p w:rsidR="00374444" w:rsidRPr="00374444" w:rsidRDefault="00374444" w:rsidP="000B4F18">
            <w:pPr>
              <w:tabs>
                <w:tab w:val="clear" w:pos="567"/>
                <w:tab w:val="clear" w:pos="1276"/>
                <w:tab w:val="clear" w:pos="1843"/>
                <w:tab w:val="clear" w:pos="5387"/>
                <w:tab w:val="clear" w:pos="5954"/>
              </w:tabs>
              <w:overflowPunct/>
              <w:spacing w:before="60" w:after="60"/>
              <w:jc w:val="left"/>
              <w:textAlignment w:val="auto"/>
              <w:rPr>
                <w:rFonts w:asciiTheme="minorHAnsi" w:eastAsia="Calibri" w:hAnsiTheme="minorHAnsi" w:cs="Arial"/>
                <w:color w:val="000000"/>
              </w:rPr>
            </w:pPr>
            <w:r w:rsidRPr="00374444">
              <w:rPr>
                <w:rFonts w:asciiTheme="minorHAnsi" w:eastAsia="Calibri" w:hAnsiTheme="minorHAnsi" w:cs="Arial"/>
                <w:color w:val="000000"/>
              </w:rPr>
              <w:t>Non-geographic numbers with surcharge for the service provided</w:t>
            </w:r>
          </w:p>
        </w:tc>
      </w:tr>
    </w:tbl>
    <w:p w:rsidR="00374444" w:rsidRPr="00374444" w:rsidRDefault="00374444" w:rsidP="00374444">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A0N combinations not defined in the table above remain available for other non-geographic services, which must follow the procedures for the creation of new keys.</w:t>
      </w:r>
    </w:p>
    <w:p w:rsidR="008E35D6" w:rsidRDefault="008E35D6">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eastAsia="Calibri" w:hAnsiTheme="minorHAnsi" w:cs="Arial"/>
          <w:color w:val="000000"/>
        </w:rPr>
      </w:pPr>
      <w:r>
        <w:rPr>
          <w:rFonts w:asciiTheme="minorHAnsi" w:eastAsia="Calibri" w:hAnsiTheme="minorHAnsi" w:cs="Arial"/>
          <w:color w:val="000000"/>
        </w:rPr>
        <w:br w:type="page"/>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u w:val="single"/>
        </w:rPr>
      </w:pPr>
      <w:r w:rsidRPr="00374444">
        <w:rPr>
          <w:rFonts w:asciiTheme="minorHAnsi" w:eastAsia="Calibri" w:hAnsiTheme="minorHAnsi" w:cs="Arial"/>
          <w:b/>
          <w:color w:val="000000"/>
          <w:u w:val="single"/>
        </w:rPr>
        <w:lastRenderedPageBreak/>
        <w:t>Special service codes</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Structure of special service codes</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Special services may be provided by Providers or government entities.</w:t>
      </w:r>
    </w:p>
    <w:p w:rsidR="00374444" w:rsidRPr="00374444" w:rsidRDefault="00374444" w:rsidP="00374444">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Special service codes use the following structure:</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Special service codes (3 digits)</w:t>
            </w:r>
          </w:p>
        </w:tc>
      </w:tr>
      <w:tr w:rsidR="00374444" w:rsidRPr="00374444" w:rsidTr="008E35D6">
        <w:tc>
          <w:tcPr>
            <w:tcW w:w="9516"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0NX</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N</w:t>
      </w:r>
      <w:r w:rsidRPr="00374444">
        <w:rPr>
          <w:rFonts w:asciiTheme="minorHAnsi" w:eastAsia="Calibri" w:hAnsiTheme="minorHAnsi" w:cs="Arial"/>
          <w:color w:val="000000"/>
        </w:rPr>
        <w:t>= generic for special service provided = 1, 2, 3, …,9</w:t>
      </w: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X</w:t>
      </w:r>
      <w:r w:rsidRPr="00374444">
        <w:rPr>
          <w:rFonts w:asciiTheme="minorHAnsi" w:eastAsia="Calibri" w:hAnsiTheme="minorHAnsi" w:cs="Arial"/>
          <w:color w:val="000000"/>
        </w:rPr>
        <w:t>= 0, 1, …,9</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Any numbering sequence of two or more digits other than those already established or the sequence used as prefix for access to the long-distance international service (00) may be used by Providers as long as they do not clash with the national and non-geographic numbering assigned by the Institute. For the services they provide their users directly or via third parties, Providers may use “#”, “*” and other non-numeric characters, except for the structures “*0NX” and “#0NX”, which are reserved.</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Under no circumstances should the sequence “911” be used, or any other sequence which might cause confusion with the national emergency services number, 911, such as *911, #911, etc.</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 xml:space="preserve">Dialling procedures </w:t>
      </w:r>
    </w:p>
    <w:p w:rsidR="00374444" w:rsidRPr="00374444" w:rsidRDefault="00374444" w:rsidP="00AF0EF6">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The dialling procedures for calls to special service codes are as follows: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Special service codes</w:t>
            </w:r>
          </w:p>
        </w:tc>
      </w:tr>
      <w:tr w:rsidR="00374444" w:rsidRPr="00374444" w:rsidTr="008E35D6">
        <w:tc>
          <w:tcPr>
            <w:tcW w:w="9516"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3 digits</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Established special service codes</w:t>
      </w:r>
    </w:p>
    <w:p w:rsidR="00374444" w:rsidRPr="00374444" w:rsidRDefault="00374444" w:rsidP="00374444">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The established special service codes are as follows: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172"/>
        <w:gridCol w:w="3172"/>
        <w:gridCol w:w="3172"/>
      </w:tblGrid>
      <w:tr w:rsidR="00374444" w:rsidRPr="00374444" w:rsidTr="004C7394">
        <w:trPr>
          <w:tblHeader/>
        </w:trPr>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Code assigned</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Special service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Special service provider</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010- 019</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020</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textAlignment w:val="auto"/>
              <w:rPr>
                <w:rFonts w:asciiTheme="minorHAnsi" w:eastAsia="Calibri" w:hAnsiTheme="minorHAnsi" w:cs="Arial"/>
                <w:color w:val="000000"/>
              </w:rPr>
            </w:pPr>
            <w:r w:rsidRPr="00374444">
              <w:rPr>
                <w:rFonts w:asciiTheme="minorHAnsi" w:eastAsia="Calibri" w:hAnsiTheme="minorHAnsi" w:cs="Arial"/>
                <w:color w:val="000000"/>
              </w:rPr>
              <w:t>Operator call assistance service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021-029</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030</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Exact time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031</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Alarm clock</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032-039</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040</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Information on national telephone numbers </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041-049</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050</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Complaint reception and processing</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051</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Generation of PINs</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Telecommunication service providers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052-069</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070</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Community information</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071</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Electricity services</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072</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Public service reports and complaints</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lastRenderedPageBreak/>
              <w:t>073</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Drinking water and sewage system</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074</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Traffic information</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075</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Guidance and support for personal safety</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076</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077</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Federal entity and election bodies</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078</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Tourist information</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079</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080-087</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088</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Federal public security services</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089</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Whistle-blowing service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Government entities</w:t>
            </w:r>
          </w:p>
        </w:tc>
      </w:tr>
      <w:tr w:rsidR="00374444" w:rsidRPr="00374444" w:rsidTr="008E35D6">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090</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International long-distance service via operator</w:t>
            </w:r>
          </w:p>
        </w:tc>
        <w:tc>
          <w:tcPr>
            <w:tcW w:w="3172" w:type="dxa"/>
            <w:shd w:val="pct5"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Telecommunication service providers </w:t>
            </w:r>
          </w:p>
        </w:tc>
      </w:tr>
      <w:tr w:rsidR="00374444" w:rsidRPr="00374444" w:rsidTr="008E35D6">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091-099</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r w:rsidRPr="00374444">
              <w:rPr>
                <w:rFonts w:asciiTheme="minorHAnsi" w:eastAsia="Calibri" w:hAnsiTheme="minorHAnsi" w:cs="Arial"/>
                <w:color w:val="000000"/>
              </w:rPr>
              <w:t>Available</w:t>
            </w:r>
          </w:p>
        </w:tc>
        <w:tc>
          <w:tcPr>
            <w:tcW w:w="3172" w:type="dxa"/>
            <w:shd w:val="pct20" w:color="000000" w:fill="FFFFFF"/>
          </w:tcPr>
          <w:p w:rsidR="00374444" w:rsidRPr="00374444" w:rsidRDefault="00374444" w:rsidP="00AF0EF6">
            <w:pPr>
              <w:tabs>
                <w:tab w:val="clear" w:pos="567"/>
                <w:tab w:val="clear" w:pos="1276"/>
                <w:tab w:val="clear" w:pos="1843"/>
                <w:tab w:val="clear" w:pos="5387"/>
                <w:tab w:val="clear" w:pos="5954"/>
              </w:tabs>
              <w:overflowPunct/>
              <w:spacing w:before="20" w:after="20"/>
              <w:jc w:val="left"/>
              <w:textAlignment w:val="auto"/>
              <w:rPr>
                <w:rFonts w:asciiTheme="minorHAnsi" w:eastAsia="Calibri" w:hAnsiTheme="minorHAnsi" w:cs="Arial"/>
                <w:color w:val="000000"/>
              </w:rPr>
            </w:pPr>
          </w:p>
        </w:tc>
      </w:tr>
    </w:tbl>
    <w:p w:rsidR="00374444" w:rsidRPr="00374444" w:rsidRDefault="00374444" w:rsidP="004C7394">
      <w:pPr>
        <w:tabs>
          <w:tab w:val="clear" w:pos="567"/>
          <w:tab w:val="clear" w:pos="1276"/>
          <w:tab w:val="clear" w:pos="1843"/>
          <w:tab w:val="clear" w:pos="5387"/>
          <w:tab w:val="clear" w:pos="5954"/>
        </w:tabs>
        <w:overflowPunct/>
        <w:spacing w:before="240"/>
        <w:textAlignment w:val="auto"/>
        <w:rPr>
          <w:rFonts w:asciiTheme="minorHAnsi" w:eastAsia="Calibri" w:hAnsiTheme="minorHAnsi" w:cs="Arial"/>
          <w:color w:val="000000"/>
        </w:rPr>
      </w:pPr>
      <w:r w:rsidRPr="00374444">
        <w:rPr>
          <w:rFonts w:asciiTheme="minorHAnsi" w:eastAsia="Calibri" w:hAnsiTheme="minorHAnsi" w:cs="Arial"/>
          <w:color w:val="000000"/>
        </w:rPr>
        <w:t>The single number used throughout the country for emergency services comprises three digits and takes the following form: 911 (nine, one, one).</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Special service codes should be available for dialling from any national line. To that end, all Providers must follow up the changes in the corresponding routing matrices and update their systems accordingly in order to ensure access and correct routing for calls made to the special service numbers.</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Providers must provide free and unrestricted access to the following services, including for, but not limited to, telephones of users without credit or with restricted service and public telephones: receipt and processing of complaints (050), generation of PINs (051), federal public security services (088), whistle-blowing service (089), single emergency service number (911).</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eastAsia="Calibri" w:hAnsiTheme="minorHAnsi" w:cs="Arial"/>
          <w:b/>
          <w:color w:val="000000"/>
          <w:u w:val="single"/>
        </w:rPr>
      </w:pP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b/>
          <w:color w:val="000000"/>
          <w:u w:val="single"/>
        </w:rPr>
      </w:pPr>
      <w:r w:rsidRPr="00374444">
        <w:rPr>
          <w:rFonts w:asciiTheme="minorHAnsi" w:eastAsia="Calibri" w:hAnsiTheme="minorHAnsi" w:cs="Arial"/>
          <w:b/>
          <w:color w:val="000000"/>
          <w:u w:val="single"/>
        </w:rPr>
        <w:t>Dialling procedure for international long-distance services</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b/>
          <w:color w:val="000000"/>
        </w:rPr>
      </w:pPr>
      <w:r w:rsidRPr="00374444">
        <w:rPr>
          <w:rFonts w:asciiTheme="minorHAnsi" w:eastAsia="Calibri" w:hAnsiTheme="minorHAnsi" w:cs="Arial"/>
          <w:b/>
          <w:color w:val="000000"/>
        </w:rPr>
        <w:t>Access prefix for international long-distance service</w:t>
      </w:r>
    </w:p>
    <w:p w:rsidR="00374444" w:rsidRPr="00374444" w:rsidRDefault="00374444" w:rsidP="00523B03">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The access prefix for the international long-distance service to be used by all Providers is as follows: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119"/>
        <w:gridCol w:w="6397"/>
      </w:tblGrid>
      <w:tr w:rsidR="00374444" w:rsidRPr="00374444" w:rsidTr="008E35D6">
        <w:tc>
          <w:tcPr>
            <w:tcW w:w="3119"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 xml:space="preserve">Prefix </w:t>
            </w:r>
          </w:p>
        </w:tc>
        <w:tc>
          <w:tcPr>
            <w:tcW w:w="6397"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Purpose</w:t>
            </w:r>
          </w:p>
        </w:tc>
      </w:tr>
      <w:tr w:rsidR="00374444" w:rsidRPr="00374444" w:rsidTr="008E35D6">
        <w:tc>
          <w:tcPr>
            <w:tcW w:w="3119"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00</w:t>
            </w:r>
          </w:p>
        </w:tc>
        <w:tc>
          <w:tcPr>
            <w:tcW w:w="6397"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textAlignment w:val="auto"/>
              <w:rPr>
                <w:rFonts w:asciiTheme="minorHAnsi" w:eastAsia="Calibri" w:hAnsiTheme="minorHAnsi" w:cs="Arial"/>
                <w:color w:val="000000"/>
              </w:rPr>
            </w:pPr>
            <w:r w:rsidRPr="00374444">
              <w:rPr>
                <w:rFonts w:asciiTheme="minorHAnsi" w:eastAsia="Calibri" w:hAnsiTheme="minorHAnsi" w:cs="Arial"/>
                <w:color w:val="000000"/>
              </w:rPr>
              <w:t>Automatic international long-distance call</w:t>
            </w:r>
          </w:p>
        </w:tc>
      </w:tr>
    </w:tbl>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Dialling procedures for outgoing international calls</w:t>
      </w:r>
    </w:p>
    <w:p w:rsidR="00374444" w:rsidRPr="00374444" w:rsidRDefault="00374444" w:rsidP="00374444">
      <w:pPr>
        <w:tabs>
          <w:tab w:val="clear" w:pos="567"/>
          <w:tab w:val="clear" w:pos="1276"/>
          <w:tab w:val="clear" w:pos="1843"/>
          <w:tab w:val="clear" w:pos="5387"/>
          <w:tab w:val="clear" w:pos="5954"/>
        </w:tabs>
        <w:overflowPunct/>
        <w:spacing w:after="120"/>
        <w:jc w:val="left"/>
        <w:textAlignment w:val="auto"/>
        <w:rPr>
          <w:rFonts w:asciiTheme="minorHAnsi" w:eastAsia="Calibri" w:hAnsiTheme="minorHAnsi" w:cs="Arial"/>
          <w:color w:val="000000"/>
        </w:rPr>
      </w:pPr>
      <w:r w:rsidRPr="00374444">
        <w:rPr>
          <w:rFonts w:asciiTheme="minorHAnsi" w:eastAsia="Calibri" w:hAnsiTheme="minorHAnsi" w:cs="Arial"/>
          <w:color w:val="000000"/>
        </w:rPr>
        <w:t>The dialling procedures for calls to international users’ numbers and non-geographic numbers of other countries are as follows: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International long-distance calls</w:t>
            </w:r>
          </w:p>
        </w:tc>
      </w:tr>
      <w:tr w:rsidR="00374444" w:rsidRPr="00374444" w:rsidTr="008E35D6">
        <w:tc>
          <w:tcPr>
            <w:tcW w:w="9516"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00 + International number</w:t>
            </w:r>
          </w:p>
        </w:tc>
      </w:tr>
    </w:tbl>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Calls to international non-geographic numbers</w:t>
            </w:r>
          </w:p>
        </w:tc>
      </w:tr>
      <w:tr w:rsidR="00374444" w:rsidRPr="00374444" w:rsidTr="008E35D6">
        <w:tc>
          <w:tcPr>
            <w:tcW w:w="9516"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00 + International non-geographic number</w:t>
            </w:r>
          </w:p>
        </w:tc>
      </w:tr>
    </w:tbl>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The international non-geographic number includes the country code. International non-geographic number services may be restricted by international agreements between operators.</w:t>
      </w:r>
    </w:p>
    <w:p w:rsidR="00AF0EF6" w:rsidRDefault="00AF0EF6">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eastAsia="Calibri" w:hAnsiTheme="minorHAnsi" w:cs="Arial"/>
          <w:color w:val="000000"/>
        </w:rPr>
      </w:pPr>
      <w:r>
        <w:rPr>
          <w:rFonts w:asciiTheme="minorHAnsi" w:eastAsia="Calibri" w:hAnsiTheme="minorHAnsi" w:cs="Arial"/>
          <w:color w:val="000000"/>
        </w:rPr>
        <w:br w:type="page"/>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u w:val="single"/>
        </w:rPr>
      </w:pPr>
      <w:r w:rsidRPr="00374444">
        <w:rPr>
          <w:rFonts w:asciiTheme="minorHAnsi" w:eastAsia="Calibri" w:hAnsiTheme="minorHAnsi" w:cs="Arial"/>
          <w:b/>
          <w:color w:val="000000"/>
          <w:u w:val="single"/>
        </w:rPr>
        <w:lastRenderedPageBreak/>
        <w:t>Telecommunication service provider identification codes</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Providers must have the necessary identification codes for performing billing, call routing and portability functions. To that end, the Institute shall assign to each Provider the identification code required for its activities, except for the code 000, which will be held in reserve.</w:t>
      </w:r>
    </w:p>
    <w:p w:rsidR="00374444" w:rsidRPr="00374444" w:rsidRDefault="00374444" w:rsidP="00523B03">
      <w:pPr>
        <w:tabs>
          <w:tab w:val="clear" w:pos="567"/>
          <w:tab w:val="clear" w:pos="1276"/>
          <w:tab w:val="clear" w:pos="1843"/>
          <w:tab w:val="clear" w:pos="5387"/>
          <w:tab w:val="clear" w:pos="5954"/>
        </w:tabs>
        <w:overflowPunct/>
        <w:spacing w:before="240"/>
        <w:textAlignment w:val="auto"/>
        <w:rPr>
          <w:rFonts w:asciiTheme="minorHAnsi" w:eastAsia="Calibri" w:hAnsiTheme="minorHAnsi" w:cs="Arial"/>
          <w:b/>
          <w:color w:val="000000"/>
        </w:rPr>
      </w:pPr>
      <w:r w:rsidRPr="00374444">
        <w:rPr>
          <w:rFonts w:asciiTheme="minorHAnsi" w:eastAsia="Calibri" w:hAnsiTheme="minorHAnsi" w:cs="Arial"/>
          <w:b/>
          <w:color w:val="000000"/>
        </w:rPr>
        <w:t>Originating network identification code (IDO)</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Public telecommunication networks originating traffic must have an IDO code so that there is sufficient information in the signalling exchanged regarding to whom the traffic’s interconnection charges should be billed.</w:t>
      </w:r>
    </w:p>
    <w:p w:rsidR="00374444" w:rsidRPr="00374444" w:rsidRDefault="00374444" w:rsidP="00374444">
      <w:pPr>
        <w:tabs>
          <w:tab w:val="clear" w:pos="567"/>
          <w:tab w:val="clear" w:pos="1276"/>
          <w:tab w:val="clear" w:pos="1843"/>
          <w:tab w:val="clear" w:pos="5387"/>
          <w:tab w:val="clear" w:pos="5954"/>
        </w:tabs>
        <w:overflowPunct/>
        <w:spacing w:after="120"/>
        <w:textAlignment w:val="auto"/>
        <w:rPr>
          <w:rFonts w:asciiTheme="minorHAnsi" w:eastAsia="Calibri" w:hAnsiTheme="minorHAnsi" w:cs="Arial"/>
          <w:color w:val="000000"/>
        </w:rPr>
      </w:pPr>
      <w:r w:rsidRPr="00374444">
        <w:rPr>
          <w:rFonts w:asciiTheme="minorHAnsi" w:eastAsia="Calibri" w:hAnsiTheme="minorHAnsi" w:cs="Arial"/>
          <w:color w:val="000000"/>
        </w:rPr>
        <w:t>The IDO code comprises 3 digits and takes the following form:</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Originating network identification  code</w:t>
            </w:r>
          </w:p>
        </w:tc>
      </w:tr>
      <w:tr w:rsidR="00374444" w:rsidRPr="00374444" w:rsidTr="008E35D6">
        <w:tc>
          <w:tcPr>
            <w:tcW w:w="9516"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IDO (3 digits)</w:t>
            </w:r>
          </w:p>
        </w:tc>
      </w:tr>
    </w:tbl>
    <w:p w:rsidR="008E35D6" w:rsidRDefault="008E35D6"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I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D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O </w:t>
      </w:r>
      <w:r w:rsidRPr="00374444">
        <w:rPr>
          <w:rFonts w:asciiTheme="minorHAnsi" w:eastAsia="Calibri" w:hAnsiTheme="minorHAnsi" w:cs="Arial"/>
          <w:color w:val="000000"/>
        </w:rPr>
        <w:t>= 0, 1, 2, …, 9</w:t>
      </w:r>
    </w:p>
    <w:p w:rsid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p>
    <w:p w:rsidR="00AF0EF6" w:rsidRPr="00374444" w:rsidRDefault="00AF0EF6"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 xml:space="preserve">Destination network identification code (IDD) </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Public telecommunication networks carrying out traffic termination activities must have an IDD code so that there is sufficient information in the signalling exchanged for the user’s destination network to be identified in order to ensure delivery. </w:t>
      </w:r>
    </w:p>
    <w:p w:rsidR="00374444" w:rsidRPr="00374444" w:rsidRDefault="00374444" w:rsidP="00523B03">
      <w:pPr>
        <w:tabs>
          <w:tab w:val="clear" w:pos="567"/>
          <w:tab w:val="clear" w:pos="1276"/>
          <w:tab w:val="clear" w:pos="1843"/>
          <w:tab w:val="clear" w:pos="5387"/>
          <w:tab w:val="clear" w:pos="5954"/>
        </w:tabs>
        <w:overflowPunct/>
        <w:spacing w:after="120"/>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The IDD code comprises 3 digits and takes the following form: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Destination network identification code</w:t>
            </w:r>
          </w:p>
        </w:tc>
      </w:tr>
      <w:tr w:rsidR="00374444" w:rsidRPr="00374444" w:rsidTr="008E35D6">
        <w:tc>
          <w:tcPr>
            <w:tcW w:w="9516" w:type="dxa"/>
            <w:shd w:val="pct5" w:color="000000" w:fill="FFFFFF"/>
          </w:tcPr>
          <w:p w:rsidR="00374444" w:rsidRPr="00374444" w:rsidRDefault="00374444" w:rsidP="00523B03">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IDD (3 digits)</w:t>
            </w:r>
          </w:p>
        </w:tc>
      </w:tr>
    </w:tbl>
    <w:p w:rsidR="000B4F18" w:rsidRDefault="000B4F18"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p>
    <w:p w:rsidR="00374444" w:rsidRPr="00374444" w:rsidRDefault="00374444" w:rsidP="000B4F18">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I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D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D </w:t>
      </w:r>
      <w:r w:rsidRPr="00374444">
        <w:rPr>
          <w:rFonts w:asciiTheme="minorHAnsi" w:eastAsia="Calibri" w:hAnsiTheme="minorHAnsi" w:cs="Arial"/>
          <w:color w:val="000000"/>
        </w:rPr>
        <w:t>= 0, 1, 2, …, 9</w:t>
      </w:r>
    </w:p>
    <w:p w:rsidR="00523B03" w:rsidRDefault="00523B03">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Administrative identification code (IDA)</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Companies must have an IDA code in order to be identified as a Provider with numbering assigned by the Institute or provided by another licensee and used under any commercial agreement.</w:t>
      </w:r>
    </w:p>
    <w:p w:rsidR="00374444" w:rsidRPr="00374444" w:rsidRDefault="00374444" w:rsidP="004C7394">
      <w:pPr>
        <w:tabs>
          <w:tab w:val="clear" w:pos="567"/>
          <w:tab w:val="clear" w:pos="1276"/>
          <w:tab w:val="clear" w:pos="1843"/>
          <w:tab w:val="clear" w:pos="5387"/>
          <w:tab w:val="clear" w:pos="5954"/>
        </w:tabs>
        <w:overflowPunct/>
        <w:spacing w:after="120"/>
        <w:textAlignment w:val="auto"/>
        <w:rPr>
          <w:rFonts w:asciiTheme="minorHAnsi" w:eastAsia="Calibri" w:hAnsiTheme="minorHAnsi" w:cs="Arial"/>
          <w:color w:val="000000"/>
        </w:rPr>
      </w:pPr>
      <w:r w:rsidRPr="00374444">
        <w:rPr>
          <w:rFonts w:asciiTheme="minorHAnsi" w:eastAsia="Calibri" w:hAnsiTheme="minorHAnsi" w:cs="Arial"/>
          <w:color w:val="000000"/>
        </w:rPr>
        <w:t>The IDA code comprises 3 digits and takes the following form:</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9516"/>
      </w:tblGrid>
      <w:tr w:rsidR="00374444" w:rsidRPr="00374444" w:rsidTr="008E35D6">
        <w:tc>
          <w:tcPr>
            <w:tcW w:w="9516" w:type="dxa"/>
            <w:shd w:val="pct20" w:color="000000" w:fill="FFFFFF"/>
          </w:tcPr>
          <w:p w:rsidR="00374444" w:rsidRPr="00374444" w:rsidRDefault="00374444" w:rsidP="004C7394">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b/>
                <w:bCs/>
                <w:color w:val="000000"/>
              </w:rPr>
            </w:pPr>
            <w:r w:rsidRPr="00374444">
              <w:rPr>
                <w:rFonts w:asciiTheme="minorHAnsi" w:eastAsia="Calibri" w:hAnsiTheme="minorHAnsi" w:cs="Arial"/>
                <w:b/>
                <w:bCs/>
                <w:color w:val="000000"/>
              </w:rPr>
              <w:t>Administrative identification code</w:t>
            </w:r>
          </w:p>
        </w:tc>
      </w:tr>
      <w:tr w:rsidR="00374444" w:rsidRPr="00374444" w:rsidTr="008E35D6">
        <w:tc>
          <w:tcPr>
            <w:tcW w:w="9516" w:type="dxa"/>
            <w:shd w:val="pct5" w:color="000000" w:fill="FFFFFF"/>
          </w:tcPr>
          <w:p w:rsidR="00374444" w:rsidRPr="00374444" w:rsidRDefault="00374444" w:rsidP="004C7394">
            <w:pPr>
              <w:tabs>
                <w:tab w:val="clear" w:pos="567"/>
                <w:tab w:val="clear" w:pos="1276"/>
                <w:tab w:val="clear" w:pos="1843"/>
                <w:tab w:val="clear" w:pos="5387"/>
                <w:tab w:val="clear" w:pos="5954"/>
              </w:tabs>
              <w:overflowPunct/>
              <w:spacing w:before="0"/>
              <w:jc w:val="center"/>
              <w:textAlignment w:val="auto"/>
              <w:rPr>
                <w:rFonts w:asciiTheme="minorHAnsi" w:eastAsia="Calibri" w:hAnsiTheme="minorHAnsi" w:cs="Arial"/>
                <w:color w:val="000000"/>
              </w:rPr>
            </w:pPr>
            <w:r w:rsidRPr="00374444">
              <w:rPr>
                <w:rFonts w:asciiTheme="minorHAnsi" w:eastAsia="Calibri" w:hAnsiTheme="minorHAnsi" w:cs="Arial"/>
                <w:color w:val="000000"/>
              </w:rPr>
              <w:t>IDA (3 digits)</w:t>
            </w:r>
          </w:p>
        </w:tc>
      </w:tr>
    </w:tbl>
    <w:p w:rsidR="00374444" w:rsidRPr="00374444" w:rsidRDefault="00374444" w:rsidP="008E35D6">
      <w:pPr>
        <w:tabs>
          <w:tab w:val="clear" w:pos="567"/>
          <w:tab w:val="clear" w:pos="1276"/>
          <w:tab w:val="clear" w:pos="1843"/>
          <w:tab w:val="clear" w:pos="5387"/>
          <w:tab w:val="clear" w:pos="5954"/>
        </w:tabs>
        <w:overflowPunct/>
        <w:spacing w:before="0"/>
        <w:textAlignment w:val="auto"/>
        <w:rPr>
          <w:rFonts w:asciiTheme="minorHAnsi" w:eastAsia="Calibri" w:hAnsiTheme="minorHAnsi" w:cs="Arial"/>
          <w:color w:val="000000"/>
        </w:rPr>
      </w:pPr>
    </w:p>
    <w:p w:rsidR="00374444" w:rsidRPr="00374444" w:rsidRDefault="00374444" w:rsidP="008E35D6">
      <w:pPr>
        <w:tabs>
          <w:tab w:val="clear" w:pos="567"/>
          <w:tab w:val="clear" w:pos="1276"/>
          <w:tab w:val="clear" w:pos="1843"/>
          <w:tab w:val="clear" w:pos="5387"/>
          <w:tab w:val="clear" w:pos="5954"/>
        </w:tabs>
        <w:overflowPunct/>
        <w:spacing w:before="0"/>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8E35D6">
      <w:pPr>
        <w:tabs>
          <w:tab w:val="clear" w:pos="567"/>
          <w:tab w:val="clear" w:pos="1276"/>
          <w:tab w:val="clear" w:pos="1843"/>
          <w:tab w:val="clear" w:pos="5387"/>
          <w:tab w:val="clear" w:pos="5954"/>
        </w:tabs>
        <w:overflowPunct/>
        <w:spacing w:before="0"/>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I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D </w:t>
      </w:r>
      <w:r w:rsidRPr="00374444">
        <w:rPr>
          <w:rFonts w:asciiTheme="minorHAnsi" w:eastAsia="Calibri" w:hAnsiTheme="minorHAnsi" w:cs="Arial"/>
          <w:color w:val="000000"/>
        </w:rPr>
        <w:t>= 0, 1, 2, …, 9</w:t>
      </w:r>
    </w:p>
    <w:p w:rsidR="00374444" w:rsidRPr="00374444" w:rsidRDefault="00374444" w:rsidP="008E35D6">
      <w:pPr>
        <w:tabs>
          <w:tab w:val="clear" w:pos="567"/>
          <w:tab w:val="clear" w:pos="1276"/>
          <w:tab w:val="clear" w:pos="1843"/>
          <w:tab w:val="clear" w:pos="5387"/>
          <w:tab w:val="clear" w:pos="5954"/>
        </w:tabs>
        <w:overflowPunct/>
        <w:spacing w:before="0"/>
        <w:jc w:val="left"/>
        <w:textAlignment w:val="auto"/>
        <w:rPr>
          <w:rFonts w:asciiTheme="minorHAnsi" w:eastAsia="Calibri" w:hAnsiTheme="minorHAnsi" w:cs="Arial"/>
          <w:color w:val="000000"/>
        </w:rPr>
      </w:pPr>
      <w:r w:rsidRPr="00374444">
        <w:rPr>
          <w:rFonts w:asciiTheme="minorHAnsi" w:eastAsia="Calibri" w:hAnsiTheme="minorHAnsi" w:cs="Arial"/>
          <w:b/>
          <w:color w:val="000000"/>
        </w:rPr>
        <w:t xml:space="preserve">A </w:t>
      </w:r>
      <w:r w:rsidRPr="00374444">
        <w:rPr>
          <w:rFonts w:asciiTheme="minorHAnsi" w:eastAsia="Calibri" w:hAnsiTheme="minorHAnsi" w:cs="Arial"/>
          <w:color w:val="000000"/>
        </w:rPr>
        <w:t>= 0, 1, 2, …, 9</w:t>
      </w:r>
    </w:p>
    <w:p w:rsidR="00374444" w:rsidRPr="00374444" w:rsidRDefault="00374444" w:rsidP="0038098F">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No IDA code used by a company may be the same as an IDO/IDD code assigned to a licensee.</w:t>
      </w:r>
    </w:p>
    <w:p w:rsid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p w:rsidR="00AF0EF6" w:rsidRDefault="00AF0EF6">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eastAsia="Calibri" w:hAnsiTheme="minorHAnsi" w:cs="Arial"/>
          <w:color w:val="000000"/>
        </w:rPr>
      </w:pPr>
      <w:r>
        <w:rPr>
          <w:rFonts w:asciiTheme="minorHAnsi" w:eastAsia="Calibri" w:hAnsiTheme="minorHAnsi" w:cs="Arial"/>
          <w:color w:val="000000"/>
        </w:rPr>
        <w:br w:type="page"/>
      </w:r>
    </w:p>
    <w:p w:rsidR="004C7394" w:rsidRPr="00374444" w:rsidRDefault="004C739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u w:val="single"/>
        </w:rPr>
      </w:pPr>
      <w:r w:rsidRPr="00374444">
        <w:rPr>
          <w:rFonts w:asciiTheme="minorHAnsi" w:eastAsia="Calibri" w:hAnsiTheme="minorHAnsi" w:cs="Arial"/>
          <w:b/>
          <w:color w:val="000000"/>
          <w:u w:val="single"/>
        </w:rPr>
        <w:t>Mobile network codes</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b/>
          <w:color w:val="000000"/>
        </w:rPr>
      </w:pPr>
      <w:r w:rsidRPr="00374444">
        <w:rPr>
          <w:rFonts w:asciiTheme="minorHAnsi" w:eastAsia="Calibri" w:hAnsiTheme="minorHAnsi" w:cs="Arial"/>
          <w:b/>
          <w:color w:val="000000"/>
        </w:rPr>
        <w:t>IMSI structure</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The International Mobile Subscription Identity (IMSI) serves to identify a single subscription. It comprises 15 digits, grouped into three fields, and takes the following form.</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2"/>
        <w:gridCol w:w="3172"/>
        <w:gridCol w:w="3172"/>
      </w:tblGrid>
      <w:tr w:rsidR="00374444" w:rsidRPr="00374444" w:rsidTr="008E35D6">
        <w:tc>
          <w:tcPr>
            <w:tcW w:w="3172" w:type="dxa"/>
            <w:shd w:val="clear" w:color="auto" w:fill="auto"/>
            <w:vAlign w:val="center"/>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Mobile Country Code</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(MCC)</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3 digits</w:t>
            </w:r>
          </w:p>
        </w:tc>
        <w:tc>
          <w:tcPr>
            <w:tcW w:w="3172" w:type="dxa"/>
            <w:shd w:val="clear" w:color="auto" w:fill="auto"/>
            <w:vAlign w:val="center"/>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lang w:val="fr-CH"/>
              </w:rPr>
            </w:pPr>
            <w:r w:rsidRPr="00374444">
              <w:rPr>
                <w:rFonts w:asciiTheme="minorHAnsi" w:eastAsia="Calibri" w:hAnsiTheme="minorHAnsi" w:cs="Arial"/>
                <w:color w:val="000000"/>
                <w:lang w:val="fr-CH"/>
              </w:rPr>
              <w:t>Mobile Network Code</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lang w:val="fr-CH"/>
              </w:rPr>
            </w:pPr>
            <w:r w:rsidRPr="00374444">
              <w:rPr>
                <w:rFonts w:asciiTheme="minorHAnsi" w:eastAsia="Calibri" w:hAnsiTheme="minorHAnsi" w:cs="Arial"/>
                <w:color w:val="000000"/>
                <w:lang w:val="fr-CH"/>
              </w:rPr>
              <w:t>(MNC)</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lang w:val="fr-CH"/>
              </w:rPr>
            </w:pPr>
            <w:r w:rsidRPr="00374444">
              <w:rPr>
                <w:rFonts w:asciiTheme="minorHAnsi" w:eastAsia="Calibri" w:hAnsiTheme="minorHAnsi" w:cs="Arial"/>
                <w:color w:val="000000"/>
                <w:lang w:val="fr-CH"/>
              </w:rPr>
              <w:t>3 digits</w:t>
            </w:r>
          </w:p>
        </w:tc>
        <w:tc>
          <w:tcPr>
            <w:tcW w:w="3172" w:type="dxa"/>
            <w:shd w:val="clear" w:color="auto" w:fill="auto"/>
          </w:tcPr>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Mobile Subscription Identification Number</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(MSIN)</w:t>
            </w:r>
          </w:p>
          <w:p w:rsidR="00374444" w:rsidRPr="00374444" w:rsidRDefault="00374444" w:rsidP="008E35D6">
            <w:pPr>
              <w:tabs>
                <w:tab w:val="clear" w:pos="567"/>
                <w:tab w:val="clear" w:pos="1276"/>
                <w:tab w:val="clear" w:pos="1843"/>
                <w:tab w:val="clear" w:pos="5387"/>
                <w:tab w:val="clear" w:pos="5954"/>
              </w:tabs>
              <w:overflowPunct/>
              <w:jc w:val="center"/>
              <w:textAlignment w:val="auto"/>
              <w:rPr>
                <w:rFonts w:asciiTheme="minorHAnsi" w:eastAsia="Calibri" w:hAnsiTheme="minorHAnsi" w:cs="Arial"/>
                <w:color w:val="000000"/>
              </w:rPr>
            </w:pPr>
            <w:r w:rsidRPr="00374444">
              <w:rPr>
                <w:rFonts w:asciiTheme="minorHAnsi" w:eastAsia="Calibri" w:hAnsiTheme="minorHAnsi" w:cs="Arial"/>
                <w:color w:val="000000"/>
              </w:rPr>
              <w:t>9 digits</w:t>
            </w:r>
          </w:p>
        </w:tc>
      </w:tr>
    </w:tbl>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r w:rsidRPr="00374444">
        <w:rPr>
          <w:rFonts w:asciiTheme="minorHAnsi" w:eastAsia="Calibri" w:hAnsiTheme="minorHAnsi" w:cs="Arial"/>
          <w:color w:val="000000"/>
        </w:rPr>
        <w:t>|_______________________________</w:t>
      </w:r>
      <w:r w:rsidR="00B212B8">
        <w:rPr>
          <w:rFonts w:asciiTheme="minorHAnsi" w:eastAsia="Calibri" w:hAnsiTheme="minorHAnsi" w:cs="Arial"/>
          <w:color w:val="000000"/>
        </w:rPr>
        <w:t>__________</w:t>
      </w:r>
      <w:r w:rsidR="0025360C">
        <w:rPr>
          <w:rFonts w:asciiTheme="minorHAnsi" w:eastAsia="Calibri" w:hAnsiTheme="minorHAnsi" w:cs="Arial"/>
          <w:color w:val="000000"/>
        </w:rPr>
        <w:t xml:space="preserve">____    </w:t>
      </w:r>
      <w:r w:rsidRPr="00374444">
        <w:rPr>
          <w:rFonts w:asciiTheme="minorHAnsi" w:eastAsia="Calibri" w:hAnsiTheme="minorHAnsi" w:cs="Arial"/>
          <w:color w:val="000000"/>
        </w:rPr>
        <w:t>IMSI</w:t>
      </w:r>
      <w:r w:rsidR="0025360C">
        <w:rPr>
          <w:rFonts w:asciiTheme="minorHAnsi" w:eastAsia="Calibri" w:hAnsiTheme="minorHAnsi" w:cs="Arial"/>
          <w:color w:val="000000"/>
        </w:rPr>
        <w:t xml:space="preserve">   </w:t>
      </w:r>
      <w:r w:rsidRPr="00374444">
        <w:rPr>
          <w:rFonts w:asciiTheme="minorHAnsi" w:eastAsia="Calibri" w:hAnsiTheme="minorHAnsi" w:cs="Arial"/>
          <w:color w:val="000000"/>
        </w:rPr>
        <w:t>__________________________________________|</w:t>
      </w:r>
    </w:p>
    <w:p w:rsidR="00374444" w:rsidRPr="00374444" w:rsidRDefault="00374444" w:rsidP="00374444">
      <w:pPr>
        <w:tabs>
          <w:tab w:val="clear" w:pos="567"/>
          <w:tab w:val="clear" w:pos="1276"/>
          <w:tab w:val="clear" w:pos="1843"/>
          <w:tab w:val="clear" w:pos="5387"/>
          <w:tab w:val="clear" w:pos="5954"/>
        </w:tabs>
        <w:overflowPunc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Where:</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The </w:t>
      </w:r>
      <w:r w:rsidRPr="00374444">
        <w:rPr>
          <w:rFonts w:asciiTheme="minorHAnsi" w:eastAsia="Calibri" w:hAnsiTheme="minorHAnsi" w:cs="Arial"/>
          <w:b/>
          <w:bCs/>
          <w:color w:val="000000"/>
        </w:rPr>
        <w:t>MCC i</w:t>
      </w:r>
      <w:r w:rsidRPr="00374444">
        <w:rPr>
          <w:rFonts w:asciiTheme="minorHAnsi" w:eastAsia="Calibri" w:hAnsiTheme="minorHAnsi" w:cs="Arial"/>
          <w:color w:val="000000"/>
        </w:rPr>
        <w:t xml:space="preserve">s the first three digits of the IMSI and represents the </w:t>
      </w:r>
      <w:r w:rsidRPr="00374444">
        <w:rPr>
          <w:rFonts w:asciiTheme="minorHAnsi" w:eastAsia="Calibri" w:hAnsiTheme="minorHAnsi" w:cs="Arial"/>
          <w:b/>
          <w:bCs/>
          <w:color w:val="000000"/>
        </w:rPr>
        <w:t>mobile country code</w:t>
      </w:r>
      <w:r w:rsidRPr="00374444">
        <w:rPr>
          <w:rFonts w:asciiTheme="minorHAnsi" w:eastAsia="Calibri" w:hAnsiTheme="minorHAnsi" w:cs="Arial"/>
          <w:color w:val="000000"/>
        </w:rPr>
        <w:t>. The MCC assigned to Mexico by ITU is 334.</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The </w:t>
      </w:r>
      <w:r w:rsidRPr="00374444">
        <w:rPr>
          <w:rFonts w:asciiTheme="minorHAnsi" w:eastAsia="Calibri" w:hAnsiTheme="minorHAnsi" w:cs="Arial"/>
          <w:b/>
          <w:bCs/>
          <w:color w:val="000000"/>
        </w:rPr>
        <w:t>MNC</w:t>
      </w:r>
      <w:r w:rsidRPr="00374444">
        <w:rPr>
          <w:rFonts w:asciiTheme="minorHAnsi" w:eastAsia="Calibri" w:hAnsiTheme="minorHAnsi" w:cs="Arial"/>
          <w:color w:val="000000"/>
        </w:rPr>
        <w:t xml:space="preserve"> is the next three digits of the IMSI and represents the </w:t>
      </w:r>
      <w:r w:rsidRPr="00374444">
        <w:rPr>
          <w:rFonts w:asciiTheme="minorHAnsi" w:eastAsia="Calibri" w:hAnsiTheme="minorHAnsi" w:cs="Arial"/>
          <w:b/>
          <w:bCs/>
          <w:color w:val="000000"/>
        </w:rPr>
        <w:t>mobile network code.</w:t>
      </w:r>
      <w:r w:rsidRPr="00374444">
        <w:rPr>
          <w:rFonts w:asciiTheme="minorHAnsi" w:eastAsia="Calibri" w:hAnsiTheme="minorHAnsi" w:cs="Arial"/>
          <w:color w:val="000000"/>
        </w:rPr>
        <w:t xml:space="preserve"> It is administered by the Institute and assigned to mobile service providers.</w:t>
      </w:r>
    </w:p>
    <w:p w:rsidR="00374444" w:rsidRP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 xml:space="preserve">The MSIN makes up the last nine digits of the IMSI and represents the </w:t>
      </w:r>
      <w:r w:rsidRPr="00374444">
        <w:rPr>
          <w:rFonts w:asciiTheme="minorHAnsi" w:eastAsia="Calibri" w:hAnsiTheme="minorHAnsi" w:cs="Arial"/>
          <w:b/>
          <w:bCs/>
          <w:color w:val="000000"/>
        </w:rPr>
        <w:t>mobile subscription identification number</w:t>
      </w:r>
      <w:r w:rsidRPr="00374444">
        <w:rPr>
          <w:rFonts w:asciiTheme="minorHAnsi" w:eastAsia="Calibri" w:hAnsiTheme="minorHAnsi" w:cs="Arial"/>
          <w:color w:val="000000"/>
        </w:rPr>
        <w:t>. The MSIN is administered directly by the mobile providers that have an MNC assigned by the Institute.</w:t>
      </w:r>
    </w:p>
    <w:p w:rsidR="00374444" w:rsidRDefault="00374444"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r w:rsidRPr="00374444">
        <w:rPr>
          <w:rFonts w:asciiTheme="minorHAnsi" w:eastAsia="Calibri" w:hAnsiTheme="minorHAnsi" w:cs="Arial"/>
          <w:color w:val="000000"/>
        </w:rPr>
        <w:t>Providers requiring IMSI resources must apply to the Institute for the assignment of an MNC allowing them to clearly identify the mobile network in such a way that they can administer the MSINs of the entire IMSI block.</w:t>
      </w:r>
    </w:p>
    <w:p w:rsidR="00523B03" w:rsidRDefault="00523B03"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0B4F18" w:rsidRPr="00374444" w:rsidRDefault="000B4F18" w:rsidP="00374444">
      <w:pPr>
        <w:tabs>
          <w:tab w:val="clear" w:pos="567"/>
          <w:tab w:val="clear" w:pos="1276"/>
          <w:tab w:val="clear" w:pos="1843"/>
          <w:tab w:val="clear" w:pos="5387"/>
          <w:tab w:val="clear" w:pos="5954"/>
        </w:tabs>
        <w:overflowPunct/>
        <w:jc w:val="left"/>
        <w:textAlignment w:val="auto"/>
        <w:rPr>
          <w:rFonts w:asciiTheme="minorHAnsi" w:eastAsia="Calibri" w:hAnsiTheme="minorHAnsi" w:cs="Arial"/>
          <w:color w:val="000000"/>
        </w:rPr>
      </w:pPr>
    </w:p>
    <w:p w:rsidR="00374444" w:rsidRPr="00374444" w:rsidRDefault="00374444" w:rsidP="00374444">
      <w:pPr>
        <w:tabs>
          <w:tab w:val="clear" w:pos="567"/>
          <w:tab w:val="clear" w:pos="1276"/>
          <w:tab w:val="clear" w:pos="1843"/>
          <w:tab w:val="clear" w:pos="5387"/>
          <w:tab w:val="clear" w:pos="5954"/>
        </w:tabs>
        <w:overflowPunct/>
        <w:autoSpaceDE/>
        <w:autoSpaceDN/>
        <w:adjustRightInd/>
        <w:jc w:val="left"/>
        <w:textAlignment w:val="auto"/>
        <w:rPr>
          <w:rFonts w:asciiTheme="minorHAnsi" w:hAnsiTheme="minorHAnsi" w:cs="Arial"/>
          <w:b/>
        </w:rPr>
      </w:pPr>
      <w:r w:rsidRPr="00374444">
        <w:rPr>
          <w:rFonts w:asciiTheme="minorHAnsi" w:hAnsiTheme="minorHAnsi" w:cs="Arial"/>
          <w:b/>
        </w:rPr>
        <w:t>Contacts:</w:t>
      </w:r>
    </w:p>
    <w:p w:rsidR="00374444" w:rsidRPr="00374444" w:rsidRDefault="00374444" w:rsidP="00374444">
      <w:pPr>
        <w:tabs>
          <w:tab w:val="clear" w:pos="567"/>
          <w:tab w:val="clear" w:pos="1276"/>
          <w:tab w:val="clear" w:pos="1843"/>
          <w:tab w:val="clear" w:pos="5387"/>
          <w:tab w:val="clear" w:pos="5954"/>
        </w:tabs>
        <w:overflowPunct/>
        <w:autoSpaceDE/>
        <w:autoSpaceDN/>
        <w:adjustRightInd/>
        <w:ind w:firstLine="284"/>
        <w:jc w:val="left"/>
        <w:textAlignment w:val="auto"/>
        <w:rPr>
          <w:rFonts w:asciiTheme="minorHAnsi" w:hAnsiTheme="minorHAnsi" w:cs="Arial"/>
          <w:bCs/>
        </w:rPr>
      </w:pPr>
      <w:r w:rsidRPr="00374444">
        <w:rPr>
          <w:rFonts w:asciiTheme="minorHAnsi" w:hAnsiTheme="minorHAnsi" w:cs="Arial"/>
          <w:bCs/>
        </w:rPr>
        <w:t>Rafael Eslava Herrada</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Head of the Licenses and Services Unit.</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lang w:val="es-ES"/>
        </w:rPr>
      </w:pPr>
      <w:r w:rsidRPr="00374444">
        <w:rPr>
          <w:rFonts w:asciiTheme="minorHAnsi" w:hAnsiTheme="minorHAnsi" w:cs="Arial"/>
          <w:bCs/>
          <w:lang w:val="es-ES"/>
        </w:rPr>
        <w:t>Federal Institute of Telecommunications</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Insurgentes Sur #838, piso 7</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 xml:space="preserve">Col. Del Valle </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Delegación Benito Juárez, México, D.F. 03100</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Tel.  +52 55 5015 4158</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 xml:space="preserve">E-mail: </w:t>
      </w:r>
      <w:r w:rsidRPr="00374444">
        <w:rPr>
          <w:rFonts w:asciiTheme="minorHAnsi" w:hAnsiTheme="minorHAnsi" w:cs="Arial"/>
          <w:color w:val="000000"/>
        </w:rPr>
        <w:t>rafael.eslava@ift.org.mx</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240"/>
        <w:ind w:firstLine="284"/>
        <w:jc w:val="left"/>
        <w:textAlignment w:val="auto"/>
        <w:rPr>
          <w:rFonts w:asciiTheme="minorHAnsi" w:hAnsiTheme="minorHAnsi" w:cs="Arial"/>
          <w:bCs/>
        </w:rPr>
      </w:pPr>
      <w:r w:rsidRPr="00374444">
        <w:rPr>
          <w:rFonts w:asciiTheme="minorHAnsi" w:hAnsiTheme="minorHAnsi" w:cs="Arial"/>
          <w:bCs/>
        </w:rPr>
        <w:t>Gerardo López Moctezuma</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Director General of Authorizations and Services.</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lang w:val="es-ES"/>
        </w:rPr>
      </w:pPr>
      <w:r w:rsidRPr="00374444">
        <w:rPr>
          <w:rFonts w:asciiTheme="minorHAnsi" w:hAnsiTheme="minorHAnsi" w:cs="Arial"/>
          <w:bCs/>
          <w:lang w:val="es-ES"/>
        </w:rPr>
        <w:t>Federal Institute of Telecommunications</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Insurgentes Sur #838, piso 6</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 xml:space="preserve">Col. Del Valle </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Delegación Benito Juárez, México, D.F. 03100</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lang w:val="es-ES"/>
        </w:rPr>
      </w:pPr>
      <w:r w:rsidRPr="00374444">
        <w:rPr>
          <w:rFonts w:asciiTheme="minorHAnsi" w:hAnsiTheme="minorHAnsi" w:cs="Arial"/>
          <w:bCs/>
          <w:lang w:val="es-ES"/>
        </w:rPr>
        <w:t>Tel.  +52 55 5015 4077</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lang w:val="es-ES"/>
        </w:rPr>
      </w:pPr>
      <w:r w:rsidRPr="00374444">
        <w:rPr>
          <w:rFonts w:asciiTheme="minorHAnsi" w:hAnsiTheme="minorHAnsi" w:cs="Arial"/>
          <w:bCs/>
          <w:lang w:val="es-ES"/>
        </w:rPr>
        <w:t xml:space="preserve">E-mail </w:t>
      </w:r>
      <w:r w:rsidRPr="00374444">
        <w:rPr>
          <w:rFonts w:asciiTheme="minorHAnsi" w:hAnsiTheme="minorHAnsi" w:cs="Arial"/>
          <w:color w:val="000000"/>
          <w:lang w:val="es-ES"/>
        </w:rPr>
        <w:t>gerardo.lopez@ift.org.mx</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240"/>
        <w:ind w:firstLine="284"/>
        <w:jc w:val="left"/>
        <w:textAlignment w:val="auto"/>
        <w:rPr>
          <w:rFonts w:asciiTheme="minorHAnsi" w:hAnsiTheme="minorHAnsi" w:cs="Arial"/>
          <w:bCs/>
          <w:lang w:val="es-ES"/>
        </w:rPr>
      </w:pPr>
      <w:r w:rsidRPr="00374444">
        <w:rPr>
          <w:rFonts w:asciiTheme="minorHAnsi" w:hAnsiTheme="minorHAnsi" w:cs="Arial"/>
          <w:bCs/>
          <w:lang w:val="es-ES"/>
        </w:rPr>
        <w:t>Rodolfo Galván Saracho</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Director of Telecommunication Analysis, Codes and Numbering</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lang w:val="es-ES"/>
        </w:rPr>
      </w:pPr>
      <w:r w:rsidRPr="00374444">
        <w:rPr>
          <w:rFonts w:asciiTheme="minorHAnsi" w:hAnsiTheme="minorHAnsi" w:cs="Arial"/>
          <w:bCs/>
          <w:lang w:val="es-ES"/>
        </w:rPr>
        <w:t>Federal Institute of Telecommunications</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Insurgentes Sur #838, piso 6</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 xml:space="preserve">Col. Del Valle </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lang w:val="es-ES" w:eastAsia="es-MX"/>
        </w:rPr>
      </w:pPr>
      <w:r w:rsidRPr="00374444">
        <w:rPr>
          <w:rFonts w:asciiTheme="minorHAnsi" w:hAnsiTheme="minorHAnsi" w:cs="Arial"/>
          <w:lang w:val="es-ES" w:eastAsia="es-MX"/>
        </w:rPr>
        <w:t>Delegación Benito Juárez, México, D.F. 03100</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Tel.  +52 55 5015 4296</w:t>
      </w:r>
    </w:p>
    <w:p w:rsidR="00374444" w:rsidRPr="00374444" w:rsidRDefault="00374444" w:rsidP="00374444">
      <w:pPr>
        <w:tabs>
          <w:tab w:val="clear" w:pos="567"/>
          <w:tab w:val="clear" w:pos="1276"/>
          <w:tab w:val="clear" w:pos="1843"/>
          <w:tab w:val="clear" w:pos="5387"/>
          <w:tab w:val="clear" w:pos="5954"/>
        </w:tabs>
        <w:overflowPunct/>
        <w:autoSpaceDE/>
        <w:autoSpaceDN/>
        <w:adjustRightInd/>
        <w:spacing w:before="0"/>
        <w:ind w:firstLine="284"/>
        <w:jc w:val="left"/>
        <w:textAlignment w:val="auto"/>
        <w:rPr>
          <w:rFonts w:asciiTheme="minorHAnsi" w:hAnsiTheme="minorHAnsi" w:cs="Arial"/>
          <w:bCs/>
        </w:rPr>
      </w:pPr>
      <w:r w:rsidRPr="00374444">
        <w:rPr>
          <w:rFonts w:asciiTheme="minorHAnsi" w:hAnsiTheme="minorHAnsi" w:cs="Arial"/>
          <w:bCs/>
        </w:rPr>
        <w:t xml:space="preserve">E-mail: </w:t>
      </w:r>
      <w:r w:rsidRPr="00374444">
        <w:rPr>
          <w:rFonts w:asciiTheme="minorHAnsi" w:hAnsiTheme="minorHAnsi" w:cs="Arial"/>
          <w:color w:val="000000"/>
        </w:rPr>
        <w:t>rodolfo.galvan@ift.org.mx</w:t>
      </w:r>
    </w:p>
    <w:p w:rsidR="009E16C7" w:rsidRPr="00471E82" w:rsidRDefault="009E16C7" w:rsidP="009E16C7">
      <w:pPr>
        <w:tabs>
          <w:tab w:val="left" w:pos="1560"/>
          <w:tab w:val="left" w:pos="2127"/>
        </w:tabs>
        <w:spacing w:after="120"/>
        <w:jc w:val="left"/>
        <w:outlineLvl w:val="4"/>
        <w:rPr>
          <w:rFonts w:cs="Arial"/>
        </w:rPr>
      </w:pPr>
      <w:r w:rsidRPr="00471E82">
        <w:rPr>
          <w:rFonts w:cs="Arial"/>
        </w:rPr>
        <w:lastRenderedPageBreak/>
        <w:t xml:space="preserve">Communication of </w:t>
      </w:r>
      <w:r w:rsidRPr="00D50D83">
        <w:rPr>
          <w:rFonts w:asciiTheme="minorHAnsi" w:hAnsiTheme="minorHAnsi" w:cs="Arial"/>
          <w:bCs/>
        </w:rPr>
        <w:t>12.V.2015</w:t>
      </w:r>
      <w:r w:rsidRPr="00471E82">
        <w:rPr>
          <w:rFonts w:cs="Arial"/>
        </w:rPr>
        <w:t>:</w:t>
      </w:r>
    </w:p>
    <w:p w:rsidR="00384EC2" w:rsidRPr="00F65735" w:rsidRDefault="00384EC2" w:rsidP="004357CE">
      <w:pPr>
        <w:overflowPunct/>
        <w:autoSpaceDE/>
        <w:autoSpaceDN/>
        <w:adjustRightInd/>
        <w:textAlignment w:val="auto"/>
        <w:rPr>
          <w:rFonts w:asciiTheme="minorHAnsi" w:hAnsiTheme="minorHAnsi" w:cs="Arial"/>
          <w:bCs/>
          <w:lang w:val="en-US"/>
        </w:rPr>
      </w:pPr>
      <w:r w:rsidRPr="00F65735">
        <w:rPr>
          <w:rFonts w:asciiTheme="minorHAnsi" w:hAnsiTheme="minorHAnsi" w:cs="Arial"/>
          <w:bCs/>
          <w:lang w:val="en-US"/>
        </w:rPr>
        <w:t xml:space="preserve">The </w:t>
      </w:r>
      <w:r w:rsidRPr="00F65735">
        <w:rPr>
          <w:rFonts w:asciiTheme="minorHAnsi" w:hAnsiTheme="minorHAnsi" w:cs="Arial"/>
          <w:bCs/>
          <w:i/>
          <w:iCs/>
          <w:lang w:val="en-US"/>
        </w:rPr>
        <w:t>Instituto Federal de Telecomunicaciones</w:t>
      </w:r>
      <w:r w:rsidRPr="00F65735">
        <w:rPr>
          <w:rFonts w:asciiTheme="minorHAnsi" w:hAnsiTheme="minorHAnsi" w:cs="Arial"/>
          <w:bCs/>
          <w:lang w:val="en-US"/>
        </w:rPr>
        <w:t xml:space="preserve">, México, announces the </w:t>
      </w:r>
      <w:r w:rsidRPr="00F65735">
        <w:rPr>
          <w:rFonts w:asciiTheme="minorHAnsi" w:hAnsiTheme="minorHAnsi"/>
          <w:lang w:val="en-US"/>
        </w:rPr>
        <w:t>national numbering plan of Mexico.</w:t>
      </w:r>
    </w:p>
    <w:p w:rsidR="00384EC2" w:rsidRPr="00D50D83" w:rsidRDefault="00384EC2" w:rsidP="00D50D83">
      <w:r w:rsidRPr="00D50D83">
        <w:t>The Basic Technical Numbering Plan issued in 1996 lays the foundation for proper administration and use of national numbering in that it allocates the available resources efficiently, fairly, equitably and in non-discriminatory fashion. Its adoption enabled the country to increase its numeric resources, re-organize existing allocations, harmonize the criteria for allocating long-distance codes and comply with the relevant international recommendations.</w:t>
      </w:r>
    </w:p>
    <w:p w:rsidR="00384EC2" w:rsidRPr="00D50D83" w:rsidRDefault="00384EC2" w:rsidP="00384EC2">
      <w:pPr>
        <w:overflowPunct/>
        <w:autoSpaceDE/>
        <w:autoSpaceDN/>
        <w:adjustRightInd/>
        <w:textAlignment w:val="auto"/>
        <w:rPr>
          <w:rFonts w:asciiTheme="minorHAnsi" w:hAnsiTheme="minorHAnsi" w:cs="Arial"/>
          <w:bCs/>
        </w:rPr>
      </w:pPr>
      <w:r w:rsidRPr="00D50D83">
        <w:rPr>
          <w:rFonts w:asciiTheme="minorHAnsi" w:hAnsiTheme="minorHAnsi" w:cs="Arial"/>
          <w:bCs/>
        </w:rPr>
        <w:t xml:space="preserve">The Numbering Plan defines </w:t>
      </w:r>
      <w:r w:rsidRPr="00D50D83">
        <w:rPr>
          <w:rFonts w:asciiTheme="minorHAnsi" w:hAnsiTheme="minorHAnsi" w:cs="Arial"/>
          <w:bCs/>
          <w:i/>
          <w:iCs/>
        </w:rPr>
        <w:t>inter alia</w:t>
      </w:r>
      <w:r w:rsidRPr="00D50D83">
        <w:rPr>
          <w:rFonts w:asciiTheme="minorHAnsi" w:hAnsiTheme="minorHAnsi" w:cs="Arial"/>
          <w:bCs/>
        </w:rPr>
        <w:t xml:space="preserve"> the structure of geographic and non-geographic numbers, special service codes, prefixes giving access to the long-distance service and the dialling procedures to be used for calling from within the national territory.</w:t>
      </w:r>
    </w:p>
    <w:p w:rsidR="00384EC2" w:rsidRPr="00D50D83" w:rsidRDefault="00384EC2" w:rsidP="00384EC2">
      <w:pPr>
        <w:overflowPunct/>
        <w:autoSpaceDE/>
        <w:autoSpaceDN/>
        <w:adjustRightInd/>
        <w:textAlignment w:val="auto"/>
        <w:rPr>
          <w:rFonts w:asciiTheme="minorHAnsi" w:hAnsiTheme="minorHAnsi" w:cs="Arial"/>
          <w:bCs/>
        </w:rPr>
      </w:pPr>
      <w:r w:rsidRPr="00D50D83">
        <w:rPr>
          <w:rFonts w:asciiTheme="minorHAnsi" w:hAnsiTheme="minorHAnsi" w:cs="Arial"/>
          <w:bCs/>
        </w:rPr>
        <w:t>In order to adapt the existing subscriber numbering to that format, the length of the subscriber number (Recommendation ITU-T E.164) was increased to seven digits throughout the country, except in the cities of Mexico, Guadalajara and Monterrey, where it was increased to eight digits.</w:t>
      </w:r>
    </w:p>
    <w:p w:rsidR="00384EC2" w:rsidRPr="00D50D83" w:rsidRDefault="00384EC2" w:rsidP="00384EC2">
      <w:pPr>
        <w:overflowPunct/>
        <w:autoSpaceDE/>
        <w:autoSpaceDN/>
        <w:adjustRightInd/>
        <w:textAlignment w:val="auto"/>
        <w:rPr>
          <w:rFonts w:asciiTheme="minorHAnsi" w:hAnsiTheme="minorHAnsi" w:cs="Arial"/>
          <w:bCs/>
        </w:rPr>
      </w:pPr>
      <w:r w:rsidRPr="00D50D83">
        <w:rPr>
          <w:rFonts w:asciiTheme="minorHAnsi" w:hAnsiTheme="minorHAnsi" w:cs="Arial"/>
          <w:bCs/>
          <w:iCs/>
        </w:rPr>
        <w:t>Starting on 17 November 2001 at 0800 hours UTC</w:t>
      </w:r>
      <w:r w:rsidRPr="00D50D83">
        <w:rPr>
          <w:rFonts w:asciiTheme="minorHAnsi" w:hAnsiTheme="minorHAnsi" w:cs="Arial"/>
          <w:bCs/>
        </w:rPr>
        <w:t>, the numbering structure in Mexico for geographic numbers was configured in such a way that the national number increased from eight to ten digits and consisted of the national destination code (area code) and the subscriber number, as set out below.</w:t>
      </w:r>
    </w:p>
    <w:p w:rsidR="00384EC2" w:rsidRPr="00D50D83" w:rsidRDefault="00384EC2" w:rsidP="00384EC2">
      <w:pPr>
        <w:overflowPunct/>
        <w:textAlignment w:val="auto"/>
        <w:rPr>
          <w:rFonts w:asciiTheme="minorHAnsi" w:eastAsia="Calibri" w:hAnsiTheme="minorHAnsi" w:cs="Arial"/>
          <w:b/>
          <w:color w:val="000000"/>
        </w:rPr>
      </w:pPr>
      <w:r w:rsidRPr="00D50D83">
        <w:rPr>
          <w:rFonts w:asciiTheme="minorHAnsi" w:eastAsia="Calibri" w:hAnsiTheme="minorHAnsi" w:cs="Arial"/>
          <w:b/>
          <w:color w:val="000000"/>
        </w:rPr>
        <w:t xml:space="preserve">Structure of geographic numbers </w:t>
      </w:r>
    </w:p>
    <w:p w:rsidR="00384EC2" w:rsidRPr="00D50D83" w:rsidRDefault="00384EC2" w:rsidP="00D50D83">
      <w:pPr>
        <w:tabs>
          <w:tab w:val="left" w:pos="8518"/>
        </w:tabs>
        <w:overflowPunct/>
        <w:textAlignment w:val="auto"/>
        <w:rPr>
          <w:rFonts w:asciiTheme="minorHAnsi" w:eastAsia="Calibri" w:hAnsiTheme="minorHAnsi" w:cs="Arial"/>
          <w:b/>
          <w:color w:val="000000"/>
        </w:rPr>
      </w:pPr>
      <w:r w:rsidRPr="00D50D83">
        <w:rPr>
          <w:rFonts w:asciiTheme="minorHAnsi" w:eastAsia="Calibri" w:hAnsiTheme="minorHAnsi" w:cs="Arial"/>
          <w:b/>
          <w:color w:val="000000"/>
        </w:rPr>
        <w:t>Structure of the subscriber number</w:t>
      </w:r>
    </w:p>
    <w:p w:rsidR="00D50D83" w:rsidRPr="00D50D83" w:rsidRDefault="00D50D83" w:rsidP="0044686E">
      <w:pPr>
        <w:overflowPunct/>
        <w:jc w:val="left"/>
        <w:textAlignment w:val="auto"/>
        <w:rPr>
          <w:rFonts w:eastAsia="Calibri"/>
        </w:rPr>
      </w:pPr>
      <w:r w:rsidRPr="00D50D83">
        <w:rPr>
          <w:rFonts w:eastAsia="Calibri"/>
        </w:rPr>
        <w:t>Subscriber numbers will comprise seven or eight digits and will be structured as follows:</w:t>
      </w:r>
    </w:p>
    <w:p w:rsidR="00D50D83" w:rsidRPr="00D50D83" w:rsidRDefault="00D50D83" w:rsidP="00D50D83">
      <w:pPr>
        <w:overflowPunct/>
        <w:jc w:val="center"/>
        <w:textAlignment w:val="auto"/>
        <w:rPr>
          <w:rFonts w:eastAsia="Calibri"/>
        </w:rPr>
      </w:pPr>
      <w:r w:rsidRPr="00D50D83">
        <w:rPr>
          <w:rFonts w:eastAsia="Calibri"/>
        </w:rPr>
        <w:t>Subscriber number (7 or 8 digits)</w:t>
      </w:r>
    </w:p>
    <w:p w:rsidR="00384EC2" w:rsidRDefault="00384EC2" w:rsidP="00384EC2">
      <w:pPr>
        <w:overflowPunct/>
        <w:textAlignment w:val="auto"/>
        <w:rPr>
          <w:rFonts w:asciiTheme="minorHAnsi" w:eastAsia="Calibri" w:hAnsiTheme="minorHAnsi" w:cs="Arial"/>
          <w:color w:val="000000"/>
          <w:sz w:val="18"/>
          <w:szCs w:val="18"/>
        </w:rPr>
      </w:pPr>
    </w:p>
    <w:tbl>
      <w:tblPr>
        <w:tblW w:w="9072" w:type="dxa"/>
        <w:jc w:val="center"/>
        <w:tblBorders>
          <w:top w:val="nil"/>
          <w:left w:val="nil"/>
          <w:bottom w:val="nil"/>
          <w:right w:val="nil"/>
        </w:tblBorders>
        <w:tblLayout w:type="fixed"/>
        <w:tblLook w:val="0000" w:firstRow="0" w:lastRow="0" w:firstColumn="0" w:lastColumn="0" w:noHBand="0" w:noVBand="0"/>
      </w:tblPr>
      <w:tblGrid>
        <w:gridCol w:w="4167"/>
        <w:gridCol w:w="4905"/>
      </w:tblGrid>
      <w:tr w:rsidR="00384EC2" w:rsidRPr="007B2AEF" w:rsidTr="00D50D83">
        <w:trPr>
          <w:trHeight w:val="86"/>
          <w:jc w:val="center"/>
        </w:trPr>
        <w:tc>
          <w:tcPr>
            <w:tcW w:w="4361"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spacing w:before="60" w:after="60"/>
              <w:jc w:val="center"/>
              <w:textAlignment w:val="auto"/>
              <w:rPr>
                <w:rFonts w:asciiTheme="minorHAnsi" w:eastAsia="Calibri" w:hAnsiTheme="minorHAnsi" w:cs="Arial"/>
                <w:color w:val="000000"/>
                <w:sz w:val="18"/>
                <w:szCs w:val="18"/>
              </w:rPr>
            </w:pPr>
            <w:r w:rsidRPr="007B2AEF">
              <w:rPr>
                <w:rFonts w:asciiTheme="minorHAnsi" w:eastAsia="Calibri" w:hAnsiTheme="minorHAnsi" w:cs="Arial"/>
                <w:color w:val="000000"/>
                <w:sz w:val="18"/>
                <w:szCs w:val="18"/>
              </w:rPr>
              <w:t>Exchange series</w:t>
            </w:r>
          </w:p>
        </w:tc>
        <w:tc>
          <w:tcPr>
            <w:tcW w:w="5136"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spacing w:before="60" w:after="60"/>
              <w:jc w:val="center"/>
              <w:textAlignment w:val="auto"/>
              <w:rPr>
                <w:rFonts w:asciiTheme="minorHAnsi" w:eastAsia="Calibri" w:hAnsiTheme="minorHAnsi" w:cs="Arial"/>
                <w:color w:val="000000"/>
                <w:sz w:val="18"/>
                <w:szCs w:val="18"/>
              </w:rPr>
            </w:pPr>
            <w:r w:rsidRPr="007B2AEF">
              <w:rPr>
                <w:rFonts w:asciiTheme="minorHAnsi" w:eastAsia="Calibri" w:hAnsiTheme="minorHAnsi" w:cs="Arial"/>
                <w:color w:val="000000"/>
                <w:sz w:val="18"/>
                <w:szCs w:val="18"/>
              </w:rPr>
              <w:t>Exchange internal number</w:t>
            </w:r>
          </w:p>
        </w:tc>
      </w:tr>
      <w:tr w:rsidR="00384EC2" w:rsidRPr="007B2AEF" w:rsidTr="00D50D83">
        <w:trPr>
          <w:trHeight w:val="195"/>
          <w:jc w:val="center"/>
        </w:trPr>
        <w:tc>
          <w:tcPr>
            <w:tcW w:w="4361"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spacing w:before="60" w:after="60"/>
              <w:jc w:val="center"/>
              <w:textAlignment w:val="auto"/>
              <w:rPr>
                <w:rFonts w:asciiTheme="minorHAnsi" w:eastAsia="Calibri" w:hAnsiTheme="minorHAnsi" w:cs="Arial"/>
                <w:color w:val="000000"/>
                <w:sz w:val="18"/>
                <w:szCs w:val="18"/>
              </w:rPr>
            </w:pPr>
            <w:r w:rsidRPr="007B2AEF">
              <w:rPr>
                <w:rFonts w:asciiTheme="minorHAnsi" w:eastAsia="Calibri" w:hAnsiTheme="minorHAnsi" w:cs="Arial"/>
                <w:color w:val="000000"/>
                <w:sz w:val="18"/>
                <w:szCs w:val="18"/>
              </w:rPr>
              <w:t>c d1 e f</w:t>
            </w:r>
            <w:r w:rsidR="00D50D83">
              <w:rPr>
                <w:rFonts w:asciiTheme="minorHAnsi" w:eastAsia="Calibri" w:hAnsiTheme="minorHAnsi" w:cs="Arial"/>
                <w:color w:val="000000"/>
                <w:sz w:val="18"/>
                <w:szCs w:val="18"/>
              </w:rPr>
              <w:br/>
            </w:r>
            <w:r w:rsidRPr="007B2AEF">
              <w:rPr>
                <w:rFonts w:asciiTheme="minorHAnsi" w:eastAsia="Calibri" w:hAnsiTheme="minorHAnsi" w:cs="Arial"/>
                <w:color w:val="000000"/>
                <w:sz w:val="18"/>
                <w:szCs w:val="18"/>
              </w:rPr>
              <w:t>d e f</w:t>
            </w:r>
          </w:p>
        </w:tc>
        <w:tc>
          <w:tcPr>
            <w:tcW w:w="5136"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spacing w:before="60" w:after="60"/>
              <w:jc w:val="center"/>
              <w:textAlignment w:val="auto"/>
              <w:rPr>
                <w:rFonts w:asciiTheme="minorHAnsi" w:eastAsia="Calibri" w:hAnsiTheme="minorHAnsi" w:cs="Arial"/>
                <w:color w:val="000000"/>
                <w:sz w:val="18"/>
                <w:szCs w:val="18"/>
              </w:rPr>
            </w:pPr>
            <w:r w:rsidRPr="007B2AEF">
              <w:rPr>
                <w:rFonts w:asciiTheme="minorHAnsi" w:eastAsia="Calibri" w:hAnsiTheme="minorHAnsi" w:cs="Arial"/>
                <w:color w:val="000000"/>
                <w:sz w:val="18"/>
                <w:szCs w:val="18"/>
              </w:rPr>
              <w:t>g h i j</w:t>
            </w:r>
            <w:r w:rsidR="00D50D83">
              <w:rPr>
                <w:rFonts w:asciiTheme="minorHAnsi" w:eastAsia="Calibri" w:hAnsiTheme="minorHAnsi" w:cs="Arial"/>
                <w:color w:val="000000"/>
                <w:sz w:val="18"/>
                <w:szCs w:val="18"/>
              </w:rPr>
              <w:br/>
            </w:r>
            <w:r w:rsidRPr="007B2AEF">
              <w:rPr>
                <w:rFonts w:asciiTheme="minorHAnsi" w:eastAsia="Calibri" w:hAnsiTheme="minorHAnsi" w:cs="Arial"/>
                <w:color w:val="000000"/>
                <w:sz w:val="18"/>
                <w:szCs w:val="18"/>
              </w:rPr>
              <w:t>g h i j</w:t>
            </w:r>
          </w:p>
        </w:tc>
      </w:tr>
    </w:tbl>
    <w:p w:rsidR="00D50D83" w:rsidRDefault="00D50D83" w:rsidP="00D50D83"/>
    <w:p w:rsidR="00384EC2" w:rsidRPr="00D50D83" w:rsidRDefault="00384EC2" w:rsidP="00384EC2">
      <w:pPr>
        <w:overflowPunct/>
        <w:autoSpaceDE/>
        <w:autoSpaceDN/>
        <w:adjustRightInd/>
        <w:spacing w:before="100" w:beforeAutospacing="1" w:after="100" w:afterAutospacing="1"/>
        <w:jc w:val="center"/>
        <w:textAlignment w:val="auto"/>
      </w:pPr>
      <w:r w:rsidRPr="00D50D83">
        <w:t>Where: c, d &lt;&gt; 0, and d1, e, f, g, h, i, j = 0, 1, 2,…, 9</w:t>
      </w:r>
    </w:p>
    <w:p w:rsidR="00384EC2" w:rsidRPr="007B2AEF" w:rsidRDefault="00384EC2" w:rsidP="00384EC2">
      <w:pPr>
        <w:overflowPunct/>
        <w:autoSpaceDE/>
        <w:autoSpaceDN/>
        <w:adjustRightInd/>
        <w:textAlignment w:val="auto"/>
        <w:rPr>
          <w:rFonts w:asciiTheme="minorHAnsi" w:eastAsia="Calibri" w:hAnsiTheme="minorHAnsi" w:cs="Arial"/>
          <w:sz w:val="18"/>
          <w:szCs w:val="18"/>
        </w:rPr>
      </w:pPr>
    </w:p>
    <w:p w:rsidR="00384EC2" w:rsidRPr="007B2AEF" w:rsidRDefault="00D50D83" w:rsidP="00D50D83">
      <w:pPr>
        <w:ind w:left="567" w:hanging="567"/>
        <w:rPr>
          <w:rFonts w:eastAsia="Calibri"/>
        </w:rPr>
      </w:pPr>
      <w:r>
        <w:rPr>
          <w:rFonts w:eastAsia="Calibri"/>
        </w:rPr>
        <w:t>•</w:t>
      </w:r>
      <w:r>
        <w:rPr>
          <w:rFonts w:eastAsia="Calibri"/>
        </w:rPr>
        <w:tab/>
      </w:r>
      <w:r w:rsidR="00384EC2" w:rsidRPr="007B2AEF">
        <w:rPr>
          <w:rFonts w:eastAsia="Calibri"/>
        </w:rPr>
        <w:t>The eight-digit structure is applied to local high-density networks, such as those in the metropolitan areas of Mexico City, Guadalajara and Monterrey. The seven-digit structure applies in the rest of the country.</w:t>
      </w:r>
    </w:p>
    <w:p w:rsidR="00384EC2" w:rsidRPr="007B2AEF" w:rsidRDefault="00D50D83" w:rsidP="00D50D83">
      <w:pPr>
        <w:rPr>
          <w:rFonts w:eastAsia="Calibri"/>
        </w:rPr>
      </w:pPr>
      <w:r>
        <w:rPr>
          <w:rFonts w:eastAsia="Calibri"/>
        </w:rPr>
        <w:t>•</w:t>
      </w:r>
      <w:r>
        <w:rPr>
          <w:rFonts w:eastAsia="Calibri"/>
        </w:rPr>
        <w:tab/>
      </w:r>
      <w:r w:rsidR="00384EC2" w:rsidRPr="007B2AEF">
        <w:rPr>
          <w:rFonts w:eastAsia="Calibri"/>
        </w:rPr>
        <w:t xml:space="preserve">The digit zero (0) may not be used as the first digit of an exchange series number. </w:t>
      </w:r>
    </w:p>
    <w:p w:rsidR="00384EC2" w:rsidRPr="007B2AEF" w:rsidRDefault="00D50D83" w:rsidP="00D50D83">
      <w:pPr>
        <w:ind w:left="567" w:hanging="567"/>
        <w:rPr>
          <w:rFonts w:eastAsia="Calibri"/>
        </w:rPr>
      </w:pPr>
      <w:r>
        <w:rPr>
          <w:rFonts w:eastAsia="Calibri"/>
        </w:rPr>
        <w:t>•</w:t>
      </w:r>
      <w:r>
        <w:rPr>
          <w:rFonts w:eastAsia="Calibri"/>
        </w:rPr>
        <w:tab/>
      </w:r>
      <w:r w:rsidR="00384EC2" w:rsidRPr="007B2AEF">
        <w:rPr>
          <w:rFonts w:eastAsia="Calibri"/>
        </w:rPr>
        <w:t xml:space="preserve">Within a group of exchanges in the fixed or mobile service, all numbers must have the same quantity of digits. </w:t>
      </w:r>
    </w:p>
    <w:p w:rsidR="00384EC2" w:rsidRDefault="00384EC2" w:rsidP="00D50D83">
      <w:pPr>
        <w:rPr>
          <w:rFonts w:eastAsia="Calibri"/>
          <w:b/>
          <w:bCs/>
        </w:rPr>
      </w:pPr>
      <w:r w:rsidRPr="00D50D83">
        <w:rPr>
          <w:rFonts w:eastAsia="Calibri"/>
          <w:b/>
          <w:bCs/>
        </w:rPr>
        <w:t xml:space="preserve">Structure of the national number </w:t>
      </w:r>
    </w:p>
    <w:p w:rsidR="00D50D83" w:rsidRPr="00D50D83" w:rsidRDefault="00D50D83" w:rsidP="00D50D83">
      <w:pPr>
        <w:overflowPunct/>
        <w:autoSpaceDE/>
        <w:autoSpaceDN/>
        <w:adjustRightInd/>
        <w:textAlignment w:val="auto"/>
        <w:rPr>
          <w:rFonts w:eastAsia="Calibri"/>
        </w:rPr>
      </w:pPr>
      <w:r w:rsidRPr="00D50D83">
        <w:rPr>
          <w:rFonts w:eastAsia="Calibri"/>
        </w:rPr>
        <w:t xml:space="preserve">The national number has a fixed length of ten digits and is structured as follows: </w:t>
      </w:r>
    </w:p>
    <w:p w:rsidR="00D50D83" w:rsidRPr="00D50D83" w:rsidRDefault="00D50D83" w:rsidP="00D50D83">
      <w:pPr>
        <w:overflowPunct/>
        <w:jc w:val="center"/>
        <w:textAlignment w:val="auto"/>
        <w:rPr>
          <w:rFonts w:eastAsia="Calibri"/>
        </w:rPr>
      </w:pPr>
      <w:r w:rsidRPr="00D50D83">
        <w:rPr>
          <w:rFonts w:eastAsia="Calibri"/>
        </w:rPr>
        <w:t>National number (10 digits)</w:t>
      </w:r>
    </w:p>
    <w:p w:rsidR="00D50D83" w:rsidRPr="00D50D83" w:rsidRDefault="00D50D83" w:rsidP="00B86D5F">
      <w:pPr>
        <w:spacing w:before="0"/>
        <w:rPr>
          <w:rFonts w:eastAsia="Calibri"/>
        </w:rPr>
      </w:pPr>
    </w:p>
    <w:tbl>
      <w:tblPr>
        <w:tblW w:w="9072" w:type="dxa"/>
        <w:jc w:val="center"/>
        <w:tblBorders>
          <w:top w:val="nil"/>
          <w:left w:val="nil"/>
          <w:bottom w:val="nil"/>
          <w:right w:val="nil"/>
        </w:tblBorders>
        <w:tblLayout w:type="fixed"/>
        <w:tblLook w:val="0000" w:firstRow="0" w:lastRow="0" w:firstColumn="0" w:lastColumn="0" w:noHBand="0" w:noVBand="0"/>
      </w:tblPr>
      <w:tblGrid>
        <w:gridCol w:w="4167"/>
        <w:gridCol w:w="4905"/>
      </w:tblGrid>
      <w:tr w:rsidR="00384EC2" w:rsidRPr="007B2AEF" w:rsidTr="00D50D83">
        <w:trPr>
          <w:trHeight w:val="199"/>
          <w:jc w:val="center"/>
        </w:trPr>
        <w:tc>
          <w:tcPr>
            <w:tcW w:w="4361"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autoSpaceDE/>
              <w:autoSpaceDN/>
              <w:adjustRightInd/>
              <w:spacing w:before="60" w:after="60"/>
              <w:jc w:val="center"/>
              <w:textAlignment w:val="auto"/>
              <w:rPr>
                <w:rFonts w:asciiTheme="minorHAnsi" w:eastAsia="Calibri" w:hAnsiTheme="minorHAnsi" w:cs="Arial"/>
                <w:sz w:val="18"/>
                <w:szCs w:val="18"/>
              </w:rPr>
            </w:pPr>
            <w:r w:rsidRPr="007B2AEF">
              <w:rPr>
                <w:rFonts w:asciiTheme="minorHAnsi" w:eastAsia="Calibri" w:hAnsiTheme="minorHAnsi" w:cs="Arial"/>
                <w:sz w:val="18"/>
                <w:szCs w:val="18"/>
              </w:rPr>
              <w:t>National destination code (NDC)</w:t>
            </w:r>
          </w:p>
        </w:tc>
        <w:tc>
          <w:tcPr>
            <w:tcW w:w="5136"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autoSpaceDE/>
              <w:autoSpaceDN/>
              <w:adjustRightInd/>
              <w:spacing w:before="60" w:after="60"/>
              <w:jc w:val="center"/>
              <w:textAlignment w:val="auto"/>
              <w:rPr>
                <w:rFonts w:asciiTheme="minorHAnsi" w:eastAsia="Calibri" w:hAnsiTheme="minorHAnsi" w:cs="Arial"/>
                <w:sz w:val="18"/>
                <w:szCs w:val="18"/>
              </w:rPr>
            </w:pPr>
            <w:r w:rsidRPr="007B2AEF">
              <w:rPr>
                <w:rFonts w:asciiTheme="minorHAnsi" w:eastAsia="Calibri" w:hAnsiTheme="minorHAnsi" w:cs="Arial"/>
                <w:sz w:val="18"/>
                <w:szCs w:val="18"/>
              </w:rPr>
              <w:t>Subscriber number</w:t>
            </w:r>
          </w:p>
        </w:tc>
      </w:tr>
      <w:tr w:rsidR="00384EC2" w:rsidRPr="0044686E" w:rsidTr="00D50D83">
        <w:trPr>
          <w:trHeight w:val="196"/>
          <w:jc w:val="center"/>
        </w:trPr>
        <w:tc>
          <w:tcPr>
            <w:tcW w:w="4361"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autoSpaceDE/>
              <w:autoSpaceDN/>
              <w:adjustRightInd/>
              <w:spacing w:before="60" w:after="60"/>
              <w:jc w:val="center"/>
              <w:textAlignment w:val="auto"/>
              <w:rPr>
                <w:rFonts w:asciiTheme="minorHAnsi" w:eastAsia="Calibri" w:hAnsiTheme="minorHAnsi" w:cs="Arial"/>
                <w:sz w:val="18"/>
                <w:szCs w:val="18"/>
              </w:rPr>
            </w:pPr>
            <w:r w:rsidRPr="007B2AEF">
              <w:rPr>
                <w:rFonts w:asciiTheme="minorHAnsi" w:eastAsia="Calibri" w:hAnsiTheme="minorHAnsi" w:cs="Arial"/>
                <w:sz w:val="18"/>
                <w:szCs w:val="18"/>
              </w:rPr>
              <w:t>A B</w:t>
            </w:r>
            <w:r w:rsidR="00D50D83">
              <w:rPr>
                <w:rFonts w:asciiTheme="minorHAnsi" w:eastAsia="Calibri" w:hAnsiTheme="minorHAnsi" w:cs="Arial"/>
                <w:sz w:val="18"/>
                <w:szCs w:val="18"/>
              </w:rPr>
              <w:br/>
            </w:r>
            <w:r w:rsidRPr="007B2AEF">
              <w:rPr>
                <w:rFonts w:asciiTheme="minorHAnsi" w:eastAsia="Calibri" w:hAnsiTheme="minorHAnsi" w:cs="Arial"/>
                <w:sz w:val="18"/>
                <w:szCs w:val="18"/>
              </w:rPr>
              <w:t>A B C</w:t>
            </w:r>
          </w:p>
        </w:tc>
        <w:tc>
          <w:tcPr>
            <w:tcW w:w="5136" w:type="dxa"/>
            <w:tcBorders>
              <w:top w:val="single" w:sz="4" w:space="0" w:color="auto"/>
              <w:left w:val="single" w:sz="4" w:space="0" w:color="auto"/>
              <w:bottom w:val="single" w:sz="4" w:space="0" w:color="auto"/>
              <w:right w:val="single" w:sz="4" w:space="0" w:color="auto"/>
            </w:tcBorders>
          </w:tcPr>
          <w:p w:rsidR="00384EC2" w:rsidRPr="007B2AEF" w:rsidRDefault="00384EC2" w:rsidP="00D50D83">
            <w:pPr>
              <w:overflowPunct/>
              <w:autoSpaceDE/>
              <w:autoSpaceDN/>
              <w:adjustRightInd/>
              <w:spacing w:before="60" w:after="60"/>
              <w:jc w:val="center"/>
              <w:textAlignment w:val="auto"/>
              <w:rPr>
                <w:rFonts w:asciiTheme="minorHAnsi" w:eastAsia="Calibri" w:hAnsiTheme="minorHAnsi" w:cs="Arial"/>
                <w:sz w:val="18"/>
                <w:szCs w:val="18"/>
                <w:lang w:val="pt-BR"/>
              </w:rPr>
            </w:pPr>
            <w:r w:rsidRPr="007B2AEF">
              <w:rPr>
                <w:rFonts w:asciiTheme="minorHAnsi" w:eastAsia="Calibri" w:hAnsiTheme="minorHAnsi" w:cs="Arial"/>
                <w:sz w:val="18"/>
                <w:szCs w:val="18"/>
                <w:lang w:val="pt-BR"/>
              </w:rPr>
              <w:t>c d1 e f g h i j</w:t>
            </w:r>
            <w:r w:rsidR="00D50D83">
              <w:rPr>
                <w:rFonts w:asciiTheme="minorHAnsi" w:eastAsia="Calibri" w:hAnsiTheme="minorHAnsi" w:cs="Arial"/>
                <w:sz w:val="18"/>
                <w:szCs w:val="18"/>
                <w:lang w:val="pt-BR"/>
              </w:rPr>
              <w:br/>
            </w:r>
            <w:r w:rsidRPr="007B2AEF">
              <w:rPr>
                <w:rFonts w:asciiTheme="minorHAnsi" w:eastAsia="Calibri" w:hAnsiTheme="minorHAnsi" w:cs="Arial"/>
                <w:sz w:val="18"/>
                <w:szCs w:val="18"/>
                <w:lang w:val="pt-BR"/>
              </w:rPr>
              <w:t>d2 e f g h i j</w:t>
            </w:r>
          </w:p>
        </w:tc>
      </w:tr>
    </w:tbl>
    <w:p w:rsidR="00384EC2" w:rsidRPr="0044686E" w:rsidRDefault="00384EC2" w:rsidP="00384EC2">
      <w:pPr>
        <w:widowControl w:val="0"/>
        <w:overflowPunct/>
        <w:autoSpaceDE/>
        <w:autoSpaceDN/>
        <w:adjustRightInd/>
        <w:textAlignment w:val="auto"/>
        <w:rPr>
          <w:rFonts w:asciiTheme="minorHAnsi" w:hAnsiTheme="minorHAnsi" w:cs="Arial"/>
          <w:bCs/>
          <w:sz w:val="18"/>
          <w:szCs w:val="18"/>
          <w:lang w:val="pt-BR"/>
        </w:rPr>
      </w:pPr>
    </w:p>
    <w:p w:rsidR="00384EC2" w:rsidRPr="007B2AEF" w:rsidRDefault="00F65735" w:rsidP="00E16754">
      <w:pPr>
        <w:jc w:val="center"/>
      </w:pPr>
      <w:r>
        <w:t>Where: A, c and</w:t>
      </w:r>
      <w:r w:rsidR="00384EC2" w:rsidRPr="007B2AEF">
        <w:t xml:space="preserve"> d2 &lt;&gt; 0 and B, C, d1, e, f, g, h, i, j = 0, 1, …, 9</w:t>
      </w:r>
    </w:p>
    <w:p w:rsidR="004C6CB1" w:rsidRDefault="004C6CB1">
      <w:pPr>
        <w:tabs>
          <w:tab w:val="clear" w:pos="567"/>
          <w:tab w:val="clear" w:pos="1276"/>
          <w:tab w:val="clear" w:pos="1843"/>
          <w:tab w:val="clear" w:pos="5387"/>
          <w:tab w:val="clear" w:pos="5954"/>
        </w:tabs>
        <w:overflowPunct/>
        <w:autoSpaceDE/>
        <w:autoSpaceDN/>
        <w:adjustRightInd/>
        <w:spacing w:before="0"/>
        <w:jc w:val="left"/>
        <w:textAlignment w:val="auto"/>
        <w:rPr>
          <w:lang w:eastAsia="es-MX"/>
        </w:rPr>
      </w:pPr>
      <w:r>
        <w:rPr>
          <w:lang w:eastAsia="es-MX"/>
        </w:rPr>
        <w:br w:type="page"/>
      </w:r>
    </w:p>
    <w:p w:rsidR="00384EC2" w:rsidRPr="007B2AEF" w:rsidRDefault="00384EC2" w:rsidP="00E16754">
      <w:pPr>
        <w:rPr>
          <w:lang w:eastAsia="es-MX"/>
        </w:rPr>
      </w:pPr>
      <w:r w:rsidRPr="007B2AEF">
        <w:rPr>
          <w:lang w:eastAsia="es-MX"/>
        </w:rPr>
        <w:lastRenderedPageBreak/>
        <w:t>The Local Service Rules were issued on 22 October 1997 in order to ensure efficient interconnection and interoperability of the public telecommunication networks authorized to provide local service. Rule 26 refers to the “calling party pays” dialling scheme.</w:t>
      </w:r>
    </w:p>
    <w:p w:rsidR="00384EC2" w:rsidRPr="007B2AEF" w:rsidRDefault="00384EC2" w:rsidP="00E16754">
      <w:r w:rsidRPr="007B2AEF">
        <w:t>Under the “calling party pays” scheme, the user originating the public switched call dials the prefix "044" before dialling the corresponding national number.</w:t>
      </w:r>
    </w:p>
    <w:p w:rsidR="00384EC2" w:rsidRPr="007B2AEF" w:rsidRDefault="00384EC2" w:rsidP="00E16754">
      <w:pPr>
        <w:jc w:val="center"/>
        <w:rPr>
          <w:lang w:eastAsia="es-MX"/>
        </w:rPr>
      </w:pPr>
      <w:r w:rsidRPr="007B2AEF">
        <w:rPr>
          <w:lang w:eastAsia="es-MX"/>
        </w:rPr>
        <w:t>044 + NDC + subscriber number (7 or 8 digits)</w:t>
      </w:r>
    </w:p>
    <w:p w:rsidR="00384EC2" w:rsidRDefault="00384EC2" w:rsidP="00E16754">
      <w:pPr>
        <w:rPr>
          <w:lang w:eastAsia="es-MX"/>
        </w:rPr>
      </w:pPr>
      <w:r w:rsidRPr="007B2AEF">
        <w:rPr>
          <w:lang w:eastAsia="es-MX"/>
        </w:rPr>
        <w:t xml:space="preserve">On 18 February 2003, the </w:t>
      </w:r>
      <w:r w:rsidRPr="007B2AEF">
        <w:rPr>
          <w:i/>
          <w:iCs/>
          <w:lang w:eastAsia="es-MX"/>
        </w:rPr>
        <w:t>Diario Oficial de la Federación</w:t>
      </w:r>
      <w:r w:rsidRPr="007B2AEF">
        <w:rPr>
          <w:lang w:eastAsia="es-MX"/>
        </w:rPr>
        <w:t xml:space="preserve"> published the resolution authorizing mobile service licence-holders to offer their users an optional ten-digit dialling procedure for calls to subscriber numbers, local calls to destinations in the “calling party pays” mode, and national long-distance calls. In those cases, the following dialling procedures are used:</w:t>
      </w:r>
    </w:p>
    <w:p w:rsidR="00020D7C" w:rsidRDefault="00020D7C" w:rsidP="00E16754">
      <w:pPr>
        <w:rPr>
          <w:lang w:eastAsia="es-MX"/>
        </w:rPr>
      </w:pPr>
    </w:p>
    <w:tbl>
      <w:tblPr>
        <w:tblStyle w:val="TableGrid"/>
        <w:tblW w:w="9072" w:type="dxa"/>
        <w:jc w:val="center"/>
        <w:tblLook w:val="04A0" w:firstRow="1" w:lastRow="0" w:firstColumn="1" w:lastColumn="0" w:noHBand="0" w:noVBand="1"/>
      </w:tblPr>
      <w:tblGrid>
        <w:gridCol w:w="3027"/>
        <w:gridCol w:w="3017"/>
        <w:gridCol w:w="3028"/>
      </w:tblGrid>
      <w:tr w:rsidR="00020D7C" w:rsidTr="00020D7C">
        <w:trPr>
          <w:jc w:val="center"/>
        </w:trPr>
        <w:tc>
          <w:tcPr>
            <w:tcW w:w="3207" w:type="dxa"/>
          </w:tcPr>
          <w:p w:rsidR="00020D7C" w:rsidRPr="007B2AEF" w:rsidRDefault="00020D7C" w:rsidP="00020D7C">
            <w:pPr>
              <w:overflowPunct/>
              <w:autoSpaceDE/>
              <w:autoSpaceDN/>
              <w:adjustRightInd/>
              <w:spacing w:after="120"/>
              <w:textAlignment w:val="auto"/>
              <w:rPr>
                <w:rFonts w:asciiTheme="minorHAnsi" w:hAnsiTheme="minorHAnsi" w:cs="Arial"/>
                <w:bCs/>
                <w:sz w:val="18"/>
                <w:szCs w:val="18"/>
                <w:lang w:eastAsia="es-MX"/>
              </w:rPr>
            </w:pPr>
            <w:r w:rsidRPr="007B2AEF">
              <w:rPr>
                <w:rFonts w:asciiTheme="minorHAnsi" w:hAnsiTheme="minorHAnsi" w:cs="Arial"/>
                <w:bCs/>
                <w:sz w:val="18"/>
                <w:szCs w:val="18"/>
                <w:lang w:eastAsia="es-MX"/>
              </w:rPr>
              <w:t>Cases</w:t>
            </w:r>
          </w:p>
        </w:tc>
        <w:tc>
          <w:tcPr>
            <w:tcW w:w="3208" w:type="dxa"/>
          </w:tcPr>
          <w:p w:rsidR="00020D7C" w:rsidRPr="007B2AEF" w:rsidRDefault="00020D7C" w:rsidP="00020D7C">
            <w:pPr>
              <w:overflowPunct/>
              <w:autoSpaceDE/>
              <w:autoSpaceDN/>
              <w:adjustRightInd/>
              <w:spacing w:after="12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Dialling procedure</w:t>
            </w:r>
          </w:p>
        </w:tc>
        <w:tc>
          <w:tcPr>
            <w:tcW w:w="3208" w:type="dxa"/>
          </w:tcPr>
          <w:p w:rsidR="00020D7C" w:rsidRPr="007B2AEF" w:rsidRDefault="00020D7C" w:rsidP="00020D7C">
            <w:pPr>
              <w:overflowPunct/>
              <w:autoSpaceDE/>
              <w:autoSpaceDN/>
              <w:adjustRightInd/>
              <w:spacing w:after="12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Observation</w:t>
            </w:r>
          </w:p>
        </w:tc>
      </w:tr>
      <w:tr w:rsidR="00020D7C" w:rsidTr="00020D7C">
        <w:trPr>
          <w:jc w:val="center"/>
        </w:trPr>
        <w:tc>
          <w:tcPr>
            <w:tcW w:w="3207" w:type="dxa"/>
            <w:vMerge w:val="restart"/>
          </w:tcPr>
          <w:p w:rsidR="00020D7C" w:rsidRDefault="00020D7C" w:rsidP="00E16754">
            <w:pPr>
              <w:rPr>
                <w:lang w:eastAsia="es-MX"/>
              </w:rPr>
            </w:pPr>
            <w:r w:rsidRPr="007B2AEF">
              <w:rPr>
                <w:rFonts w:asciiTheme="minorHAnsi" w:hAnsiTheme="minorHAnsi" w:cs="Arial"/>
                <w:bCs/>
                <w:sz w:val="18"/>
                <w:szCs w:val="18"/>
                <w:lang w:eastAsia="es-MX"/>
              </w:rPr>
              <w:t>Local calls</w:t>
            </w: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Subscriber number</w:t>
            </w:r>
            <w:r>
              <w:rPr>
                <w:rFonts w:asciiTheme="minorHAnsi" w:hAnsiTheme="minorHAnsi" w:cs="Arial"/>
                <w:sz w:val="18"/>
                <w:szCs w:val="18"/>
                <w:lang w:eastAsia="es-MX"/>
              </w:rPr>
              <w:br/>
            </w:r>
            <w:r w:rsidRPr="007B2AEF">
              <w:rPr>
                <w:rFonts w:asciiTheme="minorHAnsi" w:hAnsiTheme="minorHAnsi" w:cs="Arial"/>
                <w:sz w:val="18"/>
                <w:szCs w:val="18"/>
                <w:lang w:eastAsia="es-MX"/>
              </w:rPr>
              <w:t>(7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Mandatory</w:t>
            </w:r>
          </w:p>
        </w:tc>
      </w:tr>
      <w:tr w:rsidR="00020D7C" w:rsidTr="00020D7C">
        <w:trPr>
          <w:jc w:val="center"/>
        </w:trPr>
        <w:tc>
          <w:tcPr>
            <w:tcW w:w="3207" w:type="dxa"/>
            <w:vMerge/>
          </w:tcPr>
          <w:p w:rsidR="00020D7C" w:rsidRDefault="00020D7C" w:rsidP="00E16754">
            <w:pPr>
              <w:rPr>
                <w:lang w:eastAsia="es-MX"/>
              </w:rPr>
            </w:pP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 xml:space="preserve">National number </w:t>
            </w:r>
            <w:r>
              <w:rPr>
                <w:rFonts w:asciiTheme="minorHAnsi" w:hAnsiTheme="minorHAnsi" w:cs="Arial"/>
                <w:sz w:val="18"/>
                <w:szCs w:val="18"/>
                <w:lang w:eastAsia="es-MX"/>
              </w:rPr>
              <w:br/>
            </w:r>
            <w:r w:rsidRPr="007B2AEF">
              <w:rPr>
                <w:rFonts w:asciiTheme="minorHAnsi" w:hAnsiTheme="minorHAnsi" w:cs="Arial"/>
                <w:sz w:val="18"/>
                <w:szCs w:val="18"/>
                <w:lang w:eastAsia="es-MX"/>
              </w:rPr>
              <w:t>(NDC + 7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Optional for the mobile service</w:t>
            </w:r>
          </w:p>
        </w:tc>
      </w:tr>
      <w:tr w:rsidR="00020D7C" w:rsidTr="00020D7C">
        <w:trPr>
          <w:jc w:val="center"/>
        </w:trPr>
        <w:tc>
          <w:tcPr>
            <w:tcW w:w="3207" w:type="dxa"/>
            <w:vMerge w:val="restart"/>
          </w:tcPr>
          <w:p w:rsidR="00020D7C" w:rsidRDefault="00020D7C" w:rsidP="00E16754">
            <w:pPr>
              <w:rPr>
                <w:lang w:eastAsia="es-MX"/>
              </w:rPr>
            </w:pPr>
            <w:r w:rsidRPr="007B2AEF">
              <w:rPr>
                <w:rFonts w:asciiTheme="minorHAnsi" w:hAnsiTheme="minorHAnsi" w:cs="Arial"/>
                <w:bCs/>
                <w:sz w:val="18"/>
                <w:szCs w:val="18"/>
                <w:lang w:eastAsia="es-MX"/>
              </w:rPr>
              <w:t>Local calls to destinations in the “calling party pays” mode</w:t>
            </w: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044 + national number</w:t>
            </w:r>
            <w:r>
              <w:rPr>
                <w:rFonts w:asciiTheme="minorHAnsi" w:hAnsiTheme="minorHAnsi" w:cs="Arial"/>
                <w:sz w:val="18"/>
                <w:szCs w:val="18"/>
                <w:lang w:eastAsia="es-MX"/>
              </w:rPr>
              <w:br/>
            </w:r>
            <w:r w:rsidRPr="007B2AEF">
              <w:rPr>
                <w:rFonts w:asciiTheme="minorHAnsi" w:hAnsiTheme="minorHAnsi" w:cs="Arial"/>
                <w:sz w:val="18"/>
                <w:szCs w:val="18"/>
                <w:lang w:eastAsia="es-MX"/>
              </w:rPr>
              <w:t>044 + NDC + 7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Mandatory</w:t>
            </w:r>
          </w:p>
        </w:tc>
      </w:tr>
      <w:tr w:rsidR="00020D7C" w:rsidTr="00020D7C">
        <w:trPr>
          <w:jc w:val="center"/>
        </w:trPr>
        <w:tc>
          <w:tcPr>
            <w:tcW w:w="3207" w:type="dxa"/>
            <w:vMerge/>
          </w:tcPr>
          <w:p w:rsidR="00020D7C" w:rsidRDefault="00020D7C" w:rsidP="00E16754">
            <w:pPr>
              <w:rPr>
                <w:lang w:eastAsia="es-MX"/>
              </w:rPr>
            </w:pP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 xml:space="preserve">National number </w:t>
            </w:r>
            <w:r>
              <w:rPr>
                <w:rFonts w:asciiTheme="minorHAnsi" w:hAnsiTheme="minorHAnsi" w:cs="Arial"/>
                <w:sz w:val="18"/>
                <w:szCs w:val="18"/>
                <w:lang w:eastAsia="es-MX"/>
              </w:rPr>
              <w:br/>
            </w:r>
            <w:r w:rsidRPr="007B2AEF">
              <w:rPr>
                <w:rFonts w:asciiTheme="minorHAnsi" w:hAnsiTheme="minorHAnsi" w:cs="Arial"/>
                <w:sz w:val="18"/>
                <w:szCs w:val="18"/>
                <w:lang w:eastAsia="es-MX"/>
              </w:rPr>
              <w:t>NDC + 7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Optional for the mobile service</w:t>
            </w:r>
          </w:p>
        </w:tc>
      </w:tr>
      <w:tr w:rsidR="00020D7C" w:rsidTr="00020D7C">
        <w:trPr>
          <w:jc w:val="center"/>
        </w:trPr>
        <w:tc>
          <w:tcPr>
            <w:tcW w:w="3207" w:type="dxa"/>
            <w:vMerge w:val="restart"/>
          </w:tcPr>
          <w:p w:rsidR="00020D7C" w:rsidRDefault="00020D7C" w:rsidP="00E16754">
            <w:pPr>
              <w:rPr>
                <w:lang w:eastAsia="es-MX"/>
              </w:rPr>
            </w:pPr>
            <w:r w:rsidRPr="007B2AEF">
              <w:rPr>
                <w:rFonts w:asciiTheme="minorHAnsi" w:hAnsiTheme="minorHAnsi" w:cs="Arial"/>
                <w:bCs/>
                <w:sz w:val="18"/>
                <w:szCs w:val="18"/>
                <w:lang w:eastAsia="es-MX"/>
              </w:rPr>
              <w:t>National calls</w:t>
            </w: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 xml:space="preserve">01 + national number </w:t>
            </w:r>
            <w:r>
              <w:rPr>
                <w:rFonts w:asciiTheme="minorHAnsi" w:hAnsiTheme="minorHAnsi" w:cs="Arial"/>
                <w:sz w:val="18"/>
                <w:szCs w:val="18"/>
                <w:lang w:eastAsia="es-MX"/>
              </w:rPr>
              <w:br/>
            </w:r>
            <w:r w:rsidRPr="007B2AEF">
              <w:rPr>
                <w:rFonts w:asciiTheme="minorHAnsi" w:hAnsiTheme="minorHAnsi" w:cs="Arial"/>
                <w:sz w:val="18"/>
                <w:szCs w:val="18"/>
                <w:lang w:eastAsia="es-MX"/>
              </w:rPr>
              <w:t>01 + NDC + 7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Mandatory</w:t>
            </w:r>
          </w:p>
        </w:tc>
      </w:tr>
      <w:tr w:rsidR="00020D7C" w:rsidTr="00020D7C">
        <w:trPr>
          <w:jc w:val="center"/>
        </w:trPr>
        <w:tc>
          <w:tcPr>
            <w:tcW w:w="3207" w:type="dxa"/>
            <w:vMerge/>
          </w:tcPr>
          <w:p w:rsidR="00020D7C" w:rsidRPr="007B2AEF" w:rsidRDefault="00020D7C" w:rsidP="00E16754">
            <w:pPr>
              <w:rPr>
                <w:rFonts w:asciiTheme="minorHAnsi" w:hAnsiTheme="minorHAnsi" w:cs="Arial"/>
                <w:bCs/>
                <w:sz w:val="18"/>
                <w:szCs w:val="18"/>
                <w:lang w:eastAsia="es-MX"/>
              </w:rPr>
            </w:pPr>
          </w:p>
        </w:tc>
        <w:tc>
          <w:tcPr>
            <w:tcW w:w="3208" w:type="dxa"/>
          </w:tcPr>
          <w:p w:rsidR="00020D7C" w:rsidRDefault="00020D7C" w:rsidP="00020D7C">
            <w:pPr>
              <w:overflowPunct/>
              <w:autoSpaceDE/>
              <w:autoSpaceDN/>
              <w:adjustRightInd/>
              <w:jc w:val="left"/>
              <w:textAlignment w:val="auto"/>
              <w:rPr>
                <w:lang w:eastAsia="es-MX"/>
              </w:rPr>
            </w:pPr>
            <w:r w:rsidRPr="007B2AEF">
              <w:rPr>
                <w:rFonts w:asciiTheme="minorHAnsi" w:hAnsiTheme="minorHAnsi" w:cs="Arial"/>
                <w:sz w:val="18"/>
                <w:szCs w:val="18"/>
                <w:lang w:eastAsia="es-MX"/>
              </w:rPr>
              <w:t xml:space="preserve">National number </w:t>
            </w:r>
            <w:r>
              <w:rPr>
                <w:rFonts w:asciiTheme="minorHAnsi" w:hAnsiTheme="minorHAnsi" w:cs="Arial"/>
                <w:sz w:val="18"/>
                <w:szCs w:val="18"/>
                <w:lang w:eastAsia="es-MX"/>
              </w:rPr>
              <w:br/>
            </w:r>
            <w:r w:rsidRPr="007B2AEF">
              <w:rPr>
                <w:rFonts w:asciiTheme="minorHAnsi" w:hAnsiTheme="minorHAnsi" w:cs="Arial"/>
                <w:sz w:val="18"/>
                <w:szCs w:val="18"/>
                <w:lang w:eastAsia="es-MX"/>
              </w:rPr>
              <w:t>NDC + 7 or 8 digits</w:t>
            </w:r>
          </w:p>
        </w:tc>
        <w:tc>
          <w:tcPr>
            <w:tcW w:w="3208" w:type="dxa"/>
          </w:tcPr>
          <w:p w:rsidR="00020D7C" w:rsidRDefault="00020D7C" w:rsidP="00E16754">
            <w:pPr>
              <w:rPr>
                <w:lang w:eastAsia="es-MX"/>
              </w:rPr>
            </w:pPr>
            <w:r w:rsidRPr="007B2AEF">
              <w:rPr>
                <w:rFonts w:asciiTheme="minorHAnsi" w:hAnsiTheme="minorHAnsi" w:cs="Arial"/>
                <w:sz w:val="18"/>
                <w:szCs w:val="18"/>
                <w:lang w:eastAsia="es-MX"/>
              </w:rPr>
              <w:t>Optional for the mobile service</w:t>
            </w:r>
          </w:p>
        </w:tc>
      </w:tr>
    </w:tbl>
    <w:p w:rsidR="00020D7C" w:rsidRPr="007B2AEF" w:rsidRDefault="00020D7C" w:rsidP="00E16754">
      <w:pPr>
        <w:rPr>
          <w:lang w:eastAsia="es-MX"/>
        </w:rPr>
      </w:pPr>
    </w:p>
    <w:p w:rsidR="00384EC2" w:rsidRPr="007B2AEF" w:rsidRDefault="00384EC2" w:rsidP="00E16754">
      <w:r w:rsidRPr="007B2AEF">
        <w:t>The amended Long-Distance Rules that entered into force on 14 April 2006 established the “national calling party pays” mode for national and international calls.</w:t>
      </w:r>
    </w:p>
    <w:p w:rsidR="00384EC2" w:rsidRPr="007B2AEF" w:rsidRDefault="00E16754" w:rsidP="00E16754">
      <w:pPr>
        <w:ind w:left="567" w:hanging="567"/>
        <w:rPr>
          <w:lang w:eastAsia="es-MX"/>
        </w:rPr>
      </w:pPr>
      <w:r>
        <w:rPr>
          <w:lang w:eastAsia="es-MX"/>
        </w:rPr>
        <w:t>•</w:t>
      </w:r>
      <w:r>
        <w:rPr>
          <w:lang w:eastAsia="es-MX"/>
        </w:rPr>
        <w:tab/>
      </w:r>
      <w:r w:rsidR="00384EC2" w:rsidRPr="007B2AEF">
        <w:rPr>
          <w:lang w:eastAsia="es-MX"/>
        </w:rPr>
        <w:t>National calls: licence-holders in the fixed or mobile service have to adapt their networks so that their users obtain access to the long-distance service in respect of calls to users in the local mobile service under the “national calling party pays” mode by dialling the following sequence:</w:t>
      </w:r>
    </w:p>
    <w:p w:rsidR="00384EC2" w:rsidRPr="007B2AEF" w:rsidRDefault="00384EC2" w:rsidP="00E16754">
      <w:pPr>
        <w:jc w:val="center"/>
        <w:rPr>
          <w:lang w:eastAsia="es-MX"/>
        </w:rPr>
      </w:pPr>
      <w:r w:rsidRPr="007B2AEF">
        <w:rPr>
          <w:lang w:eastAsia="es-MX"/>
        </w:rPr>
        <w:t>045 + national number</w:t>
      </w:r>
    </w:p>
    <w:p w:rsidR="00384EC2" w:rsidRPr="007B2AEF" w:rsidRDefault="00E16754" w:rsidP="00E16754">
      <w:pPr>
        <w:ind w:left="567" w:hanging="567"/>
        <w:rPr>
          <w:lang w:eastAsia="es-MX"/>
        </w:rPr>
      </w:pPr>
      <w:r>
        <w:rPr>
          <w:lang w:eastAsia="es-MX"/>
        </w:rPr>
        <w:tab/>
      </w:r>
      <w:r w:rsidR="00384EC2" w:rsidRPr="007B2AEF">
        <w:rPr>
          <w:lang w:eastAsia="es-MX"/>
        </w:rPr>
        <w:t>Licence-holders having obtained authorization from the defunct Commission or the Institute to offer their users the optional ten-digit dialling procedure for calls to subscriber numbers, local calls to destinations using the “calling party pays” mode, and long-distance national calls have to offer the ten-digit optional dialling procedure for long-distance calls to destinations using the “national calling party pays” mode, i.e. their users shall not have to dial the prefix “045”.</w:t>
      </w:r>
    </w:p>
    <w:p w:rsidR="00384EC2" w:rsidRPr="007B2AEF" w:rsidRDefault="00382ADD" w:rsidP="00382ADD">
      <w:pPr>
        <w:ind w:left="567" w:hanging="567"/>
        <w:rPr>
          <w:lang w:eastAsia="es-MX"/>
        </w:rPr>
      </w:pPr>
      <w:r>
        <w:rPr>
          <w:lang w:eastAsia="es-MX"/>
        </w:rPr>
        <w:t>•</w:t>
      </w:r>
      <w:r>
        <w:rPr>
          <w:lang w:eastAsia="es-MX"/>
        </w:rPr>
        <w:tab/>
      </w:r>
      <w:r w:rsidR="00384EC2" w:rsidRPr="007B2AEF">
        <w:rPr>
          <w:lang w:eastAsia="es-MX"/>
        </w:rPr>
        <w:t>International calls: operators of international ports have to adapt their networks with a view to enabling calls originating abroad and having as their destination users in the local mobile service in Mexico using the “national calling party pays” mode to be made by dialling the following sequence:</w:t>
      </w:r>
    </w:p>
    <w:p w:rsidR="00384EC2" w:rsidRPr="00E16754" w:rsidRDefault="00384EC2" w:rsidP="00384EC2">
      <w:pPr>
        <w:overflowPunct/>
        <w:ind w:left="720"/>
        <w:jc w:val="center"/>
        <w:textAlignment w:val="auto"/>
      </w:pPr>
      <w:r w:rsidRPr="00E16754">
        <w:t>+ 52 + 1 + national number</w:t>
      </w:r>
    </w:p>
    <w:p w:rsidR="00B82F8A" w:rsidRDefault="00B82F8A">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
          <w:lang w:eastAsia="es-MX"/>
        </w:rPr>
      </w:pPr>
      <w:r>
        <w:rPr>
          <w:rFonts w:asciiTheme="minorHAnsi" w:hAnsiTheme="minorHAnsi" w:cs="Arial"/>
          <w:b/>
          <w:lang w:eastAsia="es-MX"/>
        </w:rPr>
        <w:br w:type="page"/>
      </w:r>
    </w:p>
    <w:p w:rsidR="00384EC2" w:rsidRPr="00E16754" w:rsidRDefault="00384EC2" w:rsidP="00384EC2">
      <w:pPr>
        <w:overflowPunct/>
        <w:autoSpaceDE/>
        <w:autoSpaceDN/>
        <w:adjustRightInd/>
        <w:textAlignment w:val="auto"/>
        <w:rPr>
          <w:rFonts w:asciiTheme="minorHAnsi" w:hAnsiTheme="minorHAnsi" w:cs="Arial"/>
          <w:b/>
          <w:lang w:eastAsia="es-MX"/>
        </w:rPr>
      </w:pPr>
      <w:r w:rsidRPr="00E16754">
        <w:rPr>
          <w:rFonts w:asciiTheme="minorHAnsi" w:hAnsiTheme="minorHAnsi" w:cs="Arial"/>
          <w:b/>
          <w:lang w:eastAsia="es-MX"/>
        </w:rPr>
        <w:lastRenderedPageBreak/>
        <w:t xml:space="preserve">Structure of non-geographic numbers </w:t>
      </w:r>
    </w:p>
    <w:p w:rsidR="00384EC2" w:rsidRPr="00E16754" w:rsidRDefault="00384EC2" w:rsidP="00384EC2">
      <w:pPr>
        <w:overflowPunct/>
        <w:autoSpaceDE/>
        <w:autoSpaceDN/>
        <w:adjustRightInd/>
        <w:textAlignment w:val="auto"/>
        <w:rPr>
          <w:rFonts w:asciiTheme="minorHAnsi" w:hAnsiTheme="minorHAnsi" w:cs="Arial"/>
          <w:lang w:eastAsia="es-MX"/>
        </w:rPr>
      </w:pPr>
      <w:r w:rsidRPr="00E16754">
        <w:rPr>
          <w:rFonts w:asciiTheme="minorHAnsi" w:hAnsiTheme="minorHAnsi" w:cs="Arial"/>
          <w:lang w:eastAsia="es-MX"/>
        </w:rPr>
        <w:t xml:space="preserve">Non-geographic numbers are structured as follows: </w:t>
      </w:r>
    </w:p>
    <w:p w:rsidR="00384EC2" w:rsidRPr="007B2AEF" w:rsidRDefault="00384EC2" w:rsidP="00384EC2">
      <w:pPr>
        <w:overflowPunct/>
        <w:autoSpaceDE/>
        <w:autoSpaceDN/>
        <w:adjustRightInd/>
        <w:textAlignment w:val="auto"/>
        <w:rPr>
          <w:rFonts w:asciiTheme="minorHAnsi" w:hAnsiTheme="minorHAnsi" w:cs="Arial"/>
          <w:sz w:val="18"/>
          <w:szCs w:val="18"/>
          <w:lang w:eastAsia="es-MX"/>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0"/>
        <w:gridCol w:w="4672"/>
      </w:tblGrid>
      <w:tr w:rsidR="00384EC2" w:rsidRPr="007B2AEF" w:rsidTr="00E16754">
        <w:trPr>
          <w:jc w:val="center"/>
        </w:trPr>
        <w:tc>
          <w:tcPr>
            <w:tcW w:w="4537" w:type="dxa"/>
            <w:shd w:val="clear" w:color="auto" w:fill="auto"/>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Non-geographic service key</w:t>
            </w:r>
          </w:p>
        </w:tc>
        <w:tc>
          <w:tcPr>
            <w:tcW w:w="4819" w:type="dxa"/>
            <w:shd w:val="clear" w:color="auto" w:fill="auto"/>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User number</w:t>
            </w:r>
          </w:p>
        </w:tc>
      </w:tr>
      <w:tr w:rsidR="00384EC2" w:rsidRPr="007B2AEF" w:rsidTr="00E16754">
        <w:trPr>
          <w:jc w:val="center"/>
        </w:trPr>
        <w:tc>
          <w:tcPr>
            <w:tcW w:w="4537" w:type="dxa"/>
            <w:shd w:val="clear" w:color="auto" w:fill="auto"/>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A0N</w:t>
            </w:r>
          </w:p>
        </w:tc>
        <w:tc>
          <w:tcPr>
            <w:tcW w:w="4819" w:type="dxa"/>
            <w:shd w:val="clear" w:color="auto" w:fill="auto"/>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d e f g h i j</w:t>
            </w:r>
          </w:p>
        </w:tc>
      </w:tr>
    </w:tbl>
    <w:p w:rsidR="00384EC2" w:rsidRPr="007B2AEF" w:rsidRDefault="00384EC2" w:rsidP="00384EC2">
      <w:pPr>
        <w:overflowPunct/>
        <w:autoSpaceDE/>
        <w:autoSpaceDN/>
        <w:adjustRightInd/>
        <w:textAlignment w:val="auto"/>
        <w:rPr>
          <w:rFonts w:asciiTheme="minorHAnsi" w:hAnsiTheme="minorHAnsi" w:cs="Arial"/>
          <w:sz w:val="18"/>
          <w:szCs w:val="18"/>
          <w:lang w:eastAsia="es-MX"/>
        </w:rPr>
      </w:pPr>
    </w:p>
    <w:p w:rsidR="00384EC2" w:rsidRPr="007B2AEF" w:rsidRDefault="00384EC2" w:rsidP="00E16754">
      <w:pPr>
        <w:jc w:val="center"/>
        <w:rPr>
          <w:lang w:eastAsia="es-MX"/>
        </w:rPr>
      </w:pPr>
      <w:r w:rsidRPr="007B2AEF">
        <w:rPr>
          <w:lang w:eastAsia="es-MX"/>
        </w:rPr>
        <w:t>Where: A &lt;&gt; 0 and N = 0, 1, ..., 9</w:t>
      </w:r>
    </w:p>
    <w:p w:rsidR="00384EC2" w:rsidRPr="007B2AEF" w:rsidRDefault="00384EC2" w:rsidP="00E16754">
      <w:pPr>
        <w:rPr>
          <w:lang w:eastAsia="es-MX"/>
        </w:rPr>
      </w:pPr>
      <w:r w:rsidRPr="007B2AEF">
        <w:rPr>
          <w:lang w:eastAsia="es-MX"/>
        </w:rPr>
        <w:t xml:space="preserve">The nine non-geographic service keys starting with the same digit A are reserved for expanding the service. The exception to the generic key A 0 N is 888, an extension of the key 800, for reverse charging in Mexico. </w:t>
      </w:r>
    </w:p>
    <w:p w:rsidR="00384EC2" w:rsidRPr="007B2AEF" w:rsidRDefault="00384EC2" w:rsidP="00E16754">
      <w:pPr>
        <w:rPr>
          <w:lang w:eastAsia="es-MX"/>
        </w:rPr>
      </w:pPr>
      <w:r w:rsidRPr="007B2AEF">
        <w:rPr>
          <w:lang w:eastAsia="es-MX"/>
        </w:rPr>
        <w:t xml:space="preserve">National non-geographic services are allocated the following keys: </w:t>
      </w:r>
    </w:p>
    <w:p w:rsidR="00384EC2" w:rsidRPr="007B2AEF" w:rsidRDefault="00384EC2" w:rsidP="00E16754">
      <w:pPr>
        <w:rPr>
          <w:lang w:eastAsia="es-MX"/>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3"/>
        <w:gridCol w:w="7329"/>
      </w:tblGrid>
      <w:tr w:rsidR="00384EC2" w:rsidRPr="007B2AEF" w:rsidTr="00E16754">
        <w:trPr>
          <w:cantSplit/>
          <w:tblHeader/>
          <w:jc w:val="center"/>
        </w:trPr>
        <w:tc>
          <w:tcPr>
            <w:tcW w:w="1743" w:type="dxa"/>
            <w:shd w:val="clear" w:color="auto" w:fill="auto"/>
            <w:vAlign w:val="center"/>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Non-geographic service key</w:t>
            </w:r>
          </w:p>
        </w:tc>
        <w:tc>
          <w:tcPr>
            <w:tcW w:w="7329" w:type="dxa"/>
            <w:shd w:val="clear" w:color="auto" w:fill="auto"/>
            <w:vAlign w:val="center"/>
          </w:tcPr>
          <w:p w:rsidR="00384EC2" w:rsidRPr="007B2AEF" w:rsidRDefault="00384EC2" w:rsidP="00E16754">
            <w:pPr>
              <w:overflowPunct/>
              <w:autoSpaceDE/>
              <w:autoSpaceDN/>
              <w:adjustRightInd/>
              <w:spacing w:before="60" w:after="60"/>
              <w:jc w:val="center"/>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Description</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rPr>
              <w:t xml:space="preserve">200 </w:t>
            </w:r>
            <w:r w:rsidRPr="007B2AEF">
              <w:rPr>
                <w:rFonts w:asciiTheme="minorHAnsi" w:hAnsiTheme="minorHAnsi" w:cs="Arial"/>
                <w:sz w:val="18"/>
                <w:szCs w:val="18"/>
              </w:rPr>
              <w:tab/>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Mobile or fixed satellite telephone service with payment at the point of origin (geostationary systems)</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rPr>
              <w:t xml:space="preserve">201 </w:t>
            </w:r>
            <w:r w:rsidRPr="007B2AEF">
              <w:rPr>
                <w:rFonts w:asciiTheme="minorHAnsi" w:hAnsiTheme="minorHAnsi" w:cs="Arial"/>
                <w:sz w:val="18"/>
                <w:szCs w:val="18"/>
              </w:rPr>
              <w:tab/>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Mobile or fixed satellite telephone service with payment at the point of origin (low-altitude systems)  </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rPr>
              <w:t xml:space="preserve">300 </w:t>
            </w:r>
            <w:r w:rsidRPr="007B2AEF">
              <w:rPr>
                <w:rFonts w:asciiTheme="minorHAnsi" w:hAnsiTheme="minorHAnsi" w:cs="Arial"/>
                <w:sz w:val="18"/>
                <w:szCs w:val="18"/>
              </w:rPr>
              <w:tab/>
            </w:r>
            <w:r w:rsidRPr="007B2AEF">
              <w:rPr>
                <w:rFonts w:asciiTheme="minorHAnsi" w:hAnsiTheme="minorHAnsi" w:cs="Arial"/>
                <w:sz w:val="18"/>
                <w:szCs w:val="18"/>
                <w:lang w:eastAsia="es-MX"/>
              </w:rPr>
              <w:t xml:space="preserve"> </w:t>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Services with charges shared between the points of origin and destination  </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500 </w:t>
            </w:r>
            <w:r w:rsidRPr="007B2AEF">
              <w:rPr>
                <w:rFonts w:asciiTheme="minorHAnsi" w:hAnsiTheme="minorHAnsi" w:cs="Arial"/>
                <w:sz w:val="18"/>
                <w:szCs w:val="18"/>
                <w:lang w:eastAsia="es-MX"/>
              </w:rPr>
              <w:tab/>
              <w:t xml:space="preserve"> </w:t>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Personal numbers with call transfer</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700 (*) </w:t>
            </w:r>
            <w:r w:rsidRPr="007B2AEF">
              <w:rPr>
                <w:rFonts w:asciiTheme="minorHAnsi" w:hAnsiTheme="minorHAnsi" w:cs="Arial"/>
                <w:sz w:val="18"/>
                <w:szCs w:val="18"/>
                <w:lang w:eastAsia="es-MX"/>
              </w:rPr>
              <w:tab/>
              <w:t xml:space="preserve"> </w:t>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Access numbers for each operator’s virtual private network and other value-added services</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800 </w:t>
            </w:r>
            <w:r w:rsidRPr="007B2AEF">
              <w:rPr>
                <w:rFonts w:asciiTheme="minorHAnsi" w:hAnsiTheme="minorHAnsi" w:cs="Arial"/>
                <w:sz w:val="18"/>
                <w:szCs w:val="18"/>
                <w:lang w:eastAsia="es-MX"/>
              </w:rPr>
              <w:tab/>
              <w:t xml:space="preserve"> </w:t>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Non-geographic numbers with reverse charging</w:t>
            </w:r>
          </w:p>
        </w:tc>
      </w:tr>
      <w:tr w:rsidR="00384EC2" w:rsidRPr="007B2AEF" w:rsidTr="00E16754">
        <w:trPr>
          <w:cantSplit/>
          <w:jc w:val="center"/>
        </w:trPr>
        <w:tc>
          <w:tcPr>
            <w:tcW w:w="1743"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888 </w:t>
            </w:r>
            <w:r w:rsidRPr="007B2AEF">
              <w:rPr>
                <w:rFonts w:asciiTheme="minorHAnsi" w:hAnsiTheme="minorHAnsi" w:cs="Arial"/>
                <w:sz w:val="18"/>
                <w:szCs w:val="18"/>
                <w:lang w:eastAsia="es-MX"/>
              </w:rPr>
              <w:tab/>
              <w:t xml:space="preserve"> </w:t>
            </w:r>
          </w:p>
        </w:tc>
        <w:tc>
          <w:tcPr>
            <w:tcW w:w="7329"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Non-geographic numbers with reverse charging</w:t>
            </w:r>
          </w:p>
        </w:tc>
      </w:tr>
      <w:tr w:rsidR="00384EC2" w:rsidRPr="007B2AEF" w:rsidTr="00E16754">
        <w:trPr>
          <w:cantSplit/>
          <w:jc w:val="center"/>
        </w:trPr>
        <w:tc>
          <w:tcPr>
            <w:tcW w:w="1743" w:type="dxa"/>
            <w:tcBorders>
              <w:bottom w:val="single" w:sz="4" w:space="0" w:color="auto"/>
            </w:tcBorders>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 xml:space="preserve">900 </w:t>
            </w:r>
            <w:r w:rsidRPr="007B2AEF">
              <w:rPr>
                <w:rFonts w:asciiTheme="minorHAnsi" w:hAnsiTheme="minorHAnsi" w:cs="Arial"/>
                <w:sz w:val="18"/>
                <w:szCs w:val="18"/>
                <w:lang w:eastAsia="es-MX"/>
              </w:rPr>
              <w:tab/>
            </w:r>
          </w:p>
        </w:tc>
        <w:tc>
          <w:tcPr>
            <w:tcW w:w="7329" w:type="dxa"/>
            <w:tcBorders>
              <w:bottom w:val="single" w:sz="4" w:space="0" w:color="auto"/>
            </w:tcBorders>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sz w:val="18"/>
                <w:szCs w:val="18"/>
                <w:lang w:eastAsia="es-MX"/>
              </w:rPr>
            </w:pPr>
            <w:r w:rsidRPr="007B2AEF">
              <w:rPr>
                <w:rFonts w:asciiTheme="minorHAnsi" w:hAnsiTheme="minorHAnsi" w:cs="Arial"/>
                <w:sz w:val="18"/>
                <w:szCs w:val="18"/>
                <w:lang w:eastAsia="es-MX"/>
              </w:rPr>
              <w:t>Non-geographic numbers with surcharge for the service provided</w:t>
            </w:r>
          </w:p>
        </w:tc>
      </w:tr>
      <w:tr w:rsidR="00E16754" w:rsidRPr="007B2AEF" w:rsidTr="00E16754">
        <w:trPr>
          <w:cantSplit/>
          <w:jc w:val="center"/>
        </w:trPr>
        <w:tc>
          <w:tcPr>
            <w:tcW w:w="9072" w:type="dxa"/>
            <w:gridSpan w:val="2"/>
            <w:tcBorders>
              <w:left w:val="nil"/>
              <w:bottom w:val="nil"/>
              <w:right w:val="nil"/>
            </w:tcBorders>
            <w:shd w:val="clear" w:color="auto" w:fill="auto"/>
          </w:tcPr>
          <w:p w:rsidR="00E16754" w:rsidRPr="007B2AEF" w:rsidRDefault="00E16754" w:rsidP="00E16754">
            <w:pPr>
              <w:tabs>
                <w:tab w:val="clear" w:pos="567"/>
                <w:tab w:val="left" w:pos="336"/>
              </w:tabs>
              <w:overflowPunct/>
              <w:autoSpaceDE/>
              <w:autoSpaceDN/>
              <w:adjustRightInd/>
              <w:jc w:val="left"/>
              <w:textAlignment w:val="auto"/>
              <w:rPr>
                <w:rFonts w:asciiTheme="minorHAnsi" w:hAnsiTheme="minorHAnsi" w:cs="Arial"/>
                <w:sz w:val="18"/>
                <w:szCs w:val="18"/>
                <w:lang w:eastAsia="es-MX"/>
              </w:rPr>
            </w:pPr>
            <w:r w:rsidRPr="007B2AEF">
              <w:rPr>
                <w:rFonts w:asciiTheme="minorHAnsi" w:hAnsiTheme="minorHAnsi" w:cs="Arial"/>
                <w:bCs/>
                <w:sz w:val="18"/>
                <w:szCs w:val="18"/>
              </w:rPr>
              <w:t>(*)</w:t>
            </w:r>
            <w:r>
              <w:rPr>
                <w:rFonts w:asciiTheme="minorHAnsi" w:hAnsiTheme="minorHAnsi" w:cs="Arial"/>
                <w:bCs/>
                <w:sz w:val="18"/>
                <w:szCs w:val="18"/>
              </w:rPr>
              <w:tab/>
            </w:r>
            <w:r w:rsidRPr="007B2AEF">
              <w:rPr>
                <w:rFonts w:asciiTheme="minorHAnsi" w:hAnsiTheme="minorHAnsi" w:cs="Arial"/>
                <w:bCs/>
                <w:sz w:val="18"/>
                <w:szCs w:val="18"/>
              </w:rPr>
              <w:t>The non-geographic numbers corresponding to this service shall be independently administered by each operator.</w:t>
            </w:r>
          </w:p>
        </w:tc>
      </w:tr>
    </w:tbl>
    <w:p w:rsidR="00384EC2" w:rsidRPr="007B2AEF" w:rsidRDefault="00384EC2" w:rsidP="00E16754"/>
    <w:p w:rsidR="004357CE" w:rsidRDefault="004357CE">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
          <w:bCs/>
        </w:rPr>
      </w:pPr>
      <w:r>
        <w:rPr>
          <w:rFonts w:asciiTheme="minorHAnsi" w:hAnsiTheme="minorHAnsi" w:cs="Arial"/>
          <w:b/>
          <w:bCs/>
        </w:rPr>
        <w:br w:type="page"/>
      </w:r>
    </w:p>
    <w:p w:rsidR="00384EC2" w:rsidRPr="00E16754" w:rsidRDefault="00384EC2" w:rsidP="00384EC2">
      <w:pPr>
        <w:overflowPunct/>
        <w:autoSpaceDE/>
        <w:autoSpaceDN/>
        <w:adjustRightInd/>
        <w:textAlignment w:val="auto"/>
        <w:rPr>
          <w:rFonts w:asciiTheme="minorHAnsi" w:hAnsiTheme="minorHAnsi" w:cs="Arial"/>
          <w:b/>
          <w:bCs/>
        </w:rPr>
      </w:pPr>
      <w:r w:rsidRPr="00E16754">
        <w:rPr>
          <w:rFonts w:asciiTheme="minorHAnsi" w:hAnsiTheme="minorHAnsi" w:cs="Arial"/>
          <w:b/>
          <w:bCs/>
        </w:rPr>
        <w:lastRenderedPageBreak/>
        <w:t xml:space="preserve">Groups of codes for special services </w:t>
      </w:r>
    </w:p>
    <w:p w:rsidR="00384EC2" w:rsidRPr="00E16754" w:rsidRDefault="00384EC2" w:rsidP="00384EC2">
      <w:pPr>
        <w:overflowPunct/>
        <w:autoSpaceDE/>
        <w:autoSpaceDN/>
        <w:adjustRightInd/>
        <w:textAlignment w:val="auto"/>
        <w:rPr>
          <w:rFonts w:asciiTheme="minorHAnsi" w:hAnsiTheme="minorHAnsi" w:cs="Arial"/>
          <w:bCs/>
        </w:rPr>
      </w:pPr>
      <w:r w:rsidRPr="00E16754">
        <w:rPr>
          <w:rFonts w:asciiTheme="minorHAnsi" w:hAnsiTheme="minorHAnsi" w:cs="Arial"/>
          <w:bCs/>
        </w:rPr>
        <w:t>The groups of codes for special services and the services allocated to them are as follows:</w:t>
      </w:r>
    </w:p>
    <w:p w:rsidR="00384EC2" w:rsidRPr="007B2AEF" w:rsidRDefault="00384EC2" w:rsidP="00384EC2">
      <w:pPr>
        <w:overflowPunct/>
        <w:autoSpaceDE/>
        <w:autoSpaceDN/>
        <w:adjustRightInd/>
        <w:textAlignment w:val="auto"/>
        <w:rPr>
          <w:rFonts w:asciiTheme="minorHAnsi" w:hAnsiTheme="minorHAnsi" w:cs="Arial"/>
          <w:bCs/>
          <w:sz w:val="18"/>
          <w:szCs w:val="18"/>
        </w:rPr>
      </w:pP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42"/>
        <w:gridCol w:w="940"/>
        <w:gridCol w:w="7190"/>
      </w:tblGrid>
      <w:tr w:rsidR="00384EC2" w:rsidRPr="00E16754" w:rsidTr="00E16754">
        <w:trPr>
          <w:tblHeader/>
          <w:jc w:val="center"/>
        </w:trPr>
        <w:tc>
          <w:tcPr>
            <w:tcW w:w="993" w:type="dxa"/>
            <w:tcBorders>
              <w:top w:val="outset" w:sz="6" w:space="0" w:color="auto"/>
              <w:left w:val="outset" w:sz="6" w:space="0" w:color="auto"/>
              <w:bottom w:val="nil"/>
            </w:tcBorders>
            <w:vAlign w:val="center"/>
          </w:tcPr>
          <w:p w:rsidR="00384EC2" w:rsidRPr="00E16754" w:rsidRDefault="00384EC2" w:rsidP="00E16754">
            <w:pPr>
              <w:overflowPunct/>
              <w:autoSpaceDE/>
              <w:autoSpaceDN/>
              <w:adjustRightInd/>
              <w:spacing w:after="120"/>
              <w:textAlignment w:val="auto"/>
              <w:rPr>
                <w:rFonts w:asciiTheme="minorHAnsi" w:hAnsiTheme="minorHAnsi" w:cs="Arial"/>
                <w:sz w:val="18"/>
                <w:szCs w:val="18"/>
              </w:rPr>
            </w:pPr>
            <w:r w:rsidRPr="00E16754">
              <w:rPr>
                <w:rFonts w:asciiTheme="minorHAnsi" w:hAnsiTheme="minorHAnsi" w:cs="Arial"/>
                <w:sz w:val="18"/>
                <w:szCs w:val="18"/>
              </w:rPr>
              <w:t>Code</w:t>
            </w:r>
          </w:p>
        </w:tc>
        <w:tc>
          <w:tcPr>
            <w:tcW w:w="8646" w:type="dxa"/>
            <w:gridSpan w:val="2"/>
            <w:tcBorders>
              <w:top w:val="outset" w:sz="6" w:space="0" w:color="auto"/>
              <w:bottom w:val="outset" w:sz="6" w:space="0" w:color="auto"/>
              <w:right w:val="outset" w:sz="6" w:space="0" w:color="auto"/>
            </w:tcBorders>
            <w:vAlign w:val="center"/>
          </w:tcPr>
          <w:p w:rsidR="00384EC2" w:rsidRPr="00E16754" w:rsidRDefault="00384EC2" w:rsidP="00E16754">
            <w:pPr>
              <w:overflowPunct/>
              <w:autoSpaceDE/>
              <w:autoSpaceDN/>
              <w:adjustRightInd/>
              <w:spacing w:after="120"/>
              <w:jc w:val="center"/>
              <w:textAlignment w:val="auto"/>
              <w:rPr>
                <w:rFonts w:asciiTheme="minorHAnsi" w:hAnsiTheme="minorHAnsi" w:cs="Arial"/>
                <w:sz w:val="18"/>
                <w:szCs w:val="18"/>
              </w:rPr>
            </w:pPr>
            <w:r w:rsidRPr="00E16754">
              <w:rPr>
                <w:rFonts w:asciiTheme="minorHAnsi" w:hAnsiTheme="minorHAnsi" w:cs="Arial"/>
                <w:sz w:val="18"/>
                <w:szCs w:val="18"/>
              </w:rPr>
              <w:t>Service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02X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NATIONAL LONG-DISTANCE SERVICE VIA OPERATOR</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020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National long-distance service via operator</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021-029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03X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LOCAL OPERATOR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030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Exact time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031</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Alarm clock</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032-039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INFORMATION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Information on national telephone numbers (local operator)</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right w:val="single" w:sz="4"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041-043</w:t>
            </w:r>
          </w:p>
        </w:tc>
        <w:tc>
          <w:tcPr>
            <w:tcW w:w="7654" w:type="dxa"/>
            <w:tcBorders>
              <w:top w:val="outset" w:sz="6" w:space="0" w:color="auto"/>
              <w:left w:val="single" w:sz="4"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right w:val="single" w:sz="4"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044</w:t>
            </w:r>
          </w:p>
        </w:tc>
        <w:tc>
          <w:tcPr>
            <w:tcW w:w="7654" w:type="dxa"/>
            <w:tcBorders>
              <w:top w:val="outset" w:sz="6" w:space="0" w:color="auto"/>
              <w:left w:val="single" w:sz="4"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Local “calling party pays”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right w:val="single" w:sz="4"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045</w:t>
            </w:r>
          </w:p>
        </w:tc>
        <w:tc>
          <w:tcPr>
            <w:tcW w:w="7654" w:type="dxa"/>
            <w:tcBorders>
              <w:top w:val="outset" w:sz="6" w:space="0" w:color="auto"/>
              <w:left w:val="single" w:sz="4"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National “calling party pays”</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right w:val="single" w:sz="4"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046-049</w:t>
            </w:r>
          </w:p>
        </w:tc>
        <w:tc>
          <w:tcPr>
            <w:tcW w:w="7654" w:type="dxa"/>
            <w:tcBorders>
              <w:top w:val="outset" w:sz="6" w:space="0" w:color="auto"/>
              <w:left w:val="single" w:sz="4"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SUBSCRIBER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Complaint reception and processing (local operator)</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051</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u w:val="single"/>
              </w:rPr>
            </w:pPr>
            <w:r w:rsidRPr="00E16754">
              <w:rPr>
                <w:rFonts w:asciiTheme="minorHAnsi" w:hAnsiTheme="minorHAnsi" w:cs="Arial"/>
                <w:bCs/>
                <w:sz w:val="18"/>
                <w:szCs w:val="18"/>
              </w:rPr>
              <w:t>Access numbers for the IVR (interactive voice response) system for requesting a PIN (personal identification number)</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052-054</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055</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Customer services (long-distance operator)</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056-059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06X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EMERGENCY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Local police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061</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State and Federal District judicial police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062-064</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065</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Red Cross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066</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 xml:space="preserve">National citizen emergency response system </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067</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068</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Fire department</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bCs/>
                <w:sz w:val="18"/>
                <w:szCs w:val="18"/>
              </w:rPr>
            </w:pPr>
            <w:r w:rsidRPr="00E16754">
              <w:rPr>
                <w:rFonts w:asciiTheme="minorHAnsi" w:hAnsiTheme="minorHAnsi" w:cs="Arial"/>
                <w:bCs/>
                <w:sz w:val="18"/>
                <w:szCs w:val="18"/>
              </w:rPr>
              <w:t>069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8852E5">
            <w:pPr>
              <w:pageBreakBefore/>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lastRenderedPageBreak/>
              <w:t>07X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GOVERNMENT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Community information</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071</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Electricity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072</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Public service reports and complaints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073</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Drinking water and sewer system</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074</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Traffic information</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075</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Guidance and support for personal safety</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076</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077</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Federal entity election bodies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078</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Tourist information</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079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keepNext/>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08X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keepNext/>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SECURITY AND EMERGENCY SERVICES</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keepNext/>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080</w:t>
            </w:r>
          </w:p>
        </w:tc>
        <w:tc>
          <w:tcPr>
            <w:tcW w:w="7654" w:type="dxa"/>
            <w:tcBorders>
              <w:top w:val="outset" w:sz="6" w:space="0" w:color="auto"/>
              <w:bottom w:val="outset" w:sz="6" w:space="0" w:color="auto"/>
              <w:right w:val="outset" w:sz="6" w:space="0" w:color="auto"/>
            </w:tcBorders>
          </w:tcPr>
          <w:p w:rsidR="00384EC2" w:rsidRPr="00E16754" w:rsidRDefault="00384EC2" w:rsidP="00D50D83">
            <w:pPr>
              <w:keepNext/>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Security and emergency</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keepNext/>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081-087</w:t>
            </w:r>
          </w:p>
        </w:tc>
        <w:tc>
          <w:tcPr>
            <w:tcW w:w="7654" w:type="dxa"/>
            <w:tcBorders>
              <w:top w:val="outset" w:sz="6" w:space="0" w:color="auto"/>
              <w:bottom w:val="outset" w:sz="6" w:space="0" w:color="auto"/>
              <w:right w:val="outset" w:sz="6" w:space="0" w:color="auto"/>
            </w:tcBorders>
          </w:tcPr>
          <w:p w:rsidR="00384EC2" w:rsidRPr="00E16754" w:rsidRDefault="00384EC2" w:rsidP="00D50D83">
            <w:pPr>
              <w:keepNext/>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Reserve</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keepNext/>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088</w:t>
            </w:r>
          </w:p>
        </w:tc>
        <w:tc>
          <w:tcPr>
            <w:tcW w:w="7654" w:type="dxa"/>
            <w:tcBorders>
              <w:top w:val="outset" w:sz="6" w:space="0" w:color="auto"/>
              <w:bottom w:val="outset" w:sz="6" w:space="0" w:color="auto"/>
              <w:right w:val="outset" w:sz="6" w:space="0" w:color="auto"/>
            </w:tcBorders>
          </w:tcPr>
          <w:p w:rsidR="00384EC2" w:rsidRPr="00E16754" w:rsidRDefault="00384EC2" w:rsidP="00D50D83">
            <w:pPr>
              <w:keepNext/>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Federal public security services</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089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National whistleblowing service</w:t>
            </w:r>
          </w:p>
        </w:tc>
      </w:tr>
      <w:tr w:rsidR="00384EC2" w:rsidRPr="00E16754" w:rsidTr="00E16754">
        <w:trPr>
          <w:jc w:val="center"/>
        </w:trPr>
        <w:tc>
          <w:tcPr>
            <w:tcW w:w="993" w:type="dxa"/>
            <w:vMerge w:val="restart"/>
            <w:tcBorders>
              <w:top w:val="outset" w:sz="6" w:space="0" w:color="auto"/>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09X</w:t>
            </w:r>
          </w:p>
        </w:tc>
        <w:tc>
          <w:tcPr>
            <w:tcW w:w="8646" w:type="dxa"/>
            <w:gridSpan w:val="2"/>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INTERNATIONAL LONG-DISTANCE SERVICES VIA OPERATOR</w:t>
            </w:r>
          </w:p>
        </w:tc>
      </w:tr>
      <w:tr w:rsidR="00384EC2" w:rsidRPr="00E16754" w:rsidTr="00E16754">
        <w:trPr>
          <w:jc w:val="center"/>
        </w:trPr>
        <w:tc>
          <w:tcPr>
            <w:tcW w:w="993" w:type="dxa"/>
            <w:vMerge/>
            <w:tcBorders>
              <w:left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090</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International long-distance service via operator</w:t>
            </w:r>
          </w:p>
        </w:tc>
      </w:tr>
      <w:tr w:rsidR="00384EC2" w:rsidRPr="00E16754" w:rsidTr="00E16754">
        <w:trPr>
          <w:jc w:val="center"/>
        </w:trPr>
        <w:tc>
          <w:tcPr>
            <w:tcW w:w="993" w:type="dxa"/>
            <w:vMerge/>
            <w:tcBorders>
              <w:left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p>
        </w:tc>
        <w:tc>
          <w:tcPr>
            <w:tcW w:w="992" w:type="dxa"/>
            <w:tcBorders>
              <w:top w:val="outset" w:sz="6" w:space="0" w:color="auto"/>
              <w:bottom w:val="outset" w:sz="6" w:space="0" w:color="auto"/>
            </w:tcBorders>
          </w:tcPr>
          <w:p w:rsidR="00384EC2" w:rsidRPr="00E16754" w:rsidRDefault="00384EC2" w:rsidP="00D50D83">
            <w:pPr>
              <w:overflowPunct/>
              <w:autoSpaceDE/>
              <w:autoSpaceDN/>
              <w:adjustRightInd/>
              <w:textAlignment w:val="auto"/>
              <w:rPr>
                <w:rFonts w:asciiTheme="minorHAnsi" w:hAnsiTheme="minorHAnsi" w:cs="Arial"/>
                <w:sz w:val="18"/>
                <w:szCs w:val="18"/>
              </w:rPr>
            </w:pPr>
            <w:r w:rsidRPr="00E16754">
              <w:rPr>
                <w:rFonts w:asciiTheme="minorHAnsi" w:hAnsiTheme="minorHAnsi" w:cs="Arial"/>
                <w:sz w:val="18"/>
                <w:szCs w:val="18"/>
              </w:rPr>
              <w:t>091-099</w:t>
            </w:r>
          </w:p>
        </w:tc>
        <w:tc>
          <w:tcPr>
            <w:tcW w:w="7654" w:type="dxa"/>
            <w:tcBorders>
              <w:top w:val="outset" w:sz="6" w:space="0" w:color="auto"/>
              <w:bottom w:val="outset" w:sz="6" w:space="0" w:color="auto"/>
              <w:right w:val="outset" w:sz="6" w:space="0" w:color="auto"/>
            </w:tcBorders>
          </w:tcPr>
          <w:p w:rsidR="00384EC2" w:rsidRPr="00E16754" w:rsidRDefault="00384EC2" w:rsidP="00D50D83">
            <w:pPr>
              <w:overflowPunct/>
              <w:autoSpaceDE/>
              <w:autoSpaceDN/>
              <w:adjustRightInd/>
              <w:ind w:left="709" w:hanging="709"/>
              <w:textAlignment w:val="auto"/>
              <w:rPr>
                <w:rFonts w:asciiTheme="minorHAnsi" w:hAnsiTheme="minorHAnsi" w:cs="Arial"/>
                <w:sz w:val="18"/>
                <w:szCs w:val="18"/>
              </w:rPr>
            </w:pPr>
            <w:r w:rsidRPr="00E16754">
              <w:rPr>
                <w:rFonts w:asciiTheme="minorHAnsi" w:hAnsiTheme="minorHAnsi" w:cs="Arial"/>
                <w:sz w:val="18"/>
                <w:szCs w:val="18"/>
              </w:rPr>
              <w:t>Reserve</w:t>
            </w:r>
          </w:p>
        </w:tc>
      </w:tr>
    </w:tbl>
    <w:p w:rsidR="00384EC2" w:rsidRPr="00E16754" w:rsidRDefault="00384EC2" w:rsidP="00384EC2">
      <w:pPr>
        <w:overflowPunct/>
        <w:autoSpaceDE/>
        <w:autoSpaceDN/>
        <w:adjustRightInd/>
        <w:textAlignment w:val="auto"/>
        <w:rPr>
          <w:rFonts w:asciiTheme="minorHAnsi" w:hAnsiTheme="minorHAnsi" w:cs="Arial"/>
          <w:bCs/>
        </w:rPr>
      </w:pPr>
    </w:p>
    <w:p w:rsidR="00384EC2" w:rsidRPr="00E16754" w:rsidRDefault="00384EC2" w:rsidP="00384EC2">
      <w:pPr>
        <w:overflowPunct/>
        <w:autoSpaceDE/>
        <w:autoSpaceDN/>
        <w:adjustRightInd/>
        <w:textAlignment w:val="auto"/>
        <w:rPr>
          <w:rFonts w:asciiTheme="minorHAnsi" w:hAnsiTheme="minorHAnsi" w:cs="Arial"/>
          <w:bCs/>
        </w:rPr>
      </w:pPr>
      <w:r w:rsidRPr="00E16754">
        <w:rPr>
          <w:rFonts w:asciiTheme="minorHAnsi" w:hAnsiTheme="minorHAnsi" w:cs="Arial"/>
          <w:bCs/>
        </w:rPr>
        <w:t>Prefixes giving access to the national long-distance service</w:t>
      </w:r>
    </w:p>
    <w:p w:rsidR="00384EC2" w:rsidRPr="00E16754" w:rsidRDefault="00384EC2" w:rsidP="00384EC2">
      <w:pPr>
        <w:overflowPunct/>
        <w:autoSpaceDE/>
        <w:autoSpaceDN/>
        <w:adjustRightInd/>
        <w:textAlignment w:val="auto"/>
        <w:rPr>
          <w:rFonts w:asciiTheme="minorHAnsi" w:hAnsiTheme="minorHAnsi" w:cs="Arial"/>
          <w:bCs/>
        </w:rPr>
      </w:pPr>
      <w:r w:rsidRPr="00E16754">
        <w:rPr>
          <w:rFonts w:asciiTheme="minorHAnsi" w:hAnsiTheme="minorHAnsi" w:cs="Arial"/>
          <w:bCs/>
        </w:rPr>
        <w:t xml:space="preserve">All operators must use the following prefixes to give access to the national long-distance service: </w:t>
      </w:r>
    </w:p>
    <w:p w:rsidR="00384EC2" w:rsidRPr="007B2AEF" w:rsidRDefault="00384EC2" w:rsidP="00384EC2">
      <w:pPr>
        <w:overflowPunct/>
        <w:autoSpaceDE/>
        <w:autoSpaceDN/>
        <w:adjustRightInd/>
        <w:textAlignment w:val="auto"/>
        <w:rPr>
          <w:rFonts w:asciiTheme="minorHAnsi" w:hAnsiTheme="minorHAnsi" w:cs="Arial"/>
          <w:bCs/>
          <w:sz w:val="18"/>
          <w:szCs w:val="1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8259"/>
      </w:tblGrid>
      <w:tr w:rsidR="00384EC2" w:rsidRPr="007B2AEF" w:rsidTr="00EC41D5">
        <w:trPr>
          <w:jc w:val="center"/>
        </w:trPr>
        <w:tc>
          <w:tcPr>
            <w:tcW w:w="851"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Prefix</w:t>
            </w:r>
          </w:p>
        </w:tc>
        <w:tc>
          <w:tcPr>
            <w:tcW w:w="8788" w:type="dxa"/>
            <w:shd w:val="clear" w:color="auto" w:fill="auto"/>
          </w:tcPr>
          <w:p w:rsidR="00384EC2" w:rsidRPr="007B2AEF" w:rsidRDefault="00384EC2" w:rsidP="00E16754">
            <w:pPr>
              <w:overflowPunct/>
              <w:autoSpaceDE/>
              <w:autoSpaceDN/>
              <w:adjustRightInd/>
              <w:spacing w:before="60" w:after="60"/>
              <w:ind w:left="311"/>
              <w:textAlignment w:val="auto"/>
              <w:rPr>
                <w:rFonts w:asciiTheme="minorHAnsi" w:hAnsiTheme="minorHAnsi" w:cs="Arial"/>
                <w:bCs/>
                <w:sz w:val="18"/>
                <w:szCs w:val="18"/>
              </w:rPr>
            </w:pPr>
            <w:r w:rsidRPr="007B2AEF">
              <w:rPr>
                <w:rFonts w:asciiTheme="minorHAnsi" w:hAnsiTheme="minorHAnsi" w:cs="Arial"/>
                <w:bCs/>
                <w:sz w:val="18"/>
                <w:szCs w:val="18"/>
              </w:rPr>
              <w:t xml:space="preserve">Meaning </w:t>
            </w:r>
          </w:p>
        </w:tc>
      </w:tr>
      <w:tr w:rsidR="00384EC2" w:rsidRPr="007B2AEF" w:rsidTr="00EC41D5">
        <w:trPr>
          <w:jc w:val="center"/>
        </w:trPr>
        <w:tc>
          <w:tcPr>
            <w:tcW w:w="851"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01  </w:t>
            </w:r>
            <w:r w:rsidRPr="007B2AEF">
              <w:rPr>
                <w:rFonts w:asciiTheme="minorHAnsi" w:hAnsiTheme="minorHAnsi" w:cs="Arial"/>
                <w:bCs/>
                <w:sz w:val="18"/>
                <w:szCs w:val="18"/>
              </w:rPr>
              <w:tab/>
            </w:r>
          </w:p>
        </w:tc>
        <w:tc>
          <w:tcPr>
            <w:tcW w:w="8788"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Automatic national long-distance calling (for long-distance operator selection by prior subscription service)  </w:t>
            </w:r>
          </w:p>
        </w:tc>
      </w:tr>
      <w:tr w:rsidR="00384EC2" w:rsidRPr="007B2AEF" w:rsidTr="00EC41D5">
        <w:trPr>
          <w:jc w:val="center"/>
        </w:trPr>
        <w:tc>
          <w:tcPr>
            <w:tcW w:w="851"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00  </w:t>
            </w:r>
            <w:r w:rsidRPr="007B2AEF">
              <w:rPr>
                <w:rFonts w:asciiTheme="minorHAnsi" w:hAnsiTheme="minorHAnsi" w:cs="Arial"/>
                <w:bCs/>
                <w:sz w:val="18"/>
                <w:szCs w:val="18"/>
              </w:rPr>
              <w:tab/>
            </w:r>
          </w:p>
        </w:tc>
        <w:tc>
          <w:tcPr>
            <w:tcW w:w="8788"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Automatic international long-distance calling (for long-distance operator selection by prior subscription service)</w:t>
            </w:r>
          </w:p>
        </w:tc>
      </w:tr>
      <w:tr w:rsidR="00384EC2" w:rsidRPr="007B2AEF" w:rsidTr="00EC41D5">
        <w:trPr>
          <w:jc w:val="center"/>
        </w:trPr>
        <w:tc>
          <w:tcPr>
            <w:tcW w:w="851"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010  </w:t>
            </w:r>
            <w:r w:rsidRPr="007B2AEF">
              <w:rPr>
                <w:rFonts w:asciiTheme="minorHAnsi" w:hAnsiTheme="minorHAnsi" w:cs="Arial"/>
                <w:bCs/>
                <w:sz w:val="18"/>
                <w:szCs w:val="18"/>
              </w:rPr>
              <w:tab/>
            </w:r>
          </w:p>
        </w:tc>
        <w:tc>
          <w:tcPr>
            <w:tcW w:w="8788"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National long-distance calling (for long-distance operator dialled service)  </w:t>
            </w:r>
          </w:p>
        </w:tc>
      </w:tr>
      <w:tr w:rsidR="00384EC2" w:rsidRPr="007B2AEF" w:rsidTr="00EC41D5">
        <w:trPr>
          <w:jc w:val="center"/>
        </w:trPr>
        <w:tc>
          <w:tcPr>
            <w:tcW w:w="851"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000  </w:t>
            </w:r>
            <w:r w:rsidRPr="007B2AEF">
              <w:rPr>
                <w:rFonts w:asciiTheme="minorHAnsi" w:hAnsiTheme="minorHAnsi" w:cs="Arial"/>
                <w:bCs/>
                <w:sz w:val="18"/>
                <w:szCs w:val="18"/>
              </w:rPr>
              <w:tab/>
            </w:r>
          </w:p>
        </w:tc>
        <w:tc>
          <w:tcPr>
            <w:tcW w:w="8788" w:type="dxa"/>
            <w:shd w:val="clear" w:color="auto" w:fill="auto"/>
          </w:tcPr>
          <w:p w:rsidR="00384EC2" w:rsidRPr="007B2AEF" w:rsidRDefault="00384EC2" w:rsidP="00E16754">
            <w:pPr>
              <w:overflowPunct/>
              <w:autoSpaceDE/>
              <w:autoSpaceDN/>
              <w:adjustRightInd/>
              <w:spacing w:before="60" w:after="60"/>
              <w:textAlignment w:val="auto"/>
              <w:rPr>
                <w:rFonts w:asciiTheme="minorHAnsi" w:hAnsiTheme="minorHAnsi" w:cs="Arial"/>
                <w:bCs/>
                <w:sz w:val="18"/>
                <w:szCs w:val="18"/>
              </w:rPr>
            </w:pPr>
            <w:r w:rsidRPr="007B2AEF">
              <w:rPr>
                <w:rFonts w:asciiTheme="minorHAnsi" w:hAnsiTheme="minorHAnsi" w:cs="Arial"/>
                <w:bCs/>
                <w:sz w:val="18"/>
                <w:szCs w:val="18"/>
              </w:rPr>
              <w:t xml:space="preserve">International long-distance calling (for the long-distance operator dialled service) </w:t>
            </w:r>
          </w:p>
        </w:tc>
      </w:tr>
    </w:tbl>
    <w:p w:rsidR="00384EC2" w:rsidRPr="00E16754" w:rsidRDefault="00384EC2" w:rsidP="00384EC2">
      <w:pPr>
        <w:overflowPunct/>
        <w:autoSpaceDE/>
        <w:autoSpaceDN/>
        <w:adjustRightInd/>
        <w:textAlignment w:val="auto"/>
        <w:rPr>
          <w:rFonts w:asciiTheme="minorHAnsi" w:hAnsiTheme="minorHAnsi" w:cs="Arial"/>
          <w:bCs/>
        </w:rPr>
      </w:pPr>
    </w:p>
    <w:p w:rsidR="008852E5" w:rsidRDefault="008852E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Cs/>
        </w:rPr>
      </w:pPr>
      <w:r>
        <w:rPr>
          <w:rFonts w:asciiTheme="minorHAnsi" w:hAnsiTheme="minorHAnsi" w:cs="Arial"/>
          <w:bCs/>
        </w:rPr>
        <w:br w:type="page"/>
      </w:r>
    </w:p>
    <w:p w:rsidR="00384EC2" w:rsidRPr="00E16754" w:rsidRDefault="00384EC2" w:rsidP="00384EC2">
      <w:pPr>
        <w:overflowPunct/>
        <w:autoSpaceDE/>
        <w:autoSpaceDN/>
        <w:adjustRightInd/>
        <w:textAlignment w:val="auto"/>
        <w:rPr>
          <w:rFonts w:asciiTheme="minorHAnsi" w:hAnsiTheme="minorHAnsi" w:cs="Arial"/>
          <w:bCs/>
        </w:rPr>
      </w:pPr>
      <w:r w:rsidRPr="00E16754">
        <w:rPr>
          <w:rFonts w:asciiTheme="minorHAnsi" w:hAnsiTheme="minorHAnsi" w:cs="Arial"/>
          <w:bCs/>
        </w:rPr>
        <w:lastRenderedPageBreak/>
        <w:t>Mexico’s ex</w:t>
      </w:r>
      <w:r w:rsidRPr="00E16754">
        <w:t>i</w:t>
      </w:r>
      <w:r w:rsidRPr="00E16754">
        <w:rPr>
          <w:rFonts w:asciiTheme="minorHAnsi" w:hAnsiTheme="minorHAnsi" w:cs="Arial"/>
          <w:bCs/>
        </w:rPr>
        <w:t xml:space="preserve">sting national destination codes and contact information for the officials charged with administering numbering in our country are listed below. </w:t>
      </w:r>
    </w:p>
    <w:p w:rsidR="0049766B" w:rsidRDefault="0049766B">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bCs/>
        </w:rPr>
      </w:pPr>
    </w:p>
    <w:p w:rsidR="00E6286E" w:rsidRPr="00E16754" w:rsidRDefault="00384EC2" w:rsidP="00E16754">
      <w:pPr>
        <w:jc w:val="center"/>
        <w:rPr>
          <w:rFonts w:asciiTheme="minorHAnsi" w:hAnsiTheme="minorHAnsi" w:cs="Arial"/>
          <w:bCs/>
        </w:rPr>
      </w:pPr>
      <w:r w:rsidRPr="00E16754">
        <w:rPr>
          <w:rFonts w:asciiTheme="minorHAnsi" w:hAnsiTheme="minorHAnsi" w:cs="Arial"/>
          <w:bCs/>
        </w:rPr>
        <w:t>List of national destination codes (NDC) used in Mexico</w:t>
      </w:r>
    </w:p>
    <w:p w:rsidR="0049766B" w:rsidRDefault="0049766B" w:rsidP="0049766B">
      <w:pPr>
        <w:overflowPunct/>
        <w:autoSpaceDE/>
        <w:autoSpaceDN/>
        <w:adjustRightInd/>
        <w:spacing w:after="40"/>
        <w:jc w:val="center"/>
        <w:textAlignment w:val="auto"/>
        <w:rPr>
          <w:rFonts w:cs="Arial"/>
          <w:bCs/>
          <w:i/>
          <w:snapToGrid w:val="0"/>
          <w:color w:val="000000"/>
          <w:sz w:val="16"/>
          <w:szCs w:val="24"/>
        </w:rPr>
      </w:pPr>
    </w:p>
    <w:p w:rsidR="008852E5" w:rsidRPr="00D62294" w:rsidRDefault="008852E5" w:rsidP="0049766B">
      <w:pPr>
        <w:overflowPunct/>
        <w:autoSpaceDE/>
        <w:autoSpaceDN/>
        <w:adjustRightInd/>
        <w:spacing w:after="40"/>
        <w:jc w:val="center"/>
        <w:textAlignment w:val="auto"/>
        <w:rPr>
          <w:rFonts w:cs="Arial"/>
          <w:bCs/>
          <w:i/>
          <w:snapToGrid w:val="0"/>
          <w:color w:val="000000"/>
          <w:sz w:val="16"/>
          <w:szCs w:val="24"/>
        </w:rPr>
        <w:sectPr w:rsidR="008852E5" w:rsidRPr="00D62294" w:rsidSect="004318AA">
          <w:footerReference w:type="even" r:id="rId8"/>
          <w:footerReference w:type="default" r:id="rId9"/>
          <w:type w:val="continuous"/>
          <w:pgSz w:w="11901" w:h="16840" w:code="9"/>
          <w:pgMar w:top="1134" w:right="1134" w:bottom="1134" w:left="1134" w:header="720" w:footer="720" w:gutter="0"/>
          <w:paperSrc w:first="15" w:other="15"/>
          <w:cols w:space="720"/>
          <w:docGrid w:linePitch="360"/>
        </w:sectPr>
      </w:pPr>
    </w:p>
    <w:tbl>
      <w:tblPr>
        <w:tblW w:w="4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52"/>
        <w:gridCol w:w="567"/>
        <w:gridCol w:w="992"/>
      </w:tblGrid>
      <w:tr w:rsidR="0049766B" w:rsidRPr="00D62294" w:rsidTr="0097380C">
        <w:trPr>
          <w:trHeight w:val="603"/>
          <w:tblHeader/>
        </w:trPr>
        <w:tc>
          <w:tcPr>
            <w:tcW w:w="2552" w:type="dxa"/>
            <w:vAlign w:val="center"/>
          </w:tcPr>
          <w:p w:rsidR="0049766B" w:rsidRPr="007B2AEF" w:rsidRDefault="0049766B" w:rsidP="009F5E7F">
            <w:pPr>
              <w:overflowPunct/>
              <w:autoSpaceDE/>
              <w:autoSpaceDN/>
              <w:adjustRightInd/>
              <w:spacing w:after="4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CITY</w:t>
            </w:r>
          </w:p>
        </w:tc>
        <w:tc>
          <w:tcPr>
            <w:tcW w:w="567" w:type="dxa"/>
            <w:vAlign w:val="center"/>
          </w:tcPr>
          <w:p w:rsidR="0049766B" w:rsidRPr="007B2AEF" w:rsidRDefault="0049766B" w:rsidP="0097380C">
            <w:pPr>
              <w:overflowPunct/>
              <w:autoSpaceDE/>
              <w:autoSpaceDN/>
              <w:adjustRightInd/>
              <w:spacing w:after="4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pacing w:val="-10"/>
                <w:sz w:val="18"/>
                <w:szCs w:val="18"/>
              </w:rPr>
              <w:t>NDC</w:t>
            </w:r>
            <w:r w:rsidRPr="007B2AEF">
              <w:rPr>
                <w:rFonts w:asciiTheme="minorHAnsi" w:hAnsiTheme="minorHAnsi" w:cs="Arial"/>
                <w:bCs/>
                <w:snapToGrid w:val="0"/>
                <w:color w:val="000000"/>
                <w:sz w:val="18"/>
                <w:szCs w:val="18"/>
              </w:rPr>
              <w:t>*</w:t>
            </w:r>
          </w:p>
        </w:tc>
        <w:tc>
          <w:tcPr>
            <w:tcW w:w="992" w:type="dxa"/>
            <w:vAlign w:val="center"/>
          </w:tcPr>
          <w:p w:rsidR="0049766B" w:rsidRPr="007B2AEF" w:rsidRDefault="0049766B" w:rsidP="0097380C">
            <w:pPr>
              <w:overflowPunct/>
              <w:autoSpaceDE/>
              <w:autoSpaceDN/>
              <w:adjustRightInd/>
              <w:spacing w:after="4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SN length**</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MEXICO CITY, FD, AND METROPOLITAN AREA</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GUADALAJARA, JAL, AND METROPOLITAN AREA</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MONTERREY, NL, AND METROPOLITAN AREA</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ABASOLO,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ABASOLO,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ACACOYAGUA,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ACAMBARO,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ACAMBAY,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ACANCEH,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ACAPETAHUA,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ACAPONETA,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ACAPULCO,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ACATIC,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ACATLAN DE JUAREZ,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ACATLAN DE OSORIO,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ACATLAN DE PEREZ FIGUEROA,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ACATZINGO,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ACAXOCHITLAN,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ACAYUCAN,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ACONCHI,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ACTOPAN,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ACTOPAN,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ACUITZIO DEL CANJE,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ACULCO,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ADOLFO RUIZ CORTINEZ,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AGUA CALIENTE DE GARATE,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 DULCE,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 DULCE PAPANTLA,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 PRIETA,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 VERDE,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AGUALEGUAS,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AGUASCALIENTES,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AGUILILLA,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AHOME,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AHUACATLAN, NAY</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AHUALULCO, JAL</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AHUAZOTEPEC, PUE</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AJACUBA, HGO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AJALPAN, PUE</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AJUCHITLAN DE PROGRESO, GRO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732</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AKIL, YUC</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ALAMO TEMAPACHE,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ALAMOS,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ALAZAN POTRERO DEL LLANO,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ALCHICHICA,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ALFONSO G. CALDERON,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ALMOLOYA DE ALQUISIRAS,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ALMOLOYA DE JUAREZ,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ALTAMIRANO,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ALTAR,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ALTO LUCERO,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ALTOS DE JECOPACO,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ALTOTONGA,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ALVARADO,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ALVARO OBREGON,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ALLENDE,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ALLENDE,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AMACUECA,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AMACUZAC,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AMANALCO DE BECERRA,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AMATITAN,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AMATLAN,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AMATLAN DE CAÑAS,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AMAYUCA,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AMEALCO,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AMECA,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AMECAMECA,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AMOZOC,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ANAHUAC,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ANDRES FIGUEROA,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ANGAMACUTIRO,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ANGANGUEO,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ANGEL ROSARIO CABADA,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ANGOSTURA,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ANTIGUO MORELOS,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ANTONIO ESCOBEDO,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ANTUNEZ,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APAM,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APASEO EL ALTO,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APASEO EL GRANDE,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APATZINGAN,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APAXCO,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APAXTLA DE CASTREJON,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APIZACO,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AQUISMON,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ARANDAS,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ARCELIA,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ARIO DE RAYON,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ARIO DE ROSALES,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ARIZPE,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ARMERIA,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ARRIAGA,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ARTEAGA,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ATEMAJAC DE BRIZUELA,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ATENANGO DEL RIO,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ATENCINGO,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ATENGO,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ATENQUIQUE,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ATEQUIZA,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ATLACOMULCO,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ATLATLAHUACA,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ATLATLAHUCAN,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ATLIACA,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ATLIXCO,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ATOTONILCO DE TULA,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ATOTONILCO EL ALTO,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ATOTONILCO EL GRANDE,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ATOYAC DE ALVAREZ,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ATOYATEMPAN,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AUTLAN,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AXOCHIAPAN,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AXTLA DE TERRAZAS,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AYOTLAN,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AYUTLA,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AYUTLA DE LOS LIBRES,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BACALAR,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BACAME NUEVO,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BACOBAMPO,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BACUM,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BACHINIVA,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BACHOCO PUEBLO,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BADIRAGUATO,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BAHIA DE HUATULCO,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BAHIA DE TANGOLUNDA,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BAHIA DE TORTUGAS,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BAHIA KINO,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BAJIO DE SAN JOSE,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BALANCAN,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BANAMICHI,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BARRIO DE LA SOLEDAD,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BAVIACORA,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BECAL,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BELLAVISTA,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BENITO JUAREZ,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BENJAMIN HILL,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BERMEJILLO,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BERNARDO QUINTANA,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BERRIOZABAL,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BETANIA,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BOCHIL,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BOQUILLA,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BUAYSIACOBE,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BUCERIAS,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BUCTZOTZ,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BUENAVENTURA,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BUENAVISTA,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BUENAVISTA,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BUENAVISTA DE CORTEZ,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BUENAVISTA DE CUELLAR,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BUSTAMANTE,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CABO DEL SOL,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CABO SAN LUCAS,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CABORCA,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CACAHOATAN,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CACALCHEN,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CADEREYTA,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CADEREYTA,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CAIMANERO,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CALERA VICTOR ROSALES,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CALIMAYA DE DIAZ,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CALIPAN,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CALKINI,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CALNALI,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CALPULALPAN,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CALVILLO,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CAMPAMENTO FARALLON,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CAMPAMENTO SARH,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CAMPECHE,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CAMPO CUICHAPA,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CAMPO NUMERO 35 (CERILLOS),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CANANEA,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CANATLAN,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CANCUN,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CANDELA,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CANDELARIA,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CANSAHCAB,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CAÑADA DE CARACHEO,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CAÑADA MORELOS,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CAPILLA DE GUADALUPE,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CAPILLA DE MILPILLAS,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CARACUARO,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CARBO,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CARDENAS,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CARDENAS,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CAREYES,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CASIMIRO CASTILLO,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CASTAÑOS,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CASTILLO DE TEAYO,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CATAZAJA,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CATEMACO,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CAZONES DE HERRERA,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CEBALLOS,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CEDRAL,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CELAYA,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CELESTUN,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CERANO,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CERRALVO,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CERRITOS,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CERRO AZUL,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CERRO CABEZON,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CERRO DE ORTEGA,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CIENEGA DE FLORES,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CIHUATLAN,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CINTALAPA,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CITLALTEPEC,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ACUÑA,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ALTAMIRANO,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ANAHUAC,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CAMARGO,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CAMARGO,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CONSTITUCION,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CUAUHTEMOC,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CUAUHTEMOC,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DEL CARMEN,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DEL MAIZ,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DELICIAS,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GUERRERO,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CIUDAD GUSTAVO DIAZ ORDAZ,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GUZMAN,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HIDALGO,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HIDALGO,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JIMENEZ,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JUAREZ,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LAZARO CARDENAS,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MADERA,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MANTE,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MANUEL DOBLADO,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MIER,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MIGUEL ALEMAN,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MORELOS,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OBREGON,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PEMEX,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SAHAGUN,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SERDAN,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VALLES,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CIUDAD VICTORIA,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COAHUAYANA DE HIDALGO,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COALCOMAN,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COATEPEC HARINAS,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COATLAN DEL RIO,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COATZACOALCOS,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COCULA,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COCULA,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COENEO DE LA LIBERTAD,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COFRADIA,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COFRADIA DE SUCHITLAN,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COJUMATLAN,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 VICENTE GUERRERO,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COLIMA,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COLOMBIA,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AGRICOLA INDEPENDENCIA,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AGRICOLA MEXICO,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ALVARO OBREGON,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ANAHUAC,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HIDALGO,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COLONIA IRRIGACION (VILLA JUAREZ),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JUAREZ,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LEBARON,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COLONIA YUCATAN,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COLORINES,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COLOTLAN,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COMALCALCO,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COMITAN,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COMONFORT,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COMPOSTELA, NAY</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CONCEPCION DE BUENOS AIRES, JAL</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372</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CONCEPCION DEL ORO, ZAC</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842</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CONCORDIA,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CONCORDIA,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CONKAL,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CONTEPEC,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CONTROL,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COPAINALA,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COPALA,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COPANDARO,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COQUIMATLAN,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CORDOBA,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COREREPE,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CORONEO,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CORTAZAR,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COSALA,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COSAMALOAPAN,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COSAUTLAN DE CARVAJAL,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COSCOMATEPEC,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COSOLEACAQUE,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COSTA RICA,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COTIJA DE LA PAZ,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COYOTEPEC,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COYOTITAN,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COYUCA DE BENITEZ,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COYUTLA,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COZUMEL,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CREEL,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CRISTOBAL OBREGON,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pt-BR"/>
              </w:rPr>
            </w:pPr>
            <w:r w:rsidRPr="007B2AEF">
              <w:rPr>
                <w:rFonts w:asciiTheme="minorHAnsi" w:hAnsiTheme="minorHAnsi" w:cs="Arial"/>
                <w:bCs/>
                <w:snapToGrid w:val="0"/>
                <w:color w:val="000000"/>
                <w:sz w:val="18"/>
                <w:szCs w:val="18"/>
                <w:lang w:val="pt-BR"/>
              </w:rPr>
              <w:t>CRUZ AZUL (SAN MIGUEL VINDHO),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CRUZ GRANDE,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CUAJINICUILAPA,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CUATRO CIENEGAS,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CUAUHTEMOC,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CUAUTLA,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CUAUTLA,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CUAUTLALPAN,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CUBILETE,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CUENCAME DE CENICEROS,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CUERAMARO,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CUERNAVACA,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CUETZALAN,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CUICATLAN,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CUITZEO DEL PORVENIR,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CULIACAN,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CULIACANCITO,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CUMPAS,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CUNDUACAN,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CUQUIO,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CUTZAMALA DE PINZON,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CUYUTLAN,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CHACALTIANGUIS,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CHAHUITES,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CHALCHIUITES,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CHALMA,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CHAMPOTON,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CHAPALA,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CHARAY,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CHARCAS,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CHAVINDA,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CHEMAX,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CHEMUYIL,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CHERAN,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CHETUMAL,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CHIAUTLA DE TAPIA,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CHICOMUSELO,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CHICONTEPEC,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CHIGNAHUAPAN,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CHIHUAHUA,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CHIHUAHUITA,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CHIHUALCO,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CHILAPA,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CHILAPA,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CHILCHOTA,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CHILON,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CHILPANCINGO,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CHIMALTITAN,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CHINA,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CHINAMECA,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CHINANTLA-PIAXTLA,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CHIQUILISTLAN,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CHOCAMAN,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CHOCHOLA,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CHOIX,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CHURINTZIO,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DEGOLLADO,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DIMAS,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DISTRITO MIGUEL ALEMAN,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DOCTOR ARROYO,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DOCTOR GONZALEZ,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DOCTOR MORA,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DOCTOR PORFIRIO PARRA,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DOLORES HIDALGO,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DONGU,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DURANGO,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DZIDZANTUM,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DZILAM GONZALEZ,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DZITBALCHE,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DZIUCHE,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EBANO,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ECUANDUREO,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EJIDO 31 DE OCTUBRE,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EJIDO BENITO JUAREZ,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EJIDO CUAUHTEMOC,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EJIDO EL LARGO,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EJIDO ESTEBAN CANTU,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EJIDO FRANCISCO JAVIER MINA,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EJUTLA,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EJUTLA,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AHUAJE,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APODERADO,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ARENAL,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BARRETAL,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BURRION,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COYOTE,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CHANTE,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DORADO,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FUERTE,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GRULLO,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HIGO,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HUITUSSI,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JAHUARA,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LIMON,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MEZQUITE,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MOLINO,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NARANJITO,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NARANJO,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OCOTITO,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ORO,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PARRAL,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PORVENIR,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ROBLE,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SABINO,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SALADO (CULIACAN),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EL SALTO,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EL TRIUNFO,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EMILIANO ZAPATA,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EMILIANO ZAPATA,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EMILIANO ZAPATA (BAGOJO) I,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EMPALME,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EMPALME ESCOBEDO,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ENCARNACION DE DIAZ,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ENSENADA,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ENTABLADERO,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ERONGARICUARO,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ESCARCEGA,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ESCUINAPA,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ESCUINTLA,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ESPERANZA,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ESPINAL,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ESPITA,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ESQUEDA,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BAMOA,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CUAUHTEMOC,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CHONTALPA,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NARANJO,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SAN DIEGO,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SANTA ENGRACIA,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ESTACION YAGO,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ESTANZUELA,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ESTIPAC,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ETCHOJOA,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ETZATLAN,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EZEQUIEL MONTES,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FELIPE CARRILLO PUERTO,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FELIPE CARRILLO PUERTO,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FELIPE PESCADOR,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FLAMBOYANES,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FRANCISCO GONZALEZ VILLARREAL,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FRANCISCO I. MADERO,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FRANCISCO I. MADERO,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FRANCISCO I. MADERO,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FRESNILLO,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FRONTERA,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FRONTERA COMALAPA,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FRONTERAS,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GABRIEL LEYVA,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GABRIEL ZAMORA,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GALEANA,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GENARO ESTRADA,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BRAVO, NL</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823</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CEPEDA, COAH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842</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CHAVEZ TALAMANTES,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GENERAL RODRIGO M. DE QUEVEDO, CHIH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TERAN,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TREVIÑO,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TRIAS,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GENERAL ZUAZUA,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GOMEZ FARIAS,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GOMEZ FARIAS,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GONZALEZ,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GONZALEZ ORTEGA,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GUACHOCHI,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pt-BR"/>
              </w:rPr>
            </w:pPr>
            <w:r w:rsidRPr="007B2AEF">
              <w:rPr>
                <w:rFonts w:asciiTheme="minorHAnsi" w:hAnsiTheme="minorHAnsi" w:cs="Arial"/>
                <w:bCs/>
                <w:snapToGrid w:val="0"/>
                <w:color w:val="000000"/>
                <w:sz w:val="18"/>
                <w:szCs w:val="18"/>
                <w:lang w:val="pt-BR"/>
              </w:rPr>
              <w:t>GUADALUPE DISTRITO DE BRAVOS,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GUADALUPE VICTORIA,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GUADALUPE VICTORIA,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GUADALUPE VICTORIA,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GUADALUPE VICTORIA,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GUADALUPE Y CALVO,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GUAMUCHIL,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GUANACEVI,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GUANAJUATO,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GUASAVE,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GUAYMAS,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GUERRERO NEGRO,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GUTIERREZ ZAMORA,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HALACHO,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HECELCHACAN,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HERMOSILLO,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HERMOSILLO,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HIDALGO,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HIDALGO,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HIGUERA DE ZARAGOZA,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HOCTUN,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HOLBOX,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HOPELCHEN,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HOSTOTIPAQUILLO,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HUACHINERA,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HUAJUAPAN DE LEON,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HUALAHUISES,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HUAMANTLA,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HUAMUXTITLAN,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HUANDACAREO,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HUANIMARO,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HUANIQUEO DE MORALES,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HUASABAS,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HUATABAMPO,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HUATUSCO,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HUAUCHINANGO,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HUAUTLA DE JIMENEZ,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HUAYACOCOTLA,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HUEHUETAN,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HUEHUETLAN EL CHICO,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HUEHUETOCA,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HUEJOTZINGO,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HUEJUCAR,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HUEJUQUILLA EL ALTO,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HUEJUTLA DE REYES,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HUEPAC,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HUETAMO,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HUEYOTLIPAN,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HUICHAPAN,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HUIMANGUILLO,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HUIMILPAN,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HUITZILAC,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HUITZUCO,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HUIXQUILUCAN,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HUIXTLA,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HUNUCMA,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IGNACIO ALLENDE,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IGNACIO DE LA LLAVE,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IGNACIO ZARAGOZA,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IGUALA,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IMURIS,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INDAPARAPEO,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IRAMUCO,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IRAPUATO,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ISLA,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ISLA DE CEDROS,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ISLA MUJERES,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IXHUATLAN DEL CAFE,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IXHUATLAN DEL SURESTE,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IXMIQUILPAN,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IXTAPA,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IXTAPA,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IXTAPAN DE LA SAL,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IXTLAHUACA,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IXTLAHUACAN DE LOS   MEMBRILLOS,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IXTLAHUACAN DEL RIO,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IXTLAN DE JUAREZ,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IXTLAN DE LOS HERVORES,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IXTLAN DEL RIO,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IZAMAL,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IZUCAR DE MATAMOROS,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JALACINGO,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JALAPA,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JALAPA,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JALCOCOTAN,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JALOSTOTITLAN,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JALPA,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JALPA DE MENDEZ,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JALPAN DE SERRA,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JALTENANGO DE LA PAZ,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JALTIPAN,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JAMAPA,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JAMAY,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JANOS,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JARAL DEL PROGRESO,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JAUMAVE,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JERECUARO,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JEREZ DE GARCIA SALINAS,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JESUS CARRANZA,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JESUS MARIA,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JESUS MARIA,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JESUS MARIA GARZA,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JILOTEPEC,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JIQUIPILAS,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JIQUIPILCO,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JOCOTEPEC,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JOCOTITLAN,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JOJUTLA,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JONACATEPEC,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JONUTA,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JOSE MARIA MORELOS,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JOSE MARIA MORELOS,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JOSEFINO DE ALLENDE,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JUAN ALDAMA,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JUAN DIAZ COVARRUBIAS,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JUAN JOSE RIOS,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JUANITA,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JUAREZ,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JUCHIPILA,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JUCHIQUE DE FERRER,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JUCHITAN,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JUCHITEPEC,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JUCHITLAN,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JULIMES,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JUNGAPEO,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JURIQUILLA,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JUVENTINO ROSAS,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KANTUNILKIN,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ANTIGUA,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ASCENCION,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BARCA,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CIUDAD,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CONCEPCION,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CRUZ,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CRUZ,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GOMA,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HIGUERA,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HUACANA,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HUERTA,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JUNTA,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LUZ,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LA MANZANILLA,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LA MANZANILLA DE LA PAZ,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MIRA,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MISION,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PALMA,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PARTIDA,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PAZ,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PIEDAD,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PRESA,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PURIFICACION,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REFORMA,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RUMOROSA,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TRINIDAD,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TRINITARIA,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LA TROZADA (VILLA JUAREZ),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VENTA,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VENTA CACALOXUCHIL,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 VIGUETA,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LAGOS DE MORENO,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LAGUNA DEL REY,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LAGUNAS,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LAMPAZOS,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CHOAPAS,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ESPERANZAS,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GUACAMAYAS,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MARGARITAS,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MARGARITAS,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NIEVES,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VARAS,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LAS VARAS,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LAZARO CARDENAS,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LEON,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LEON FONSECA (VERDURA),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LERDO DE TEJADA,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LERMA,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LIBRES,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LINARES,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 ARADO,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LOMA BONITA,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LORETO,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LORETO,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ALDAMAS,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AZTECAS,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COMALES,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HERRERAS,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MOCHIS,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RAMONES,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REYES,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REYES ACOZAC,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LOS REYES DE JUAREZ,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TECOMATES,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LOS TEPAMES,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LUIS B. SANCHEZ,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LUIS MOYA,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LUVIANOS,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LLERA DE CANALES,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MACULTEPEC,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MACUSPANA,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MADRID,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MAGDALENA,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MAGDALENA,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MAGDALENA CHICHICASPA,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MAGDALENA TEQUISISTLAN,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MAGDALENA TETELA,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MALINALCO,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MALTRATA,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MANEADERO,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MANLIO FABIO ALTAMIRANO,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MANUEL,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MANZANILLO,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MAPASTEPEC,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MAPIMI,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MARAVATIO,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MARIN,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MARQUELIA,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MARTE R. GOMEZ (EL TOBARITO),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MARTINEZ DE LA TORRE,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MASCOTA,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MATACHIC,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MATAMOROS,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MATAMOROS,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MATEHUALA,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MATIAS ROMERO,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MATLAPA,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MAXCANU,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MAZAMITLA,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MAZATAN,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MAZATLAN,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MAZATLAN,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MECATAN,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MEDELLIN DE BRAVO,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MELCHOR OCAMPO,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MERIDA,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METLALTOYUCA,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MEXICALI,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MEXICALTZINGO,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MEXTICACAN,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MEZCALA,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MEZQUITIC,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MIACATLAN,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MIAHUATLAN,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MICHOACAN DE OCAMPO,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MIGUEL AUZA,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MINA,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MINAS DE BARROTERAN,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MINATITLAN,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MISANTLA,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MIXQUIAHUALA,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MIXTLAN,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MOCORITO,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MOCTEZUMA,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MOCHICAHUI (CONSTANCIA),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MOCHITLAN,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MOLANGO,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MOMAX,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MONCLOVA,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MONTE ESCOBEDO,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MONTEMORELOS,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MORELIA,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MORELOS,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MORELOS,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MOROLEON,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MOTOZINTLA,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MOTUL,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MOYAHUA,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MULEGE,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MUNA,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MUZQUIZ,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NACAJUCA,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NACO,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NACOZARI,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NAICA,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NANACAMILPA,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NAOLINCO DE VICTORIA,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NARANJOS,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NAUTLA,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NAVA,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NAVOJOA,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NAVOLATO,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NAZAS,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NECAXA,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NICOLAS BRAVO,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NIEVES,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NIO,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NOCHISTLAN,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NOCHISTLAN,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NOGALES,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NOMBRE DE DIOS,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NOPALTEPEC,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NUEVA CIUDAD GUERRERO,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NUEVA CONCORDIA,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NUEVA ITALIA,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NUEVA ROSITA,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CASAS GRANDES,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CHUPICUARO,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IDEAL,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LAREDO,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LEON,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PADILLA,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PROGRESO,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NUEVO SAN JUAN PARANGARICUTIRO,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NUEVO VALLARTA,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NUMARAN,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OACALCO,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OAXACA,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OAXTEPEC,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OCAMPO,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OCAMPO,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OCAMPO,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OCOCINGO,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OCOTLAN DE MORELOS,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OCOZOCUAUTLA,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OJINAGA,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OJO CALIENTE,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OJO DE AGUA PALMILLA,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OJUELOS,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OLINALA,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OMEALCA,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OMETEPEC,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ONCE DE FEBRERO,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ORIENTAL,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ORIZABA,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OSCAR SOTO MAYNES,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OTATITLAN,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OTUMBA,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OXCHUC,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OXKUTZCAB,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OZULUAMA,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OZUMBA,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PABELLON DE ARTEAGA,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PACHUCA,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PAJACUARAN,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PALAU,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PALENQUE,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PALIZADA,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PALMA GRANDE,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PALMAR DE BRAVO,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PALMARITO TOCHAPAN,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PANABA,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PANINDICUARO,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PANTELHO,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PANUCO,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PAPALOAPAN,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PAPANOA,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PAPANTLA,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PARACUARO,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PARACHO,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PARAISO,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PAREDON,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PARQUE IND. TEPEJI DEL RIO,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PARRAL,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PARRAS DE LA FUENTE,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PASO DE ARENA,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PASO DE CUARENTA,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PASO DE OVEJAS,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PASO DEL MACHO,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PASO NACIONAL,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PASTOR ORTIZ,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PATZCUARO,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PEDERNALES,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PEDRO ESCOBEDO,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PEGUEROS,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PENJAMILLO,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PENJAMO,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PEÑA COLORADA,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PEÑON BLANCO,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PERIBAN DE RAMOS,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PERICOS,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PEROTE,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PESQUERIA,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PETALCINGO,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PETATLAN,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PETO,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PICHUCALCO,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PIEDRAS NEGRAS,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PIEDRAS NEGRAS,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PIHUAMO,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PIJIJIAPAN,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PINAL DE AMOLES,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PINOS,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PINOTEPA DE DON LUIS I,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PINOTEPA NACIONAL,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PISTE,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PLATON SANCHEZ,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PLAYA AZUL,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PLAYA DEL CARMEN,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PLAYA VICENTE,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PLAYAS DEL ROSARIO,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POBLADO NO 5,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POLOTITLAN,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POMUCH,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PONCIANO ARRIAGA,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PONCITLAN,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POTAM,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POTRERO,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POZA RICA,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POZO DE IBARRA,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PRAXEDIS GUERRERO,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PRIMO TAPIA,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PROFESOR RAFAEL RAMIREZ,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PUEBLITO ALLENDE,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MAYO,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NUEVO,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NUEVO COMALTITLAN,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NUEVO SOLISTAHUACAN,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SANCHEZ MAGALLANES,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 YAQUI,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PUEBLOS UNIDOS,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PUENTE DE IXTLA,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PUERTO ADOLFO LOPEZ MATEOS,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AVENTURAS,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ESCONDIDO,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MADERO,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MORELOS,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PEÑASCO,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SAN CARLOS,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PUERTO VALLARTA,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PUREPERO,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PURUANDIRO,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PURUARAN,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PUTLA DE GUERRERO,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QUERENDARO,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QUERETARO,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QUERETARO,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QUESERIA,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QUETCHEHUECA,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QUILA,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QUILA,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QUIMICHIS,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QUIROGA,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QUITUPAN,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RAUDALES DE MALPASO,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RAYON,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REAL DEL MONTE,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REFORMA,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REVOLUCION MEXICANA,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REYNOSA,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RICARDO FLORES MAGON,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RINCON DE GUAYABITOS,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RINCON DE ROMOS,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RINCON DE TAMAYO,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RINCONADA,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RIO BRAVO,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RIO GRANDE,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RIO GRANDE,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RIO VERDE,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RODEO,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RODRIGUEZ CLARA,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ROMITA,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ROSA MORADA,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ROSALES,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ROSARIO,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ROSARITO,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RUIZ,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SABANCUY,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SABINAS,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SABINAS HIDALGO,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SAHUARIPA,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SAHUAYO,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SAIN EL ALTO,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SALAMANCA,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SALAZAR,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SALINA CRUZ,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SALINAS DE HIDALGO,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SALTILLO,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SALTILLO,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SALTO DEL AGUA,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SALVATIERRA,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AGUSTIN ETLA,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AGUSTIN TLAXIACA,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ANDRES CALPAN,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ANDRES TUXTLA, VER</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ANTONIO FERNANDEZ, JAL</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ANTONIO LA ISLA, MEX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ANTONIO OCAMPO,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BARTOLO CUAUTLALPAN, MEX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BLAS, NAY</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BLAS,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BUENAVENTURA, COAH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869</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keepNext/>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BUENAVENTURA NEALTICAN,   PUE</w:t>
            </w:r>
          </w:p>
        </w:tc>
        <w:tc>
          <w:tcPr>
            <w:tcW w:w="567" w:type="dxa"/>
            <w:vAlign w:val="center"/>
          </w:tcPr>
          <w:p w:rsidR="0049766B" w:rsidRPr="007B2AEF" w:rsidRDefault="0049766B" w:rsidP="0097380C">
            <w:pPr>
              <w:keepNext/>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227</w:t>
            </w:r>
          </w:p>
        </w:tc>
        <w:tc>
          <w:tcPr>
            <w:tcW w:w="992" w:type="dxa"/>
            <w:vAlign w:val="center"/>
          </w:tcPr>
          <w:p w:rsidR="0049766B" w:rsidRPr="007B2AEF" w:rsidRDefault="0049766B" w:rsidP="0097380C">
            <w:pPr>
              <w:keepNext/>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CARLOS (NUEVO GUAYMAS),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CIRO DE ACOSTA,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CLEMENTE,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COSME XALOSTOC,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CRISTOBAL DE LAS CASAS,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DIEGO DE ALEJANDRIA,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DIEGO DE LA UNION,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DIONISIO OCOTEPEC,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AYUTLA,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AZTATAN,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FELIPE DEL PROGRESO,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IXTACUIXTLA,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FELIPE JALAPA DE DIAZ,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ORIZATLAN,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FELIPE TEOTLALCINGO,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FERNANDO,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FERNANDO,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FRANCISCO CHIMALPA,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FRANCISCO DE LOS ROMOS,   AGS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FRANCISCO DEL ORO,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FRANCISCO DEL RINCON,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FRANCISCO IXHUATAN,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FRANCISCO TEPEOLULCO,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FRANCISCO XONACATLAN,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FRANCISCO ZACACALCO,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GABRIEL CHILAC,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HIPOLITO ZOLTEPEC,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IGNACIO,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IGNACIO,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IGNACIO CERRO GORDO,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IGNACIO RIO MUERTO,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JERONIMITO,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JERONIMO DE JUAREZ,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JERONIMO TLACOCHAHUAYA,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CASAS CAIDAS,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DE BACUM,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DE GRACIA,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DE GRACIA,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DEL CABO,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JOSE DEL VALLE,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JOSE ITURBIDE,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BAUTISTA VALLE   NACIONAL,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CACAHUATEPEC,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COSALA,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 ABAJO,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 GUADALUPE,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 LA PUNTA,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 LA VEGA,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 LOS LAGOS,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DEL RIO,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JUAN DEL RIO,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EVENGELISTA,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IXCAQUIXTLA,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TECOMATLAN,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 TEOTIHUACAN,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JUANITO,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JULIAN,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LORENZO CUAPIAXTLA,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LORENZO CHIAUTZINGO,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LUCAS,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lastRenderedPageBreak/>
              <w:t>SAN LUCAS EL GRANDE,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LUCAS OJITLAN,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LUIS ACATLAN,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LUIS DE LA LOMA,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LUIS DE LA PAZ,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LUIS DEL CORDERO,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LUIS POTOSI,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LUIS RIO COLORADO,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LUIS SOYOTLAN,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LUIS TECUAUTITLAN,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MARCOS,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MARCOS,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MARTIN HIDALGO,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MARTIN TEXMELUCAN,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MARTIN XALTOCAN,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MATEO TEPETITLA,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MIGUEL ALLENDE,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MIGUEL CANOA,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MIGUEL CUYUTLAN,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MIGUEL EL ALTO,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MIGUEL ZAPOTITLAN,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NICOLAS DE LOS AGUSTINOS,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PABLO AUTOPAN,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PABLO BALLEZA,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PABLO CASACUARAN,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PABLO DE LAS TUNAS,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PABLO HUITZO,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PABLO ZITLALTEPEC,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PATRICIO MELAQUE,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PEDRO BUENAVISTA,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PEDRO DE LAS COLONIAS,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PEDRO DE LOS BAÑOS,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PEDRO DE LOS NARANJOS,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PEDRO EL SAUCITO,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PEDRO LAGUNILLAS,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PEDRO POCHUTLA,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PEDRO TAPANATEPEC,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PEDRO TUTUTEPEC,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QUINTIN,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RAFAEL,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RAMON,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SALVADOR EL SECO, PUE</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 SALVADOR EL VERDE, PUE</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SALVADOR TZONPANTEPEC,   TLAX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SIMON YEHUALTEPEC,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VICENTE CHICOLOAPAN, MEX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VICENTE PALAPA, GRO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 VICENTE TANCUAYALAB, SLP</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ANA, SON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ANA MAYA,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ANA NOPALUCAN, TLAX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APOLONIA, TAMPS</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BARBARA, CHIH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CATARINA JUQUILA,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CRUZ DE LAS FLORES,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CRUZ PAPALUTLA,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FE,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AJOLOAPAN,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ATARASQUILLO,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pt-BR"/>
              </w:rPr>
            </w:pPr>
            <w:r w:rsidRPr="007B2AEF">
              <w:rPr>
                <w:rFonts w:asciiTheme="minorHAnsi" w:hAnsiTheme="minorHAnsi" w:cs="Arial"/>
                <w:bCs/>
                <w:snapToGrid w:val="0"/>
                <w:color w:val="000000"/>
                <w:sz w:val="18"/>
                <w:szCs w:val="18"/>
                <w:lang w:val="pt-BR"/>
              </w:rPr>
              <w:t>SANTA MARIA AYOQUESCO DE ALDAMA,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CUEVAS,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MARIA DEL MONTE,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MARIA DEL ORO,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MARIA DEL ORO,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pt-BR"/>
              </w:rPr>
            </w:pPr>
            <w:r w:rsidRPr="007B2AEF">
              <w:rPr>
                <w:rFonts w:asciiTheme="minorHAnsi" w:hAnsiTheme="minorHAnsi" w:cs="Arial"/>
                <w:bCs/>
                <w:snapToGrid w:val="0"/>
                <w:color w:val="000000"/>
                <w:sz w:val="18"/>
                <w:szCs w:val="18"/>
                <w:lang w:val="pt-BR"/>
              </w:rPr>
              <w:t>SANTA MARIA DEL RIO,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MARIA DEL VALLE,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HUATULCO,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pt-BR"/>
              </w:rPr>
            </w:pPr>
            <w:r w:rsidRPr="007B2AEF">
              <w:rPr>
                <w:rFonts w:asciiTheme="minorHAnsi" w:hAnsiTheme="minorHAnsi" w:cs="Arial"/>
                <w:bCs/>
                <w:snapToGrid w:val="0"/>
                <w:color w:val="000000"/>
                <w:sz w:val="18"/>
                <w:szCs w:val="18"/>
                <w:lang w:val="pt-BR"/>
              </w:rPr>
              <w:t>SANTA MARIA JALAPA DEL   MARQUEZ,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MARIA MAGDALENA   CAHUACAN,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NATIVITAS,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MARIA NATIVITAS,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RITA TLAHUAPAN,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SANTA ROSA DE JAUREGUI,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 ROSALIA,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SANTANDER DE JIMENEZ,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(EL CERCADO),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IXCUINTLA,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JAMILTEPEC,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JUXTLAHUACA,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MARAVATIO,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MIAHUATLAN,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NILTEPEC,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PAPASQUIARO,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TANGAMANDAPIO,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TIANGUISTENCO,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TUXTLA,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SANTIAGO YECHE,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SANTIAGUITO DE VELAZQUEZ,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SANTO DOMINGO INGENIO,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SANTO DOMINGO TONALA,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SANTO DOMINGO ZANATEPEC,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SARABIA,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SAUCILLO,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SAYULA,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SAYULA DE ALEMAN,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SENTISPAC,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SEYBA PLAYA,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SEYE,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SILACAYOAPAN,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SILAO,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SIMOJOVEL,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SINALOA, BCN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SINALOA DE LEYVA, SIN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SOLEDAD DE DOBLADO, VER</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SOLEDAD ETLA, OAX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SOMBRERETE, ZAC</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433</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SONOITA, SON</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SOTO LA MARINA, TAMPS</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SOTUTA, YUC</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SOYATITAN, CHIS</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SUCHIAPA, CHIS</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SUCHIL, DGO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SULTEPEC,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TABASCO,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TACAMBARO,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TACOALECHE,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TACOTALPA,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TALPA DE ALLENDE,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TAMALIN,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TAMASOPO,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TAMAZULA,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TAMAZULA,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TAMAZULAPAN,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TAMAZULITA,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TAMAZUNCHALE,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TAMBACA,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TAMIAHUA,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TAMOS PERSEVERANCIA,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TAMPICO,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TAMUIN,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TAMULTE DE LA SABANA,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TANCANHUITZ,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TANCITARO,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TANGANCICUARO,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TANHUATO,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TANQUIAN DE ESCOBEDO,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TANTOYUCA,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TAPACHULA,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TAPALPA,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TAPILULA,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TARANDACUAO,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TARETAN,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TARIMBARO,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TARIMORO,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TASQUILLO,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TAXCO,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TEACAPAN,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TEAPA,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TECALI DE HERRERA,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TECALITLAN,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TECAMACHALCO,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TECATE,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TECOH,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TECOLOTLAN,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TECOLUTILLA,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TECOLUTLA,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TECOMAN, COL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TECOMATLAN,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TECOZAUTLA,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TECPAN DE GALEANA,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TECPATAN,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TECUALA,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TEHUACAN,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TEHUANTEPEC,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TEHUITZINGO,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TEHUIXTLA,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TEJUPILCO DE HIDALGO,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TEKAX,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TEKIT,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TELCHAC PUERTO,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TELOLOAPAN,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TEMASCAL,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TEMASCALAPA,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TEMASCALCINGO,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TEMASCALTEPEC,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TEMAX,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TEMOAYA,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TEMOSACHIC,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TEMPOAL,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TENABO, CAMP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TENAMAXTLAN,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TENANCINGO,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TENANGO DEL VALLE,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TENEXTEPANGO,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TENOSIQUE,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TEOCALTICHE,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TEOCELO,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TEOCUITATLAN DE CORONA,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TEOLOYUCAN,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TEOPISCA,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TEOTITLAN DEL CAMINO,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TEOTITLAN DEL VALLE,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TEPACHE,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TEPALCATEPEC,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TEPALCINGO,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TEPATEPEC,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TEPATITLAN,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TEPATLAXCO DE HIDALGO,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TEPEACA,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TEPECOACUILCO DE TRUJANO,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TEPECHITLAN,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TEPEHUANES,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TEPEJI DEL RIO,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TEPETLAOXTOC,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TEPETZINTLA,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TEPEXPAN,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TEPIC,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TEPOZTLAN,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TEQUESQUITENGO,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TEQUESQUITLAN,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TEQUILA,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TEQUISQUIAPAN,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TEQUIXQUIAC,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TETELA DE OCAMPO,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TETELA DEL VOLCAN,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TETELES,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TEUCHITLAN,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TEUL DE GONZALEZ ORTEGA,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TEXCALTITLAN,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TEXCOCO,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TEXISTEPEC,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TEZIUTLAN,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TEZONAPA,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TEZONTEPEC DE ALDAMA,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TEZOYUCA,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TIANGUISTENGO,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TICUL,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TICUMAN,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TIERRA BLANCA,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TIERRA COLORADA,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TIERRA NUEVA,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TIHUATLAN,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TIJUANA, BCN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TILZAPOTLA,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TINGAMBATO,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TINGUINDIN,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TIQUICHEO,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TIXCOCOB,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TIXTLA,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TIZAPAN EL ALTO,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TIZAYUCA,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TIZIMIN,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TLACOJALPAN,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TLACOLULA,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TLACOTALPAN,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TLACOTE EL BAJO, QRO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442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TLACOTEPEC,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TLACOTEPEC,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TLACUITAPAN,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TLACHICHUCA,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TLAHUALILO DE ZARAGOZA,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TLAHUELILPAN,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TLAJOMULCO,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TLALMANALCO,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TLALPUJAHUA,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TLALTENANGO,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TLALTIZAPAN,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TLANCHINOL,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TLAPA DE COMONFORT,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TLAPACOYAN,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TLAPANALOYA,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TLAPEHUALA,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TLATLAUQUITEPEC,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TLAXCALA,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TLAXCO,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TLAXCOAPAN,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TLAXIACO,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TLAYACAPAN,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TLAZAZALCA,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TOCUMBO,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TOCHIMILCO,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TOCHTEPEC,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TODOS SANTOS,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TOLIMAN,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TOLUCA,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TOMATLAN,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TONALA,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TONAYA,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TONILA,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TOPOLOBAMPO,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TORREON,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TOTATICHE,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TOTOTLAN,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TRANCOSO,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TRANSFIGURACION,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TRES PICOS,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TRES VALLES,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TULA,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TULA,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TULANCINGO,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TULCINGO DEL VALLE,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TULUM,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TUXPAN,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TUXPAN,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TUXPAN,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TUXTEPEC,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TUXTLA CHICO,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TUXTLA GUTIERREZ,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TUZAMAPAN,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TZUCACAB,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UMAN,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UNION DE SAN ANTONIO,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UNION DE TULA,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316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UNION HIDALGO,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UNION JUAREZ,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URES,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URUAPAN,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VALADECES,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VALPARAISO,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VALLADOLID,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ALLENDE,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BANDERAS,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BRAVO,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GUADALUPE,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JUAREZ,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JUAREZ,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SANTIAGO,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DE ZARAGOZA,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VALLE HERMOSO,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VEGA DE ALATORRE,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VEINTE DE NOVIEMBRE,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VENADO,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VENUSTIANO CARRANZA,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VENUSTIANO CARRANZA,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VENUSTIANO CARRANZA,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VENUSTIANO CARRANZA,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VERACRUZ,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VICAM,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VICENTE CAMALOTE,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VICENTE GUERRERO, DGO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VICENTE GUERRERO,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VIESCA,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VIGILANTE (EMILIANO ZAPATA),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VILLA ADOLFO LOPEZ MATEOS,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AHUMADA,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ALDAMA, CHIH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ALDAMA,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829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ALDAMA,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ANGEL FLORES,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AVILA CAMACHO,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AZUETA,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283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BENITO JUAREZ,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BENITO JUAREZ, TAB</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CACALILAO,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CARDEL,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CORONA,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CORZO,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ACALA,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ARISTA,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ARRIAGA,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COS,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PARAS, NL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 REYES,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DEL CARBON,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588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EMILIANO ZAPATA,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VILLA ESCALANTE (S.C.DEL COBRE),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FLORES, CHIS</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GONZALEZ ORTEGA, ZAC</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GUERRERO, JAL</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GUERRERO, MEX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714</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VILLA GUSTAVO DIAZ ORDAZ, SIN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HIDALGO,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HIDALGO,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HIDALGO,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HIDALGO,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INSURGENTES, BCS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613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JIMENEZ,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JUAREZ, SLP</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486</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JUAREZ, SIN</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672</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JUAREZ, DGO</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871</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LAS ROSAS, CHIS</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992</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LOPEZ, CHIH</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629</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MATAMOROS, CHIH</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628</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MORELOS, MICH</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438</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OBREGON, JAL</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431</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OCAMPO, DGO</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649</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PURIFICACION, JAL</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357</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lang w:val="es-ES_tradnl"/>
              </w:rPr>
            </w:pPr>
            <w:r w:rsidRPr="007B2AEF">
              <w:rPr>
                <w:rFonts w:asciiTheme="minorHAnsi" w:hAnsiTheme="minorHAnsi" w:cs="Arial"/>
                <w:bCs/>
                <w:snapToGrid w:val="0"/>
                <w:color w:val="000000"/>
                <w:sz w:val="18"/>
                <w:szCs w:val="18"/>
                <w:lang w:val="es-ES_tradnl"/>
              </w:rPr>
              <w:t>VILLA RAFAEL LARA GRAJALES, PUE</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276</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TEJEDA (CAMARON), VER</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273</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TEZONTEPEC, HGO</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743</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UNION, SIN</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669</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UNION, DGO</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675</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UNION, COAH</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862</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 VICTORIA, MEX</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726</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VILLAGRAN, GTO</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412</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VILLAGRAN, TAMPS</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835</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VILLAHERMOSA, TAB</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993</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VILLAMAR, MICH</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383</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VILLANUEVA, ZAC</w:t>
            </w:r>
          </w:p>
        </w:tc>
        <w:tc>
          <w:tcPr>
            <w:tcW w:w="567" w:type="dxa"/>
            <w:vAlign w:val="center"/>
          </w:tcPr>
          <w:p w:rsidR="0049766B" w:rsidRPr="007B2AEF" w:rsidRDefault="0049766B" w:rsidP="0097380C">
            <w:pPr>
              <w:overflowPunct/>
              <w:autoSpaceDE/>
              <w:autoSpaceDN/>
              <w:adjustRightInd/>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499</w:t>
            </w:r>
          </w:p>
        </w:tc>
        <w:tc>
          <w:tcPr>
            <w:tcW w:w="992" w:type="dxa"/>
            <w:vAlign w:val="center"/>
          </w:tcPr>
          <w:p w:rsidR="0049766B" w:rsidRPr="007B2AEF" w:rsidRDefault="0049766B" w:rsidP="0097380C">
            <w:pPr>
              <w:overflowPunct/>
              <w:autoSpaceDE/>
              <w:autoSpaceDN/>
              <w:adjustRightInd/>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VISTA HERMOSA,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XALTIANGUIS,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XCARET, QROO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984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XICOTENCATL, TAMPS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832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XICOTEPEC DE JUAREZ,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XILITLA, SLP</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489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XOCHITEPEC,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XOMETLA, MEX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lastRenderedPageBreak/>
              <w:t>XOXOCOTLA,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YAHUALICA,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344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YAJALON, CHIS</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919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YANGA,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YAUTEPEC,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YAVAROS, SON</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647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YECAPIXTLA,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YUCALPETEN, YUC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969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YURECUARO,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YURIRIA, GTO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411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ZAACHILA,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ZACAPOAXTLA,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ZACAPU,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436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ZACATECAS, ZAC</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492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ZACATELCO, TLAX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246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ZACATEPEC,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ZACATLAN,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797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ZACOALCO,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ZACOALPAN, NAY</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327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ZACUALPAN DE AMILPAS, MOR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731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ZACUALTIPAN,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774</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ZAMORA,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ZAPOLTITIC,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358</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ZAPOTITLAN,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387</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ZAPOTLAN DE JUAREZ,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ZAPOTLANEJO, JAL</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ZARAGOZA, PUE</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233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ZARAGOZA, COAH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862</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ZEMPOALA, VER</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296</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ZEMPOALA,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743</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ZIHUATANEJO, GRO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755</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ZIMAPAN, HGO</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759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ZIMATLAN DE ALVAREZ, OAX</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951</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0" w:after="10"/>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ZINAPARO, MICH</w:t>
            </w:r>
          </w:p>
        </w:tc>
        <w:tc>
          <w:tcPr>
            <w:tcW w:w="567" w:type="dxa"/>
            <w:vAlign w:val="center"/>
          </w:tcPr>
          <w:p w:rsidR="0049766B" w:rsidRPr="007B2AEF" w:rsidRDefault="0049766B" w:rsidP="0097380C">
            <w:pPr>
              <w:overflowPunct/>
              <w:autoSpaceDE/>
              <w:autoSpaceDN/>
              <w:adjustRightInd/>
              <w:spacing w:before="10" w:after="10"/>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379</w:t>
            </w:r>
          </w:p>
        </w:tc>
        <w:tc>
          <w:tcPr>
            <w:tcW w:w="992" w:type="dxa"/>
            <w:vAlign w:val="center"/>
          </w:tcPr>
          <w:p w:rsidR="0049766B" w:rsidRPr="007B2AEF" w:rsidRDefault="0049766B" w:rsidP="0097380C">
            <w:pPr>
              <w:overflowPunct/>
              <w:autoSpaceDE/>
              <w:autoSpaceDN/>
              <w:adjustRightInd/>
              <w:spacing w:before="10" w:after="10"/>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ZINAPECUARO,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451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ZIRACUARETIRO,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423</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ZIRANDARO, GRO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767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ZITACUARO, MICH</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715</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ZONGOLICA, VER</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278</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ZUMPANGO, MEX</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591</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r w:rsidR="0049766B" w:rsidRPr="00D62294" w:rsidTr="0097380C">
        <w:tc>
          <w:tcPr>
            <w:tcW w:w="2552" w:type="dxa"/>
            <w:vAlign w:val="center"/>
          </w:tcPr>
          <w:p w:rsidR="0049766B" w:rsidRPr="007B2AEF" w:rsidRDefault="0049766B" w:rsidP="009F5E7F">
            <w:pPr>
              <w:overflowPunct/>
              <w:autoSpaceDE/>
              <w:autoSpaceDN/>
              <w:adjustRightInd/>
              <w:spacing w:before="16" w:after="16"/>
              <w:jc w:val="left"/>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ZUMPANGO DEL RIO, GRO</w:t>
            </w:r>
          </w:p>
        </w:tc>
        <w:tc>
          <w:tcPr>
            <w:tcW w:w="567" w:type="dxa"/>
            <w:vAlign w:val="center"/>
          </w:tcPr>
          <w:p w:rsidR="0049766B" w:rsidRPr="007B2AEF" w:rsidRDefault="0049766B" w:rsidP="0097380C">
            <w:pPr>
              <w:overflowPunct/>
              <w:autoSpaceDE/>
              <w:autoSpaceDN/>
              <w:adjustRightInd/>
              <w:spacing w:before="16" w:after="16"/>
              <w:ind w:left="142"/>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747</w:t>
            </w:r>
          </w:p>
        </w:tc>
        <w:tc>
          <w:tcPr>
            <w:tcW w:w="992" w:type="dxa"/>
            <w:vAlign w:val="center"/>
          </w:tcPr>
          <w:p w:rsidR="0049766B" w:rsidRPr="007B2AEF" w:rsidRDefault="0049766B" w:rsidP="0097380C">
            <w:pPr>
              <w:overflowPunct/>
              <w:autoSpaceDE/>
              <w:autoSpaceDN/>
              <w:adjustRightInd/>
              <w:spacing w:before="16" w:after="16"/>
              <w:jc w:val="center"/>
              <w:textAlignment w:val="auto"/>
              <w:rPr>
                <w:rFonts w:asciiTheme="minorHAnsi" w:hAnsiTheme="minorHAnsi" w:cs="Arial"/>
                <w:bCs/>
                <w:snapToGrid w:val="0"/>
                <w:color w:val="000000"/>
                <w:sz w:val="18"/>
                <w:szCs w:val="18"/>
              </w:rPr>
            </w:pPr>
            <w:r w:rsidRPr="007B2AEF">
              <w:rPr>
                <w:rFonts w:asciiTheme="minorHAnsi" w:hAnsiTheme="minorHAnsi" w:cs="Arial"/>
                <w:bCs/>
                <w:snapToGrid w:val="0"/>
                <w:color w:val="000000"/>
                <w:sz w:val="18"/>
                <w:szCs w:val="18"/>
              </w:rPr>
              <w:t>7 digits</w:t>
            </w:r>
          </w:p>
        </w:tc>
      </w:tr>
    </w:tbl>
    <w:p w:rsidR="0049766B" w:rsidRPr="00D62294" w:rsidRDefault="0049766B" w:rsidP="0049766B">
      <w:pPr>
        <w:tabs>
          <w:tab w:val="left" w:pos="284"/>
          <w:tab w:val="left" w:pos="1134"/>
        </w:tabs>
        <w:spacing w:before="136"/>
        <w:ind w:left="284" w:hanging="284"/>
        <w:rPr>
          <w:rFonts w:cs="Arial"/>
          <w:bCs/>
          <w:position w:val="6"/>
          <w:sz w:val="18"/>
          <w:szCs w:val="18"/>
        </w:rPr>
      </w:pPr>
      <w:r w:rsidRPr="00D62294">
        <w:rPr>
          <w:rFonts w:cs="Arial"/>
          <w:bCs/>
          <w:position w:val="6"/>
          <w:sz w:val="18"/>
          <w:szCs w:val="18"/>
        </w:rPr>
        <w:t>___________</w:t>
      </w:r>
    </w:p>
    <w:p w:rsidR="0049766B" w:rsidRPr="00D62294" w:rsidRDefault="0049766B" w:rsidP="006338A3">
      <w:pPr>
        <w:tabs>
          <w:tab w:val="left" w:pos="284"/>
          <w:tab w:val="left" w:pos="1134"/>
        </w:tabs>
        <w:jc w:val="left"/>
        <w:rPr>
          <w:rFonts w:cs="Arial"/>
          <w:bCs/>
          <w:snapToGrid w:val="0"/>
          <w:sz w:val="16"/>
          <w:szCs w:val="18"/>
        </w:rPr>
      </w:pPr>
      <w:r w:rsidRPr="00D62294">
        <w:rPr>
          <w:rFonts w:cs="Arial"/>
          <w:bCs/>
          <w:snapToGrid w:val="0"/>
          <w:sz w:val="16"/>
          <w:szCs w:val="18"/>
        </w:rPr>
        <w:t>*</w:t>
      </w:r>
      <w:r w:rsidRPr="00D62294">
        <w:rPr>
          <w:rFonts w:cs="Arial"/>
          <w:bCs/>
          <w:snapToGrid w:val="0"/>
          <w:sz w:val="16"/>
          <w:szCs w:val="18"/>
        </w:rPr>
        <w:tab/>
        <w:t>NDC = N</w:t>
      </w:r>
      <w:r w:rsidRPr="00D62294">
        <w:rPr>
          <w:rFonts w:cs="Arial"/>
          <w:bCs/>
          <w:sz w:val="16"/>
          <w:szCs w:val="18"/>
        </w:rPr>
        <w:t>ational destination code</w:t>
      </w:r>
      <w:r w:rsidR="006338A3">
        <w:rPr>
          <w:rFonts w:cs="Arial"/>
          <w:bCs/>
          <w:sz w:val="16"/>
          <w:szCs w:val="18"/>
        </w:rPr>
        <w:br/>
      </w:r>
      <w:r w:rsidRPr="00D62294">
        <w:rPr>
          <w:rFonts w:cs="Arial"/>
          <w:bCs/>
          <w:snapToGrid w:val="0"/>
          <w:sz w:val="16"/>
          <w:szCs w:val="18"/>
        </w:rPr>
        <w:t>**</w:t>
      </w:r>
      <w:r w:rsidRPr="00D62294">
        <w:rPr>
          <w:rFonts w:cs="Arial"/>
          <w:bCs/>
          <w:snapToGrid w:val="0"/>
          <w:sz w:val="16"/>
          <w:szCs w:val="18"/>
        </w:rPr>
        <w:tab/>
      </w:r>
      <w:r w:rsidRPr="00D62294">
        <w:rPr>
          <w:rFonts w:cs="Arial"/>
          <w:bCs/>
          <w:sz w:val="16"/>
          <w:szCs w:val="18"/>
        </w:rPr>
        <w:t>S</w:t>
      </w:r>
      <w:r w:rsidRPr="00D62294">
        <w:rPr>
          <w:rFonts w:cs="Arial"/>
          <w:bCs/>
          <w:snapToGrid w:val="0"/>
          <w:sz w:val="16"/>
          <w:szCs w:val="18"/>
        </w:rPr>
        <w:t xml:space="preserve">N = </w:t>
      </w:r>
      <w:r w:rsidRPr="00D62294">
        <w:rPr>
          <w:rFonts w:cs="Arial"/>
          <w:bCs/>
          <w:sz w:val="16"/>
          <w:szCs w:val="18"/>
        </w:rPr>
        <w:t>Subscriber number</w:t>
      </w:r>
    </w:p>
    <w:p w:rsidR="008B3A66" w:rsidRDefault="008B3A66" w:rsidP="00384EC2">
      <w:pPr>
        <w:rPr>
          <w:rFonts w:asciiTheme="minorHAnsi" w:hAnsiTheme="minorHAnsi" w:cs="Arial"/>
          <w:bCs/>
          <w:sz w:val="18"/>
          <w:szCs w:val="18"/>
          <w:u w:val="single"/>
        </w:rPr>
        <w:sectPr w:rsidR="008B3A66" w:rsidSect="00F600DE">
          <w:headerReference w:type="even" r:id="rId10"/>
          <w:headerReference w:type="default" r:id="rId11"/>
          <w:footerReference w:type="even" r:id="rId12"/>
          <w:footerReference w:type="default" r:id="rId13"/>
          <w:type w:val="continuous"/>
          <w:pgSz w:w="11901" w:h="16840" w:code="9"/>
          <w:pgMar w:top="1134" w:right="1418" w:bottom="1701" w:left="1418" w:header="720" w:footer="720" w:gutter="0"/>
          <w:paperSrc w:first="15" w:other="15"/>
          <w:cols w:num="2" w:space="720"/>
          <w:docGrid w:linePitch="360"/>
        </w:sectPr>
      </w:pPr>
    </w:p>
    <w:p w:rsidR="00096B94" w:rsidRDefault="00096B94">
      <w:pPr>
        <w:tabs>
          <w:tab w:val="clear" w:pos="567"/>
          <w:tab w:val="clear" w:pos="1276"/>
          <w:tab w:val="clear" w:pos="1843"/>
          <w:tab w:val="clear" w:pos="5387"/>
          <w:tab w:val="clear" w:pos="5954"/>
        </w:tabs>
        <w:overflowPunct/>
        <w:autoSpaceDE/>
        <w:autoSpaceDN/>
        <w:adjustRightInd/>
        <w:spacing w:before="0"/>
        <w:jc w:val="left"/>
        <w:textAlignment w:val="auto"/>
        <w:rPr>
          <w:lang w:val="es-ES_tradnl"/>
        </w:rPr>
      </w:pPr>
      <w:r>
        <w:rPr>
          <w:lang w:val="es-ES_tradnl"/>
        </w:rPr>
        <w:br w:type="page"/>
      </w:r>
    </w:p>
    <w:p w:rsidR="008B3A66" w:rsidRPr="008B3A66" w:rsidRDefault="008B3A66" w:rsidP="008B3A66">
      <w:pPr>
        <w:rPr>
          <w:lang w:val="es-ES_tradnl"/>
        </w:rPr>
      </w:pPr>
      <w:r w:rsidRPr="008B3A66">
        <w:rPr>
          <w:lang w:val="es-ES_tradnl"/>
        </w:rPr>
        <w:lastRenderedPageBreak/>
        <w:t>Contacts:</w:t>
      </w:r>
    </w:p>
    <w:p w:rsidR="008B3A66" w:rsidRPr="00B26714" w:rsidRDefault="008B3A66" w:rsidP="009F5E7F">
      <w:pPr>
        <w:tabs>
          <w:tab w:val="clear" w:pos="1276"/>
          <w:tab w:val="left" w:pos="1400"/>
        </w:tabs>
        <w:overflowPunct/>
        <w:autoSpaceDE/>
        <w:autoSpaceDN/>
        <w:adjustRightInd/>
        <w:ind w:left="567" w:hanging="567"/>
        <w:jc w:val="left"/>
        <w:textAlignment w:val="auto"/>
        <w:rPr>
          <w:lang w:val="es-ES_tradnl"/>
        </w:rPr>
      </w:pPr>
      <w:r>
        <w:rPr>
          <w:rFonts w:asciiTheme="minorHAnsi" w:hAnsiTheme="minorHAnsi" w:cs="Arial"/>
          <w:bCs/>
          <w:lang w:val="es-ES_tradnl"/>
        </w:rPr>
        <w:tab/>
      </w:r>
      <w:r w:rsidRPr="00B26714">
        <w:rPr>
          <w:rFonts w:asciiTheme="minorHAnsi" w:hAnsiTheme="minorHAnsi" w:cs="Arial"/>
          <w:bCs/>
          <w:lang w:val="es-ES_tradnl"/>
        </w:rPr>
        <w:t>Rafael Eslava Herrada</w:t>
      </w:r>
      <w:r w:rsidRPr="00B26714">
        <w:rPr>
          <w:rFonts w:asciiTheme="minorHAnsi" w:hAnsiTheme="minorHAnsi" w:cs="Arial"/>
          <w:bCs/>
          <w:lang w:val="es-ES_tradnl"/>
        </w:rPr>
        <w:br/>
        <w:t>Head of the Licences and Services Unit</w:t>
      </w:r>
      <w:r w:rsidRPr="00B26714">
        <w:rPr>
          <w:rFonts w:asciiTheme="minorHAnsi" w:hAnsiTheme="minorHAnsi" w:cs="Arial"/>
          <w:bCs/>
          <w:lang w:val="es-ES_tradnl"/>
        </w:rPr>
        <w:br/>
        <w:t>Instituto Federal de Telecomunicaciones</w:t>
      </w:r>
      <w:r w:rsidRPr="00B26714">
        <w:rPr>
          <w:rFonts w:asciiTheme="minorHAnsi" w:hAnsiTheme="minorHAnsi" w:cs="Arial"/>
          <w:bCs/>
          <w:lang w:val="es-ES_tradnl"/>
        </w:rPr>
        <w:br/>
      </w:r>
      <w:r w:rsidRPr="00B26714">
        <w:rPr>
          <w:rFonts w:asciiTheme="minorHAnsi" w:hAnsiTheme="minorHAnsi" w:cs="Arial"/>
          <w:lang w:val="es-ES_tradnl" w:eastAsia="es-MX"/>
        </w:rPr>
        <w:t>Insurgentes Sur #838, piso 7</w:t>
      </w:r>
      <w:r w:rsidRPr="00B26714">
        <w:rPr>
          <w:rFonts w:asciiTheme="minorHAnsi" w:hAnsiTheme="minorHAnsi" w:cs="Arial"/>
          <w:lang w:val="es-ES_tradnl" w:eastAsia="es-MX"/>
        </w:rPr>
        <w:br/>
        <w:t xml:space="preserve">Col. Del Valle </w:t>
      </w:r>
      <w:r w:rsidRPr="00B26714">
        <w:rPr>
          <w:rFonts w:asciiTheme="minorHAnsi" w:hAnsiTheme="minorHAnsi" w:cs="Arial"/>
          <w:lang w:val="es-ES_tradnl" w:eastAsia="es-MX"/>
        </w:rPr>
        <w:br/>
        <w:t>Delegación Benito Juárez</w:t>
      </w:r>
      <w:r w:rsidR="009F5E7F" w:rsidRPr="00B26714">
        <w:rPr>
          <w:rFonts w:asciiTheme="minorHAnsi" w:hAnsiTheme="minorHAnsi" w:cs="Arial"/>
          <w:lang w:val="es-ES_tradnl" w:eastAsia="es-MX"/>
        </w:rPr>
        <w:t>,</w:t>
      </w:r>
      <w:r w:rsidR="009F5E7F" w:rsidRPr="00B26714">
        <w:rPr>
          <w:rFonts w:asciiTheme="minorHAnsi" w:hAnsiTheme="minorHAnsi" w:cs="Arial"/>
          <w:lang w:val="es-ES_tradnl" w:eastAsia="es-MX"/>
        </w:rPr>
        <w:br/>
        <w:t>MÉXICO</w:t>
      </w:r>
      <w:r w:rsidRPr="00B26714">
        <w:rPr>
          <w:rFonts w:asciiTheme="minorHAnsi" w:hAnsiTheme="minorHAnsi" w:cs="Arial"/>
          <w:lang w:val="es-ES_tradnl" w:eastAsia="es-MX"/>
        </w:rPr>
        <w:t>, D.F. 03100</w:t>
      </w:r>
      <w:r w:rsidRPr="00B26714">
        <w:rPr>
          <w:rFonts w:asciiTheme="minorHAnsi" w:hAnsiTheme="minorHAnsi" w:cs="Arial"/>
          <w:lang w:val="es-ES_tradnl" w:eastAsia="es-MX"/>
        </w:rPr>
        <w:br/>
      </w:r>
      <w:r w:rsidR="009F5E7F" w:rsidRPr="00B26714">
        <w:rPr>
          <w:rFonts w:asciiTheme="minorHAnsi" w:hAnsiTheme="minorHAnsi" w:cs="Arial"/>
          <w:bCs/>
          <w:lang w:val="es-ES_tradnl"/>
        </w:rPr>
        <w:t>Mexico</w:t>
      </w:r>
      <w:r w:rsidR="009F5E7F" w:rsidRPr="00B26714">
        <w:rPr>
          <w:rFonts w:asciiTheme="minorHAnsi" w:hAnsiTheme="minorHAnsi" w:cs="Arial"/>
          <w:bCs/>
          <w:lang w:val="es-ES_tradnl"/>
        </w:rPr>
        <w:br/>
      </w:r>
      <w:r w:rsidRPr="00B26714">
        <w:rPr>
          <w:rFonts w:asciiTheme="minorHAnsi" w:hAnsiTheme="minorHAnsi" w:cs="Arial"/>
          <w:bCs/>
          <w:lang w:val="es-ES_tradnl"/>
        </w:rPr>
        <w:t>Tel:</w:t>
      </w:r>
      <w:r w:rsidRPr="00B26714">
        <w:rPr>
          <w:rFonts w:asciiTheme="minorHAnsi" w:hAnsiTheme="minorHAnsi" w:cs="Arial"/>
          <w:bCs/>
          <w:lang w:val="es-ES_tradnl"/>
        </w:rPr>
        <w:tab/>
        <w:t>+52 55 5015 4140</w:t>
      </w:r>
      <w:r w:rsidRPr="00B26714">
        <w:rPr>
          <w:rFonts w:asciiTheme="minorHAnsi" w:hAnsiTheme="minorHAnsi" w:cs="Arial"/>
          <w:bCs/>
          <w:lang w:val="es-ES_tradnl"/>
        </w:rPr>
        <w:br/>
        <w:t>E-mail:</w:t>
      </w:r>
      <w:r w:rsidRPr="00B26714">
        <w:rPr>
          <w:rFonts w:asciiTheme="minorHAnsi" w:hAnsiTheme="minorHAnsi" w:cs="Arial"/>
          <w:bCs/>
          <w:lang w:val="es-ES_tradnl"/>
        </w:rPr>
        <w:tab/>
      </w:r>
      <w:hyperlink r:id="rId14" w:history="1">
        <w:r w:rsidRPr="00B26714">
          <w:rPr>
            <w:lang w:val="es-ES_tradnl"/>
          </w:rPr>
          <w:t>rafael.eslava@ift.org.mx</w:t>
        </w:r>
      </w:hyperlink>
    </w:p>
    <w:p w:rsidR="008B3A66" w:rsidRPr="00B26714" w:rsidRDefault="008B3A66" w:rsidP="009F5E7F">
      <w:pPr>
        <w:tabs>
          <w:tab w:val="clear" w:pos="1276"/>
          <w:tab w:val="left" w:pos="1316"/>
        </w:tabs>
        <w:overflowPunct/>
        <w:autoSpaceDE/>
        <w:autoSpaceDN/>
        <w:adjustRightInd/>
        <w:ind w:left="567" w:hanging="567"/>
        <w:jc w:val="left"/>
        <w:textAlignment w:val="auto"/>
        <w:rPr>
          <w:rFonts w:asciiTheme="minorHAnsi" w:hAnsiTheme="minorHAnsi" w:cs="Arial"/>
          <w:bCs/>
          <w:lang w:val="es-ES_tradnl"/>
        </w:rPr>
      </w:pPr>
      <w:r w:rsidRPr="00B26714">
        <w:rPr>
          <w:rFonts w:asciiTheme="minorHAnsi" w:hAnsiTheme="minorHAnsi" w:cs="Arial"/>
          <w:bCs/>
          <w:lang w:val="es-ES_tradnl"/>
        </w:rPr>
        <w:tab/>
        <w:t>Gerardo López Moctezuma</w:t>
      </w:r>
      <w:r w:rsidRPr="00B26714">
        <w:rPr>
          <w:rFonts w:asciiTheme="minorHAnsi" w:hAnsiTheme="minorHAnsi" w:cs="Arial"/>
          <w:bCs/>
          <w:lang w:val="es-ES_tradnl"/>
        </w:rPr>
        <w:br/>
        <w:t>Director General of Authorizations and Services</w:t>
      </w:r>
      <w:r w:rsidRPr="00B26714">
        <w:rPr>
          <w:rFonts w:asciiTheme="minorHAnsi" w:hAnsiTheme="minorHAnsi" w:cs="Arial"/>
          <w:bCs/>
          <w:lang w:val="es-ES_tradnl"/>
        </w:rPr>
        <w:br/>
        <w:t>Instituto Federal de Telecomunicaciones</w:t>
      </w:r>
      <w:r w:rsidRPr="00B26714">
        <w:rPr>
          <w:rFonts w:asciiTheme="minorHAnsi" w:hAnsiTheme="minorHAnsi" w:cs="Arial"/>
          <w:bCs/>
          <w:lang w:val="es-ES_tradnl"/>
        </w:rPr>
        <w:br/>
        <w:t>Insurgentes Sur #838, piso 6</w:t>
      </w:r>
      <w:r w:rsidRPr="00B26714">
        <w:rPr>
          <w:rFonts w:asciiTheme="minorHAnsi" w:hAnsiTheme="minorHAnsi" w:cs="Arial"/>
          <w:bCs/>
          <w:lang w:val="es-ES_tradnl"/>
        </w:rPr>
        <w:br/>
        <w:t xml:space="preserve">Col. Del Valle </w:t>
      </w:r>
      <w:r w:rsidRPr="00B26714">
        <w:rPr>
          <w:rFonts w:asciiTheme="minorHAnsi" w:hAnsiTheme="minorHAnsi" w:cs="Arial"/>
          <w:bCs/>
          <w:lang w:val="es-ES_tradnl"/>
        </w:rPr>
        <w:br/>
        <w:t>Delegación Benito Juárez,</w:t>
      </w:r>
      <w:r w:rsidR="009F5E7F" w:rsidRPr="00B26714">
        <w:rPr>
          <w:rFonts w:asciiTheme="minorHAnsi" w:hAnsiTheme="minorHAnsi" w:cs="Arial"/>
          <w:bCs/>
          <w:lang w:val="es-ES_tradnl"/>
        </w:rPr>
        <w:br/>
        <w:t>MÉXICO</w:t>
      </w:r>
      <w:r w:rsidRPr="00B26714">
        <w:rPr>
          <w:rFonts w:asciiTheme="minorHAnsi" w:hAnsiTheme="minorHAnsi" w:cs="Arial"/>
          <w:bCs/>
          <w:lang w:val="es-ES_tradnl"/>
        </w:rPr>
        <w:t>, D.F. 03100</w:t>
      </w:r>
      <w:r w:rsidRPr="00B26714">
        <w:rPr>
          <w:rFonts w:asciiTheme="minorHAnsi" w:hAnsiTheme="minorHAnsi" w:cs="Arial"/>
          <w:bCs/>
          <w:lang w:val="es-ES_tradnl"/>
        </w:rPr>
        <w:br/>
      </w:r>
      <w:r w:rsidR="009F5E7F" w:rsidRPr="00B26714">
        <w:rPr>
          <w:rFonts w:asciiTheme="minorHAnsi" w:hAnsiTheme="minorHAnsi" w:cs="Arial"/>
          <w:bCs/>
          <w:lang w:val="es-ES_tradnl"/>
        </w:rPr>
        <w:t>México</w:t>
      </w:r>
      <w:r w:rsidR="009F5E7F" w:rsidRPr="00B26714">
        <w:rPr>
          <w:rFonts w:asciiTheme="minorHAnsi" w:hAnsiTheme="minorHAnsi" w:cs="Arial"/>
          <w:bCs/>
          <w:lang w:val="es-ES_tradnl"/>
        </w:rPr>
        <w:br/>
      </w:r>
      <w:r w:rsidRPr="00B26714">
        <w:rPr>
          <w:rFonts w:asciiTheme="minorHAnsi" w:hAnsiTheme="minorHAnsi" w:cs="Arial"/>
          <w:bCs/>
          <w:lang w:val="es-ES_tradnl"/>
        </w:rPr>
        <w:t>Tel.</w:t>
      </w:r>
      <w:r w:rsidRPr="00B26714">
        <w:rPr>
          <w:rFonts w:asciiTheme="minorHAnsi" w:hAnsiTheme="minorHAnsi" w:cs="Arial"/>
          <w:bCs/>
          <w:lang w:val="es-ES_tradnl"/>
        </w:rPr>
        <w:tab/>
        <w:t>+52 55 5015 4077</w:t>
      </w:r>
      <w:r w:rsidRPr="00B26714">
        <w:rPr>
          <w:rFonts w:asciiTheme="minorHAnsi" w:hAnsiTheme="minorHAnsi" w:cs="Arial"/>
          <w:bCs/>
          <w:lang w:val="es-ES_tradnl"/>
        </w:rPr>
        <w:br/>
        <w:t>E-mail:</w:t>
      </w:r>
      <w:r w:rsidRPr="00B26714">
        <w:rPr>
          <w:rFonts w:asciiTheme="minorHAnsi" w:hAnsiTheme="minorHAnsi" w:cs="Arial"/>
          <w:bCs/>
          <w:lang w:val="es-ES_tradnl"/>
        </w:rPr>
        <w:tab/>
      </w:r>
      <w:hyperlink r:id="rId15" w:history="1">
        <w:r w:rsidRPr="00B26714">
          <w:rPr>
            <w:rFonts w:asciiTheme="minorHAnsi" w:hAnsiTheme="minorHAnsi" w:cs="Arial"/>
            <w:bCs/>
            <w:lang w:val="es-ES_tradnl"/>
          </w:rPr>
          <w:t>gerardo.lopez@ift.org.mx</w:t>
        </w:r>
      </w:hyperlink>
    </w:p>
    <w:p w:rsidR="009F5E7F" w:rsidRPr="00B26714" w:rsidRDefault="009F5E7F">
      <w:pPr>
        <w:tabs>
          <w:tab w:val="clear" w:pos="567"/>
          <w:tab w:val="clear" w:pos="1276"/>
          <w:tab w:val="clear" w:pos="1843"/>
          <w:tab w:val="clear" w:pos="5387"/>
          <w:tab w:val="clear" w:pos="5954"/>
        </w:tabs>
        <w:overflowPunct/>
        <w:autoSpaceDE/>
        <w:autoSpaceDN/>
        <w:adjustRightInd/>
        <w:spacing w:before="0"/>
        <w:jc w:val="left"/>
        <w:textAlignment w:val="auto"/>
        <w:rPr>
          <w:lang w:val="es-ES_tradnl"/>
        </w:rPr>
      </w:pPr>
    </w:p>
    <w:p w:rsidR="008B3A66" w:rsidRPr="00B26714" w:rsidRDefault="008B3A66" w:rsidP="009F5E7F">
      <w:pPr>
        <w:tabs>
          <w:tab w:val="clear" w:pos="1276"/>
          <w:tab w:val="clear" w:pos="1843"/>
          <w:tab w:val="left" w:pos="1456"/>
        </w:tabs>
        <w:ind w:left="567" w:hanging="567"/>
        <w:jc w:val="left"/>
        <w:rPr>
          <w:rFonts w:asciiTheme="minorHAnsi" w:hAnsiTheme="minorHAnsi" w:cs="Arial"/>
          <w:bCs/>
          <w:lang w:val="es-ES_tradnl"/>
        </w:rPr>
      </w:pPr>
      <w:r w:rsidRPr="00B26714">
        <w:rPr>
          <w:lang w:val="es-ES_tradnl"/>
        </w:rPr>
        <w:tab/>
        <w:t>Rodolfo Galván Saracho</w:t>
      </w:r>
      <w:r w:rsidRPr="00B26714">
        <w:rPr>
          <w:lang w:val="es-ES_tradnl"/>
        </w:rPr>
        <w:br/>
      </w:r>
      <w:r w:rsidRPr="00B26714">
        <w:rPr>
          <w:rFonts w:asciiTheme="minorHAnsi" w:hAnsiTheme="minorHAnsi" w:cs="Arial"/>
          <w:bCs/>
          <w:lang w:val="es-ES_tradnl"/>
        </w:rPr>
        <w:t>Director of Telecommunication Analysis, Codes and Numbering</w:t>
      </w:r>
      <w:r w:rsidRPr="00B26714">
        <w:rPr>
          <w:rFonts w:asciiTheme="minorHAnsi" w:hAnsiTheme="minorHAnsi" w:cs="Arial"/>
          <w:bCs/>
          <w:lang w:val="es-ES_tradnl"/>
        </w:rPr>
        <w:br/>
        <w:t>Instituto Federal de Telecomunicaciones</w:t>
      </w:r>
      <w:r w:rsidRPr="00B26714">
        <w:rPr>
          <w:rFonts w:asciiTheme="minorHAnsi" w:hAnsiTheme="minorHAnsi" w:cs="Arial"/>
          <w:bCs/>
          <w:lang w:val="es-ES_tradnl"/>
        </w:rPr>
        <w:br/>
        <w:t>Insurgentes Sur #838, piso 6</w:t>
      </w:r>
      <w:r w:rsidRPr="00B26714">
        <w:rPr>
          <w:rFonts w:asciiTheme="minorHAnsi" w:hAnsiTheme="minorHAnsi" w:cs="Arial"/>
          <w:bCs/>
          <w:lang w:val="es-ES_tradnl"/>
        </w:rPr>
        <w:br/>
        <w:t xml:space="preserve">Col. Del Valle </w:t>
      </w:r>
      <w:r w:rsidRPr="00B26714">
        <w:rPr>
          <w:rFonts w:asciiTheme="minorHAnsi" w:hAnsiTheme="minorHAnsi" w:cs="Arial"/>
          <w:bCs/>
          <w:lang w:val="es-ES_tradnl"/>
        </w:rPr>
        <w:br/>
        <w:t>Delegación Benito Juárez,</w:t>
      </w:r>
      <w:r w:rsidR="009F5E7F" w:rsidRPr="00B26714">
        <w:rPr>
          <w:rFonts w:asciiTheme="minorHAnsi" w:hAnsiTheme="minorHAnsi" w:cs="Arial"/>
          <w:bCs/>
          <w:lang w:val="es-ES_tradnl"/>
        </w:rPr>
        <w:br/>
        <w:t>MÉXICO</w:t>
      </w:r>
      <w:r w:rsidRPr="00B26714">
        <w:rPr>
          <w:rFonts w:asciiTheme="minorHAnsi" w:hAnsiTheme="minorHAnsi" w:cs="Arial"/>
          <w:bCs/>
          <w:lang w:val="es-ES_tradnl"/>
        </w:rPr>
        <w:t>, D.F. 03100</w:t>
      </w:r>
      <w:r w:rsidRPr="00B26714">
        <w:rPr>
          <w:rFonts w:asciiTheme="minorHAnsi" w:hAnsiTheme="minorHAnsi" w:cs="Arial"/>
          <w:bCs/>
          <w:lang w:val="es-ES_tradnl"/>
        </w:rPr>
        <w:br/>
      </w:r>
      <w:r w:rsidR="009F5E7F" w:rsidRPr="00B26714">
        <w:rPr>
          <w:rFonts w:asciiTheme="minorHAnsi" w:hAnsiTheme="minorHAnsi" w:cs="Arial"/>
          <w:bCs/>
          <w:lang w:val="es-ES_tradnl"/>
        </w:rPr>
        <w:t>México</w:t>
      </w:r>
      <w:r w:rsidR="009F5E7F" w:rsidRPr="00B26714">
        <w:rPr>
          <w:rFonts w:asciiTheme="minorHAnsi" w:hAnsiTheme="minorHAnsi" w:cs="Arial"/>
          <w:bCs/>
          <w:lang w:val="es-ES_tradnl"/>
        </w:rPr>
        <w:br/>
      </w:r>
      <w:r w:rsidRPr="00B26714">
        <w:rPr>
          <w:rFonts w:asciiTheme="minorHAnsi" w:hAnsiTheme="minorHAnsi" w:cs="Arial"/>
          <w:bCs/>
          <w:lang w:val="es-ES_tradnl"/>
        </w:rPr>
        <w:t>Tel:</w:t>
      </w:r>
      <w:r w:rsidRPr="00B26714">
        <w:rPr>
          <w:rFonts w:asciiTheme="minorHAnsi" w:hAnsiTheme="minorHAnsi" w:cs="Arial"/>
          <w:bCs/>
          <w:lang w:val="es-ES_tradnl"/>
        </w:rPr>
        <w:tab/>
        <w:t>+52 55 5015 4296</w:t>
      </w:r>
      <w:r w:rsidRPr="00B26714">
        <w:rPr>
          <w:rFonts w:asciiTheme="minorHAnsi" w:hAnsiTheme="minorHAnsi" w:cs="Arial"/>
          <w:bCs/>
          <w:lang w:val="es-ES_tradnl"/>
        </w:rPr>
        <w:br/>
        <w:t>E-mail:</w:t>
      </w:r>
      <w:r w:rsidRPr="00B26714">
        <w:rPr>
          <w:rFonts w:asciiTheme="minorHAnsi" w:hAnsiTheme="minorHAnsi" w:cs="Arial"/>
          <w:bCs/>
          <w:lang w:val="es-ES_tradnl"/>
        </w:rPr>
        <w:tab/>
      </w:r>
      <w:hyperlink r:id="rId16" w:history="1">
        <w:r w:rsidRPr="00B26714">
          <w:rPr>
            <w:rFonts w:asciiTheme="minorHAnsi" w:hAnsiTheme="minorHAnsi" w:cs="Arial"/>
            <w:bCs/>
            <w:lang w:val="es-ES_tradnl"/>
          </w:rPr>
          <w:t>rodolfo.galvan@ift.org.mx</w:t>
        </w:r>
      </w:hyperlink>
      <w:bookmarkEnd w:id="1"/>
      <w:bookmarkEnd w:id="2"/>
    </w:p>
    <w:sectPr w:rsidR="008B3A66" w:rsidRPr="00B26714" w:rsidSect="00F600DE">
      <w:footerReference w:type="default" r:id="rId17"/>
      <w:footerReference w:type="first" r:id="rId18"/>
      <w:type w:val="continuous"/>
      <w:pgSz w:w="11901" w:h="16840" w:code="9"/>
      <w:pgMar w:top="1134" w:right="1418" w:bottom="1701" w:left="1418"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23" w:rsidRDefault="00AB6323">
      <w:r>
        <w:separator/>
      </w:r>
    </w:p>
  </w:endnote>
  <w:endnote w:type="continuationSeparator" w:id="0">
    <w:p w:rsidR="00AB6323" w:rsidRDefault="00AB6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FrugalSans">
    <w:altName w:val="Arial"/>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Century Gothic"/>
    <w:charset w:val="00"/>
    <w:family w:val="swiss"/>
    <w:pitch w:val="variable"/>
    <w:sig w:usb0="00000087" w:usb1="00000000" w:usb2="00000000" w:usb3="00000000" w:csb0="0000001B" w:csb1="00000000"/>
  </w:font>
  <w:font w:name="NewCenturySchlb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charset w:val="00"/>
    <w:family w:val="swiss"/>
    <w:pitch w:val="variable"/>
    <w:sig w:usb0="00000087"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038103"/>
      <w:docPartObj>
        <w:docPartGallery w:val="Page Numbers (Bottom of Page)"/>
        <w:docPartUnique/>
      </w:docPartObj>
    </w:sdtPr>
    <w:sdtEndPr>
      <w:rPr>
        <w:noProof/>
      </w:rPr>
    </w:sdtEndPr>
    <w:sdtContent>
      <w:p w:rsidR="008E35D6" w:rsidRDefault="008E35D6" w:rsidP="00913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170526"/>
      <w:docPartObj>
        <w:docPartGallery w:val="Page Numbers (Bottom of Page)"/>
        <w:docPartUnique/>
      </w:docPartObj>
    </w:sdtPr>
    <w:sdtEndPr>
      <w:rPr>
        <w:noProof/>
      </w:rPr>
    </w:sdtEndPr>
    <w:sdtContent>
      <w:p w:rsidR="008E35D6" w:rsidRDefault="008E35D6" w:rsidP="008B3FA3">
        <w:pPr>
          <w:pStyle w:val="Footer"/>
          <w:jc w:val="right"/>
        </w:pPr>
        <w:r>
          <w:fldChar w:fldCharType="begin"/>
        </w:r>
        <w:r>
          <w:instrText xml:space="preserve"> PAGE   \* MERGEFORMAT </w:instrText>
        </w:r>
        <w:r>
          <w:fldChar w:fldCharType="separate"/>
        </w:r>
        <w:r w:rsidR="00F600DE">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F600DE">
          <w:rPr>
            <w:noProof/>
          </w:rPr>
          <w:t>28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580851"/>
      <w:docPartObj>
        <w:docPartGallery w:val="Page Numbers (Bottom of Page)"/>
        <w:docPartUnique/>
      </w:docPartObj>
    </w:sdtPr>
    <w:sdtEndPr>
      <w:rPr>
        <w:noProof/>
      </w:rPr>
    </w:sdtEndPr>
    <w:sdtContent>
      <w:p w:rsidR="008E35D6" w:rsidRDefault="008E35D6">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8E35D6" w:rsidRPr="004357CE" w:rsidRDefault="008E35D6" w:rsidP="004357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170370"/>
      <w:docPartObj>
        <w:docPartGallery w:val="Page Numbers (Bottom of Page)"/>
        <w:docPartUnique/>
      </w:docPartObj>
    </w:sdtPr>
    <w:sdtEndPr>
      <w:rPr>
        <w:noProof/>
      </w:rPr>
    </w:sdtEndPr>
    <w:sdtContent>
      <w:p w:rsidR="008E35D6" w:rsidRPr="004357CE" w:rsidRDefault="008E35D6" w:rsidP="00F600DE">
        <w:pPr>
          <w:pStyle w:val="Footer"/>
          <w:jc w:val="right"/>
        </w:pPr>
        <w:r>
          <w:fldChar w:fldCharType="begin"/>
        </w:r>
        <w:r>
          <w:instrText xml:space="preserve"> PAGE   \* MERGEFORMAT </w:instrText>
        </w:r>
        <w:r>
          <w:fldChar w:fldCharType="separate"/>
        </w:r>
        <w:r w:rsidR="00F600DE">
          <w:rPr>
            <w:noProof/>
          </w:rPr>
          <w:t>20</w:t>
        </w:r>
        <w:r>
          <w:rPr>
            <w:noProof/>
          </w:rPr>
          <w:fldChar w:fldCharType="end"/>
        </w:r>
        <w:r w:rsidR="00F600DE">
          <w:rPr>
            <w:noProof/>
          </w:rPr>
          <w:t>/</w:t>
        </w:r>
        <w:r w:rsidR="00F600DE">
          <w:rPr>
            <w:noProof/>
          </w:rPr>
          <w:fldChar w:fldCharType="begin"/>
        </w:r>
        <w:r w:rsidR="00F600DE">
          <w:rPr>
            <w:noProof/>
          </w:rPr>
          <w:instrText xml:space="preserve"> NUMPAGES   \* MERGEFORMAT </w:instrText>
        </w:r>
        <w:r w:rsidR="00F600DE">
          <w:rPr>
            <w:noProof/>
          </w:rPr>
          <w:fldChar w:fldCharType="separate"/>
        </w:r>
        <w:r w:rsidR="00F600DE">
          <w:rPr>
            <w:noProof/>
          </w:rPr>
          <w:t>28</w:t>
        </w:r>
        <w:r w:rsidR="00F600DE">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050197"/>
      <w:docPartObj>
        <w:docPartGallery w:val="Page Numbers (Bottom of Page)"/>
        <w:docPartUnique/>
      </w:docPartObj>
    </w:sdtPr>
    <w:sdtEndPr>
      <w:rPr>
        <w:noProof/>
      </w:rPr>
    </w:sdtEndPr>
    <w:sdtContent>
      <w:p w:rsidR="008E35D6" w:rsidRPr="004357CE" w:rsidRDefault="008E35D6" w:rsidP="00F600DE">
        <w:pPr>
          <w:pStyle w:val="Footer"/>
          <w:jc w:val="right"/>
        </w:pPr>
        <w:r>
          <w:fldChar w:fldCharType="begin"/>
        </w:r>
        <w:r>
          <w:instrText xml:space="preserve"> PAGE   \* MERGEFORMAT </w:instrText>
        </w:r>
        <w:r>
          <w:fldChar w:fldCharType="separate"/>
        </w:r>
        <w:r w:rsidR="00F600DE">
          <w:rPr>
            <w:noProof/>
          </w:rPr>
          <w:t>28</w:t>
        </w:r>
        <w:r>
          <w:rPr>
            <w:noProof/>
          </w:rPr>
          <w:fldChar w:fldCharType="end"/>
        </w:r>
        <w:r w:rsidR="00F600DE">
          <w:rPr>
            <w:noProof/>
          </w:rPr>
          <w:t>/</w:t>
        </w:r>
        <w:r w:rsidR="00F600DE">
          <w:rPr>
            <w:noProof/>
          </w:rPr>
          <w:fldChar w:fldCharType="begin"/>
        </w:r>
        <w:r w:rsidR="00F600DE">
          <w:rPr>
            <w:noProof/>
          </w:rPr>
          <w:instrText xml:space="preserve"> NUMPAGES   \* MERGEFORMAT </w:instrText>
        </w:r>
        <w:r w:rsidR="00F600DE">
          <w:rPr>
            <w:noProof/>
          </w:rPr>
          <w:fldChar w:fldCharType="separate"/>
        </w:r>
        <w:r w:rsidR="00F600DE">
          <w:rPr>
            <w:noProof/>
          </w:rPr>
          <w:t>28</w:t>
        </w:r>
        <w:r w:rsidR="00F600DE">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8E35D6" w:rsidRPr="007F091C" w:rsidTr="00BA6DCA">
      <w:trPr>
        <w:cantSplit/>
        <w:jc w:val="center"/>
      </w:trPr>
      <w:tc>
        <w:tcPr>
          <w:tcW w:w="1761" w:type="dxa"/>
          <w:shd w:val="clear" w:color="auto" w:fill="4C4C4C"/>
        </w:tcPr>
        <w:p w:rsidR="008E35D6" w:rsidRPr="007F091C" w:rsidRDefault="008E35D6" w:rsidP="00BA6DCA">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3F60CB">
            <w:rPr>
              <w:b/>
              <w:bCs/>
              <w:noProof/>
              <w:color w:val="FFFFFF"/>
              <w:lang w:val="en-US"/>
            </w:rPr>
            <w:t>Error! No text of specified style in document.</w:t>
          </w:r>
          <w:r w:rsidRPr="007F091C">
            <w:rPr>
              <w:color w:val="FFFFFF"/>
              <w:lang w:val="es-ES_tradnl"/>
            </w:rPr>
            <w:fldChar w:fldCharType="end"/>
          </w:r>
          <w:r w:rsidRPr="007F091C">
            <w:rPr>
              <w:color w:val="FFFFFF"/>
              <w:lang w:val="en-US"/>
            </w:rPr>
            <w:t xml:space="preserve"> – </w:t>
          </w:r>
          <w:r w:rsidRPr="007F091C">
            <w:rPr>
              <w:color w:val="FFFFFF"/>
              <w:lang w:val="en-US"/>
            </w:rPr>
            <w:fldChar w:fldCharType="begin"/>
          </w:r>
          <w:r w:rsidRPr="007F091C">
            <w:rPr>
              <w:color w:val="FFFFFF"/>
              <w:lang w:val="en-US"/>
            </w:rPr>
            <w:instrText>PAGE</w:instrText>
          </w:r>
          <w:r w:rsidRPr="007F091C">
            <w:rPr>
              <w:color w:val="FFFFFF"/>
              <w:lang w:val="en-US"/>
            </w:rPr>
            <w:fldChar w:fldCharType="separate"/>
          </w:r>
          <w:r>
            <w:rPr>
              <w:noProof/>
              <w:color w:val="FFFFFF"/>
              <w:lang w:val="en-US"/>
            </w:rPr>
            <w:t>29</w:t>
          </w:r>
          <w:r w:rsidRPr="007F091C">
            <w:rPr>
              <w:color w:val="FFFFFF"/>
              <w:lang w:val="en-US"/>
            </w:rPr>
            <w:fldChar w:fldCharType="end"/>
          </w:r>
        </w:p>
      </w:tc>
      <w:tc>
        <w:tcPr>
          <w:tcW w:w="7292" w:type="dxa"/>
          <w:shd w:val="clear" w:color="auto" w:fill="A6A6A6"/>
        </w:tcPr>
        <w:p w:rsidR="008E35D6" w:rsidRPr="00911AE9" w:rsidRDefault="008E35D6" w:rsidP="00BA6DCA">
          <w:pPr>
            <w:pStyle w:val="Footer"/>
            <w:spacing w:before="20" w:after="20"/>
            <w:ind w:right="141"/>
            <w:jc w:val="right"/>
            <w:rPr>
              <w:color w:val="FFFFFF"/>
              <w:lang w:val="fr-CH"/>
            </w:rPr>
          </w:pPr>
          <w:r w:rsidRPr="00911AE9">
            <w:rPr>
              <w:color w:val="FFFFFF"/>
              <w:lang w:val="fr-CH"/>
            </w:rPr>
            <w:t>ITU Operational Bulletin</w:t>
          </w:r>
        </w:p>
      </w:tc>
    </w:tr>
  </w:tbl>
  <w:p w:rsidR="008E35D6" w:rsidRPr="00726FFC" w:rsidRDefault="008E35D6" w:rsidP="00726F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23" w:rsidRDefault="00AB6323">
      <w:r>
        <w:separator/>
      </w:r>
    </w:p>
  </w:footnote>
  <w:footnote w:type="continuationSeparator" w:id="0">
    <w:p w:rsidR="00AB6323" w:rsidRDefault="00AB6323">
      <w:r>
        <w:continuationSeparator/>
      </w:r>
    </w:p>
  </w:footnote>
  <w:footnote w:id="1">
    <w:p w:rsidR="008E35D6" w:rsidRPr="002C29CF" w:rsidRDefault="008E35D6" w:rsidP="00374444">
      <w:r>
        <w:rPr>
          <w:rStyle w:val="FootnoteReference"/>
        </w:rPr>
        <w:footnoteRef/>
      </w:r>
      <w:r w:rsidRPr="002C29CF">
        <w:t xml:space="preserve"> </w:t>
      </w:r>
      <w:r w:rsidRPr="002C29CF">
        <w:rPr>
          <w:rFonts w:cs="Arial"/>
          <w:sz w:val="14"/>
          <w:szCs w:val="14"/>
          <w:lang w:eastAsia="es-MX"/>
        </w:rPr>
        <w:t xml:space="preserve">The non-geographic numbers corresponding to this </w:t>
      </w:r>
      <w:r>
        <w:rPr>
          <w:rFonts w:cs="Arial"/>
          <w:sz w:val="14"/>
          <w:szCs w:val="14"/>
          <w:lang w:eastAsia="es-MX"/>
        </w:rPr>
        <w:t>s</w:t>
      </w:r>
      <w:r w:rsidRPr="002C29CF">
        <w:rPr>
          <w:rFonts w:cs="Arial"/>
          <w:sz w:val="14"/>
          <w:szCs w:val="14"/>
          <w:lang w:eastAsia="es-MX"/>
        </w:rPr>
        <w:t>ervice shall</w:t>
      </w:r>
      <w:r>
        <w:rPr>
          <w:rFonts w:cs="Arial"/>
          <w:sz w:val="14"/>
          <w:szCs w:val="14"/>
          <w:lang w:eastAsia="es-MX"/>
        </w:rPr>
        <w:t xml:space="preserve"> be</w:t>
      </w:r>
      <w:r w:rsidRPr="002C29CF">
        <w:rPr>
          <w:rFonts w:cs="Arial"/>
          <w:sz w:val="14"/>
          <w:szCs w:val="14"/>
          <w:lang w:eastAsia="es-MX"/>
        </w:rPr>
        <w:t xml:space="preserve"> independently</w:t>
      </w:r>
      <w:r>
        <w:rPr>
          <w:rFonts w:cs="Arial"/>
          <w:sz w:val="14"/>
          <w:szCs w:val="14"/>
          <w:lang w:eastAsia="es-MX"/>
        </w:rPr>
        <w:t xml:space="preserve"> administered</w:t>
      </w:r>
      <w:r w:rsidRPr="002C29CF">
        <w:rPr>
          <w:rFonts w:cs="Arial"/>
          <w:sz w:val="14"/>
          <w:szCs w:val="14"/>
          <w:lang w:eastAsia="es-MX"/>
        </w:rPr>
        <w:t xml:space="preserve"> by each </w:t>
      </w:r>
      <w:r>
        <w:rPr>
          <w:rFonts w:cs="Arial"/>
          <w:sz w:val="14"/>
          <w:szCs w:val="14"/>
          <w:lang w:eastAsia="es-MX"/>
        </w:rPr>
        <w:t>operator</w:t>
      </w:r>
      <w:r w:rsidRPr="002C29CF">
        <w:rPr>
          <w:rFonts w:cs="Arial"/>
          <w:sz w:val="14"/>
          <w:szCs w:val="14"/>
          <w:lang w:eastAsia="es-MX"/>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5D6" w:rsidRDefault="008E35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5D6" w:rsidRDefault="008E35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14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B36"/>
    <w:rsid w:val="00000FF4"/>
    <w:rsid w:val="00001235"/>
    <w:rsid w:val="00001A30"/>
    <w:rsid w:val="00001E02"/>
    <w:rsid w:val="00001F95"/>
    <w:rsid w:val="00002186"/>
    <w:rsid w:val="000023A1"/>
    <w:rsid w:val="0000240C"/>
    <w:rsid w:val="0000264E"/>
    <w:rsid w:val="00002ACC"/>
    <w:rsid w:val="00002E21"/>
    <w:rsid w:val="0000329C"/>
    <w:rsid w:val="000046D0"/>
    <w:rsid w:val="00004974"/>
    <w:rsid w:val="00004DC7"/>
    <w:rsid w:val="00004E01"/>
    <w:rsid w:val="00005B6E"/>
    <w:rsid w:val="00005FBB"/>
    <w:rsid w:val="00006494"/>
    <w:rsid w:val="00006D1B"/>
    <w:rsid w:val="0000712A"/>
    <w:rsid w:val="000071FA"/>
    <w:rsid w:val="00007586"/>
    <w:rsid w:val="00007730"/>
    <w:rsid w:val="00007E8C"/>
    <w:rsid w:val="0001004A"/>
    <w:rsid w:val="000104E5"/>
    <w:rsid w:val="000107A8"/>
    <w:rsid w:val="00010807"/>
    <w:rsid w:val="00010CCA"/>
    <w:rsid w:val="00010D6F"/>
    <w:rsid w:val="0001109F"/>
    <w:rsid w:val="000114E2"/>
    <w:rsid w:val="00011F38"/>
    <w:rsid w:val="00012305"/>
    <w:rsid w:val="00012BA9"/>
    <w:rsid w:val="00012E06"/>
    <w:rsid w:val="000136BD"/>
    <w:rsid w:val="0001371D"/>
    <w:rsid w:val="00013949"/>
    <w:rsid w:val="00013EC2"/>
    <w:rsid w:val="00013FDF"/>
    <w:rsid w:val="00014025"/>
    <w:rsid w:val="00014125"/>
    <w:rsid w:val="00014293"/>
    <w:rsid w:val="00014C41"/>
    <w:rsid w:val="000153F9"/>
    <w:rsid w:val="00015DF8"/>
    <w:rsid w:val="00016004"/>
    <w:rsid w:val="000163AE"/>
    <w:rsid w:val="000165E3"/>
    <w:rsid w:val="000169CF"/>
    <w:rsid w:val="00016B7C"/>
    <w:rsid w:val="00016F0D"/>
    <w:rsid w:val="00017637"/>
    <w:rsid w:val="00017CF9"/>
    <w:rsid w:val="000200B1"/>
    <w:rsid w:val="00020364"/>
    <w:rsid w:val="00020A03"/>
    <w:rsid w:val="00020B61"/>
    <w:rsid w:val="00020D7C"/>
    <w:rsid w:val="00020E56"/>
    <w:rsid w:val="00020FC6"/>
    <w:rsid w:val="00021CC1"/>
    <w:rsid w:val="000220D0"/>
    <w:rsid w:val="000222E9"/>
    <w:rsid w:val="00022587"/>
    <w:rsid w:val="000229C4"/>
    <w:rsid w:val="00022AD3"/>
    <w:rsid w:val="00022C95"/>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2061"/>
    <w:rsid w:val="00032120"/>
    <w:rsid w:val="000321B4"/>
    <w:rsid w:val="000330E2"/>
    <w:rsid w:val="00033534"/>
    <w:rsid w:val="0003486D"/>
    <w:rsid w:val="00034905"/>
    <w:rsid w:val="00035167"/>
    <w:rsid w:val="000351B9"/>
    <w:rsid w:val="000352F9"/>
    <w:rsid w:val="00035400"/>
    <w:rsid w:val="00035977"/>
    <w:rsid w:val="00035A42"/>
    <w:rsid w:val="00035A98"/>
    <w:rsid w:val="00035E3A"/>
    <w:rsid w:val="000361BE"/>
    <w:rsid w:val="000368D8"/>
    <w:rsid w:val="00036A10"/>
    <w:rsid w:val="00036BEC"/>
    <w:rsid w:val="00036D71"/>
    <w:rsid w:val="00037181"/>
    <w:rsid w:val="00037407"/>
    <w:rsid w:val="00040160"/>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62"/>
    <w:rsid w:val="00042F61"/>
    <w:rsid w:val="00043328"/>
    <w:rsid w:val="000434CE"/>
    <w:rsid w:val="00043C6A"/>
    <w:rsid w:val="00043FC0"/>
    <w:rsid w:val="0004400A"/>
    <w:rsid w:val="000441F8"/>
    <w:rsid w:val="0004426D"/>
    <w:rsid w:val="00044D71"/>
    <w:rsid w:val="00044F72"/>
    <w:rsid w:val="000456B1"/>
    <w:rsid w:val="0004620E"/>
    <w:rsid w:val="00046529"/>
    <w:rsid w:val="000479FB"/>
    <w:rsid w:val="00047AC3"/>
    <w:rsid w:val="00047EAE"/>
    <w:rsid w:val="000504F2"/>
    <w:rsid w:val="00050759"/>
    <w:rsid w:val="000507F6"/>
    <w:rsid w:val="00050864"/>
    <w:rsid w:val="00050C77"/>
    <w:rsid w:val="00050D55"/>
    <w:rsid w:val="00051208"/>
    <w:rsid w:val="00051213"/>
    <w:rsid w:val="00051D2A"/>
    <w:rsid w:val="00052378"/>
    <w:rsid w:val="0005257A"/>
    <w:rsid w:val="00052A14"/>
    <w:rsid w:val="00052BBD"/>
    <w:rsid w:val="000532AD"/>
    <w:rsid w:val="00053431"/>
    <w:rsid w:val="00053467"/>
    <w:rsid w:val="00053E4F"/>
    <w:rsid w:val="00054197"/>
    <w:rsid w:val="0005450E"/>
    <w:rsid w:val="000545C3"/>
    <w:rsid w:val="00054C24"/>
    <w:rsid w:val="00054D83"/>
    <w:rsid w:val="00055104"/>
    <w:rsid w:val="0005514C"/>
    <w:rsid w:val="00055824"/>
    <w:rsid w:val="00055A07"/>
    <w:rsid w:val="00055AAF"/>
    <w:rsid w:val="00055EDC"/>
    <w:rsid w:val="00055F13"/>
    <w:rsid w:val="00055FE0"/>
    <w:rsid w:val="000564A2"/>
    <w:rsid w:val="0005668F"/>
    <w:rsid w:val="000568FF"/>
    <w:rsid w:val="00056989"/>
    <w:rsid w:val="00057689"/>
    <w:rsid w:val="000577B0"/>
    <w:rsid w:val="00057A61"/>
    <w:rsid w:val="00057F0C"/>
    <w:rsid w:val="0006007B"/>
    <w:rsid w:val="00060133"/>
    <w:rsid w:val="00060A15"/>
    <w:rsid w:val="00061074"/>
    <w:rsid w:val="00061438"/>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54E8"/>
    <w:rsid w:val="000655E1"/>
    <w:rsid w:val="00065937"/>
    <w:rsid w:val="000662EA"/>
    <w:rsid w:val="00066FAE"/>
    <w:rsid w:val="0006743F"/>
    <w:rsid w:val="0007057F"/>
    <w:rsid w:val="000706BF"/>
    <w:rsid w:val="00070BB5"/>
    <w:rsid w:val="00070BD4"/>
    <w:rsid w:val="00070C48"/>
    <w:rsid w:val="00071792"/>
    <w:rsid w:val="000721A6"/>
    <w:rsid w:val="0007240C"/>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8B"/>
    <w:rsid w:val="000808FE"/>
    <w:rsid w:val="0008093B"/>
    <w:rsid w:val="000812D6"/>
    <w:rsid w:val="00081E45"/>
    <w:rsid w:val="00081E4F"/>
    <w:rsid w:val="0008290F"/>
    <w:rsid w:val="00082A76"/>
    <w:rsid w:val="00082C77"/>
    <w:rsid w:val="000832CF"/>
    <w:rsid w:val="000835B5"/>
    <w:rsid w:val="00083664"/>
    <w:rsid w:val="000836EE"/>
    <w:rsid w:val="00083823"/>
    <w:rsid w:val="00083973"/>
    <w:rsid w:val="000839A5"/>
    <w:rsid w:val="00083B80"/>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E13"/>
    <w:rsid w:val="00086FAD"/>
    <w:rsid w:val="000870A0"/>
    <w:rsid w:val="00087160"/>
    <w:rsid w:val="000871ED"/>
    <w:rsid w:val="00087536"/>
    <w:rsid w:val="000875FC"/>
    <w:rsid w:val="00087ABD"/>
    <w:rsid w:val="00087B51"/>
    <w:rsid w:val="0009006F"/>
    <w:rsid w:val="00090640"/>
    <w:rsid w:val="00090860"/>
    <w:rsid w:val="00090876"/>
    <w:rsid w:val="00090CE4"/>
    <w:rsid w:val="00091197"/>
    <w:rsid w:val="000916C4"/>
    <w:rsid w:val="00091C87"/>
    <w:rsid w:val="00091D37"/>
    <w:rsid w:val="00092287"/>
    <w:rsid w:val="0009244C"/>
    <w:rsid w:val="000926BE"/>
    <w:rsid w:val="00092C13"/>
    <w:rsid w:val="000940E7"/>
    <w:rsid w:val="00094362"/>
    <w:rsid w:val="00094830"/>
    <w:rsid w:val="00094D2C"/>
    <w:rsid w:val="00094FB9"/>
    <w:rsid w:val="000953FD"/>
    <w:rsid w:val="00095571"/>
    <w:rsid w:val="00095C94"/>
    <w:rsid w:val="000968C6"/>
    <w:rsid w:val="00096B94"/>
    <w:rsid w:val="0009738B"/>
    <w:rsid w:val="000974B3"/>
    <w:rsid w:val="000978B0"/>
    <w:rsid w:val="000A00C3"/>
    <w:rsid w:val="000A0985"/>
    <w:rsid w:val="000A0DF2"/>
    <w:rsid w:val="000A0FE1"/>
    <w:rsid w:val="000A110B"/>
    <w:rsid w:val="000A12F6"/>
    <w:rsid w:val="000A1A3D"/>
    <w:rsid w:val="000A1F79"/>
    <w:rsid w:val="000A2289"/>
    <w:rsid w:val="000A3603"/>
    <w:rsid w:val="000A3A92"/>
    <w:rsid w:val="000A3DF2"/>
    <w:rsid w:val="000A48C1"/>
    <w:rsid w:val="000A4D64"/>
    <w:rsid w:val="000A4EDD"/>
    <w:rsid w:val="000A5071"/>
    <w:rsid w:val="000A588D"/>
    <w:rsid w:val="000A6408"/>
    <w:rsid w:val="000A78C7"/>
    <w:rsid w:val="000A7B09"/>
    <w:rsid w:val="000A7F2B"/>
    <w:rsid w:val="000A7FCF"/>
    <w:rsid w:val="000A7FF6"/>
    <w:rsid w:val="000B0247"/>
    <w:rsid w:val="000B0364"/>
    <w:rsid w:val="000B0BF3"/>
    <w:rsid w:val="000B0CB1"/>
    <w:rsid w:val="000B2096"/>
    <w:rsid w:val="000B22DF"/>
    <w:rsid w:val="000B23B2"/>
    <w:rsid w:val="000B23CD"/>
    <w:rsid w:val="000B2477"/>
    <w:rsid w:val="000B2545"/>
    <w:rsid w:val="000B2828"/>
    <w:rsid w:val="000B2991"/>
    <w:rsid w:val="000B3F89"/>
    <w:rsid w:val="000B4223"/>
    <w:rsid w:val="000B4624"/>
    <w:rsid w:val="000B4765"/>
    <w:rsid w:val="000B48B5"/>
    <w:rsid w:val="000B49DB"/>
    <w:rsid w:val="000B4B7A"/>
    <w:rsid w:val="000B4D8F"/>
    <w:rsid w:val="000B4F18"/>
    <w:rsid w:val="000B58C4"/>
    <w:rsid w:val="000B5D42"/>
    <w:rsid w:val="000B60CB"/>
    <w:rsid w:val="000B6288"/>
    <w:rsid w:val="000B71B4"/>
    <w:rsid w:val="000B7455"/>
    <w:rsid w:val="000B74B5"/>
    <w:rsid w:val="000B7636"/>
    <w:rsid w:val="000C0567"/>
    <w:rsid w:val="000C0D1E"/>
    <w:rsid w:val="000C100C"/>
    <w:rsid w:val="000C116C"/>
    <w:rsid w:val="000C18B8"/>
    <w:rsid w:val="000C1B1F"/>
    <w:rsid w:val="000C1F56"/>
    <w:rsid w:val="000C219A"/>
    <w:rsid w:val="000C2E1F"/>
    <w:rsid w:val="000C2E2D"/>
    <w:rsid w:val="000C2FCD"/>
    <w:rsid w:val="000C3B60"/>
    <w:rsid w:val="000C3D0A"/>
    <w:rsid w:val="000C40BE"/>
    <w:rsid w:val="000C4C2C"/>
    <w:rsid w:val="000C5082"/>
    <w:rsid w:val="000C560F"/>
    <w:rsid w:val="000C569A"/>
    <w:rsid w:val="000C569B"/>
    <w:rsid w:val="000C5EB0"/>
    <w:rsid w:val="000C5F04"/>
    <w:rsid w:val="000C6348"/>
    <w:rsid w:val="000C642A"/>
    <w:rsid w:val="000C6652"/>
    <w:rsid w:val="000C66A4"/>
    <w:rsid w:val="000C6A47"/>
    <w:rsid w:val="000C6B94"/>
    <w:rsid w:val="000C7242"/>
    <w:rsid w:val="000C74BC"/>
    <w:rsid w:val="000C7B9F"/>
    <w:rsid w:val="000D0201"/>
    <w:rsid w:val="000D0D1D"/>
    <w:rsid w:val="000D0F9E"/>
    <w:rsid w:val="000D1E73"/>
    <w:rsid w:val="000D1E7E"/>
    <w:rsid w:val="000D22F6"/>
    <w:rsid w:val="000D278E"/>
    <w:rsid w:val="000D2F77"/>
    <w:rsid w:val="000D32C7"/>
    <w:rsid w:val="000D38F0"/>
    <w:rsid w:val="000D39F1"/>
    <w:rsid w:val="000D3DC8"/>
    <w:rsid w:val="000D48DF"/>
    <w:rsid w:val="000D4BBF"/>
    <w:rsid w:val="000D4D06"/>
    <w:rsid w:val="000D4D90"/>
    <w:rsid w:val="000D511F"/>
    <w:rsid w:val="000D5A3E"/>
    <w:rsid w:val="000D5A70"/>
    <w:rsid w:val="000D604A"/>
    <w:rsid w:val="000D614A"/>
    <w:rsid w:val="000D6685"/>
    <w:rsid w:val="000D70F7"/>
    <w:rsid w:val="000D7157"/>
    <w:rsid w:val="000E03FF"/>
    <w:rsid w:val="000E0CBE"/>
    <w:rsid w:val="000E0E2D"/>
    <w:rsid w:val="000E1241"/>
    <w:rsid w:val="000E130A"/>
    <w:rsid w:val="000E16E7"/>
    <w:rsid w:val="000E323C"/>
    <w:rsid w:val="000E32A3"/>
    <w:rsid w:val="000E343E"/>
    <w:rsid w:val="000E3B3F"/>
    <w:rsid w:val="000E3C3D"/>
    <w:rsid w:val="000E3EB8"/>
    <w:rsid w:val="000E4433"/>
    <w:rsid w:val="000E4608"/>
    <w:rsid w:val="000E4776"/>
    <w:rsid w:val="000E4A64"/>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C2"/>
    <w:rsid w:val="000F3D15"/>
    <w:rsid w:val="000F4586"/>
    <w:rsid w:val="000F4897"/>
    <w:rsid w:val="000F48F8"/>
    <w:rsid w:val="000F49CB"/>
    <w:rsid w:val="000F51AF"/>
    <w:rsid w:val="000F524C"/>
    <w:rsid w:val="000F569C"/>
    <w:rsid w:val="000F58F6"/>
    <w:rsid w:val="000F5D02"/>
    <w:rsid w:val="000F60AD"/>
    <w:rsid w:val="000F66E9"/>
    <w:rsid w:val="000F672D"/>
    <w:rsid w:val="000F6B3A"/>
    <w:rsid w:val="000F6F40"/>
    <w:rsid w:val="000F70BF"/>
    <w:rsid w:val="000F77E4"/>
    <w:rsid w:val="000F7F50"/>
    <w:rsid w:val="001005BE"/>
    <w:rsid w:val="00100867"/>
    <w:rsid w:val="001013E2"/>
    <w:rsid w:val="001019D2"/>
    <w:rsid w:val="00101E5A"/>
    <w:rsid w:val="00102704"/>
    <w:rsid w:val="00102FF4"/>
    <w:rsid w:val="001030E3"/>
    <w:rsid w:val="00103755"/>
    <w:rsid w:val="001038D6"/>
    <w:rsid w:val="00103987"/>
    <w:rsid w:val="0010412A"/>
    <w:rsid w:val="001059BB"/>
    <w:rsid w:val="00106834"/>
    <w:rsid w:val="00106C38"/>
    <w:rsid w:val="0010707F"/>
    <w:rsid w:val="001076C0"/>
    <w:rsid w:val="00107908"/>
    <w:rsid w:val="001079B9"/>
    <w:rsid w:val="00107CE4"/>
    <w:rsid w:val="00110085"/>
    <w:rsid w:val="00110302"/>
    <w:rsid w:val="001104F7"/>
    <w:rsid w:val="00110853"/>
    <w:rsid w:val="001108C6"/>
    <w:rsid w:val="001108EF"/>
    <w:rsid w:val="00110C62"/>
    <w:rsid w:val="00110F56"/>
    <w:rsid w:val="00110F97"/>
    <w:rsid w:val="001112AC"/>
    <w:rsid w:val="00111874"/>
    <w:rsid w:val="0011189F"/>
    <w:rsid w:val="00111A0C"/>
    <w:rsid w:val="0011220D"/>
    <w:rsid w:val="00112279"/>
    <w:rsid w:val="001123C1"/>
    <w:rsid w:val="0011241F"/>
    <w:rsid w:val="00112852"/>
    <w:rsid w:val="00112A6A"/>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11A"/>
    <w:rsid w:val="001212CC"/>
    <w:rsid w:val="0012161B"/>
    <w:rsid w:val="00121CD2"/>
    <w:rsid w:val="00121FA1"/>
    <w:rsid w:val="0012202B"/>
    <w:rsid w:val="001220A2"/>
    <w:rsid w:val="001222A6"/>
    <w:rsid w:val="001224C3"/>
    <w:rsid w:val="00122B53"/>
    <w:rsid w:val="00122E65"/>
    <w:rsid w:val="00122E6E"/>
    <w:rsid w:val="0012306E"/>
    <w:rsid w:val="00123360"/>
    <w:rsid w:val="00123531"/>
    <w:rsid w:val="0012355F"/>
    <w:rsid w:val="00123667"/>
    <w:rsid w:val="00123B6F"/>
    <w:rsid w:val="00124CAF"/>
    <w:rsid w:val="00125221"/>
    <w:rsid w:val="0012550E"/>
    <w:rsid w:val="001259D0"/>
    <w:rsid w:val="001260CC"/>
    <w:rsid w:val="00126215"/>
    <w:rsid w:val="00126577"/>
    <w:rsid w:val="00126682"/>
    <w:rsid w:val="00126836"/>
    <w:rsid w:val="001268C2"/>
    <w:rsid w:val="00126902"/>
    <w:rsid w:val="00127106"/>
    <w:rsid w:val="00127180"/>
    <w:rsid w:val="001272A5"/>
    <w:rsid w:val="001274C2"/>
    <w:rsid w:val="00127F77"/>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6051"/>
    <w:rsid w:val="0013625F"/>
    <w:rsid w:val="0013652D"/>
    <w:rsid w:val="001365AE"/>
    <w:rsid w:val="001373CD"/>
    <w:rsid w:val="00137595"/>
    <w:rsid w:val="00137A3F"/>
    <w:rsid w:val="00137B5D"/>
    <w:rsid w:val="00137EE5"/>
    <w:rsid w:val="0014032F"/>
    <w:rsid w:val="001404FE"/>
    <w:rsid w:val="00140AA7"/>
    <w:rsid w:val="00140E83"/>
    <w:rsid w:val="00140F6A"/>
    <w:rsid w:val="001410C2"/>
    <w:rsid w:val="001410DC"/>
    <w:rsid w:val="0014115C"/>
    <w:rsid w:val="0014189D"/>
    <w:rsid w:val="00141B47"/>
    <w:rsid w:val="00141C7B"/>
    <w:rsid w:val="00141DFD"/>
    <w:rsid w:val="00141F46"/>
    <w:rsid w:val="0014209E"/>
    <w:rsid w:val="00142320"/>
    <w:rsid w:val="00142DC8"/>
    <w:rsid w:val="00142FF8"/>
    <w:rsid w:val="0014308F"/>
    <w:rsid w:val="00143222"/>
    <w:rsid w:val="00143B28"/>
    <w:rsid w:val="0014408F"/>
    <w:rsid w:val="00144F58"/>
    <w:rsid w:val="0014523B"/>
    <w:rsid w:val="00145B6F"/>
    <w:rsid w:val="00145CC0"/>
    <w:rsid w:val="0014665D"/>
    <w:rsid w:val="0014702E"/>
    <w:rsid w:val="00147473"/>
    <w:rsid w:val="00147D4D"/>
    <w:rsid w:val="00147E25"/>
    <w:rsid w:val="0015033F"/>
    <w:rsid w:val="00150698"/>
    <w:rsid w:val="001507FE"/>
    <w:rsid w:val="001508D6"/>
    <w:rsid w:val="00150A5D"/>
    <w:rsid w:val="00150DA5"/>
    <w:rsid w:val="001510E1"/>
    <w:rsid w:val="00151391"/>
    <w:rsid w:val="001514D5"/>
    <w:rsid w:val="001514F2"/>
    <w:rsid w:val="0015160C"/>
    <w:rsid w:val="0015164C"/>
    <w:rsid w:val="0015197C"/>
    <w:rsid w:val="001523DB"/>
    <w:rsid w:val="0015377B"/>
    <w:rsid w:val="001538FE"/>
    <w:rsid w:val="00153A35"/>
    <w:rsid w:val="00153B41"/>
    <w:rsid w:val="00153C60"/>
    <w:rsid w:val="00153EFA"/>
    <w:rsid w:val="001551CB"/>
    <w:rsid w:val="00155386"/>
    <w:rsid w:val="00155E8B"/>
    <w:rsid w:val="00156181"/>
    <w:rsid w:val="001566C1"/>
    <w:rsid w:val="00156C0B"/>
    <w:rsid w:val="00156F29"/>
    <w:rsid w:val="00157679"/>
    <w:rsid w:val="001577EB"/>
    <w:rsid w:val="00157964"/>
    <w:rsid w:val="00160377"/>
    <w:rsid w:val="0016078F"/>
    <w:rsid w:val="001609D7"/>
    <w:rsid w:val="00160E2B"/>
    <w:rsid w:val="00160FBA"/>
    <w:rsid w:val="00161203"/>
    <w:rsid w:val="001612F9"/>
    <w:rsid w:val="00161444"/>
    <w:rsid w:val="00161754"/>
    <w:rsid w:val="00161906"/>
    <w:rsid w:val="00162709"/>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C91"/>
    <w:rsid w:val="00166EAF"/>
    <w:rsid w:val="00166EF6"/>
    <w:rsid w:val="001674EF"/>
    <w:rsid w:val="001676B0"/>
    <w:rsid w:val="00170504"/>
    <w:rsid w:val="00170528"/>
    <w:rsid w:val="0017061C"/>
    <w:rsid w:val="00170C80"/>
    <w:rsid w:val="00170F0F"/>
    <w:rsid w:val="00170F1C"/>
    <w:rsid w:val="00170FCA"/>
    <w:rsid w:val="001710D6"/>
    <w:rsid w:val="001710E8"/>
    <w:rsid w:val="001711B8"/>
    <w:rsid w:val="0017126B"/>
    <w:rsid w:val="00171359"/>
    <w:rsid w:val="0017147E"/>
    <w:rsid w:val="00171BF1"/>
    <w:rsid w:val="00171E02"/>
    <w:rsid w:val="0017218F"/>
    <w:rsid w:val="00172245"/>
    <w:rsid w:val="00172804"/>
    <w:rsid w:val="00172BE3"/>
    <w:rsid w:val="00172BEB"/>
    <w:rsid w:val="001730D8"/>
    <w:rsid w:val="00173532"/>
    <w:rsid w:val="001746B2"/>
    <w:rsid w:val="0017490C"/>
    <w:rsid w:val="00175386"/>
    <w:rsid w:val="001755D8"/>
    <w:rsid w:val="0017589C"/>
    <w:rsid w:val="001763E7"/>
    <w:rsid w:val="001765CE"/>
    <w:rsid w:val="0017690A"/>
    <w:rsid w:val="0017734E"/>
    <w:rsid w:val="00177C8A"/>
    <w:rsid w:val="00177CD9"/>
    <w:rsid w:val="00180473"/>
    <w:rsid w:val="001804B1"/>
    <w:rsid w:val="00180843"/>
    <w:rsid w:val="001808B0"/>
    <w:rsid w:val="00181CA4"/>
    <w:rsid w:val="00182524"/>
    <w:rsid w:val="0018297E"/>
    <w:rsid w:val="00182CF2"/>
    <w:rsid w:val="00183ADE"/>
    <w:rsid w:val="00183C2F"/>
    <w:rsid w:val="00183D83"/>
    <w:rsid w:val="00183F0D"/>
    <w:rsid w:val="00184689"/>
    <w:rsid w:val="00184EAA"/>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227F"/>
    <w:rsid w:val="00192778"/>
    <w:rsid w:val="00193393"/>
    <w:rsid w:val="0019340A"/>
    <w:rsid w:val="00193EC4"/>
    <w:rsid w:val="00194062"/>
    <w:rsid w:val="001941D3"/>
    <w:rsid w:val="00194794"/>
    <w:rsid w:val="001948C7"/>
    <w:rsid w:val="001949AA"/>
    <w:rsid w:val="00194FC0"/>
    <w:rsid w:val="00195176"/>
    <w:rsid w:val="00195D71"/>
    <w:rsid w:val="00196652"/>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2D5"/>
    <w:rsid w:val="001A5467"/>
    <w:rsid w:val="001A5DF3"/>
    <w:rsid w:val="001A5E61"/>
    <w:rsid w:val="001A5F6B"/>
    <w:rsid w:val="001A5FA6"/>
    <w:rsid w:val="001A6474"/>
    <w:rsid w:val="001A6975"/>
    <w:rsid w:val="001A6DBA"/>
    <w:rsid w:val="001A7779"/>
    <w:rsid w:val="001B1723"/>
    <w:rsid w:val="001B210F"/>
    <w:rsid w:val="001B2B7E"/>
    <w:rsid w:val="001B2CD6"/>
    <w:rsid w:val="001B3318"/>
    <w:rsid w:val="001B3386"/>
    <w:rsid w:val="001B34D3"/>
    <w:rsid w:val="001B3545"/>
    <w:rsid w:val="001B41EF"/>
    <w:rsid w:val="001B4B05"/>
    <w:rsid w:val="001B4BF7"/>
    <w:rsid w:val="001B4E55"/>
    <w:rsid w:val="001B4EB5"/>
    <w:rsid w:val="001B5598"/>
    <w:rsid w:val="001B56A3"/>
    <w:rsid w:val="001B5A04"/>
    <w:rsid w:val="001B5E1E"/>
    <w:rsid w:val="001B611A"/>
    <w:rsid w:val="001B6283"/>
    <w:rsid w:val="001B6DA3"/>
    <w:rsid w:val="001B7013"/>
    <w:rsid w:val="001B71AA"/>
    <w:rsid w:val="001B7203"/>
    <w:rsid w:val="001B7417"/>
    <w:rsid w:val="001B74BF"/>
    <w:rsid w:val="001B7899"/>
    <w:rsid w:val="001B79A8"/>
    <w:rsid w:val="001B7F2A"/>
    <w:rsid w:val="001C0055"/>
    <w:rsid w:val="001C0B01"/>
    <w:rsid w:val="001C0F7F"/>
    <w:rsid w:val="001C1283"/>
    <w:rsid w:val="001C184B"/>
    <w:rsid w:val="001C193C"/>
    <w:rsid w:val="001C1947"/>
    <w:rsid w:val="001C19F5"/>
    <w:rsid w:val="001C1A67"/>
    <w:rsid w:val="001C1B0C"/>
    <w:rsid w:val="001C1C67"/>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836"/>
    <w:rsid w:val="001C5FF9"/>
    <w:rsid w:val="001C66EA"/>
    <w:rsid w:val="001C6ABE"/>
    <w:rsid w:val="001C6EBA"/>
    <w:rsid w:val="001C70AB"/>
    <w:rsid w:val="001C70CC"/>
    <w:rsid w:val="001C76D7"/>
    <w:rsid w:val="001C7A96"/>
    <w:rsid w:val="001C7B04"/>
    <w:rsid w:val="001D0B25"/>
    <w:rsid w:val="001D0FB9"/>
    <w:rsid w:val="001D0FFC"/>
    <w:rsid w:val="001D1046"/>
    <w:rsid w:val="001D1479"/>
    <w:rsid w:val="001D14B9"/>
    <w:rsid w:val="001D1691"/>
    <w:rsid w:val="001D216E"/>
    <w:rsid w:val="001D229B"/>
    <w:rsid w:val="001D2B0D"/>
    <w:rsid w:val="001D3D17"/>
    <w:rsid w:val="001D3DB0"/>
    <w:rsid w:val="001D3F38"/>
    <w:rsid w:val="001D4010"/>
    <w:rsid w:val="001D4188"/>
    <w:rsid w:val="001D541C"/>
    <w:rsid w:val="001D61B1"/>
    <w:rsid w:val="001D65E8"/>
    <w:rsid w:val="001D6657"/>
    <w:rsid w:val="001D6D56"/>
    <w:rsid w:val="001D74C5"/>
    <w:rsid w:val="001D7DC1"/>
    <w:rsid w:val="001E01C0"/>
    <w:rsid w:val="001E04FD"/>
    <w:rsid w:val="001E05E3"/>
    <w:rsid w:val="001E0DE8"/>
    <w:rsid w:val="001E0F06"/>
    <w:rsid w:val="001E0FEF"/>
    <w:rsid w:val="001E1732"/>
    <w:rsid w:val="001E1B7D"/>
    <w:rsid w:val="001E1B8E"/>
    <w:rsid w:val="001E1BE5"/>
    <w:rsid w:val="001E26D3"/>
    <w:rsid w:val="001E29DE"/>
    <w:rsid w:val="001E2D9D"/>
    <w:rsid w:val="001E3258"/>
    <w:rsid w:val="001E3A44"/>
    <w:rsid w:val="001E3B9A"/>
    <w:rsid w:val="001E4097"/>
    <w:rsid w:val="001E459B"/>
    <w:rsid w:val="001E474C"/>
    <w:rsid w:val="001E4B41"/>
    <w:rsid w:val="001E4DD0"/>
    <w:rsid w:val="001E535C"/>
    <w:rsid w:val="001E564C"/>
    <w:rsid w:val="001E622F"/>
    <w:rsid w:val="001E6628"/>
    <w:rsid w:val="001E6D08"/>
    <w:rsid w:val="001E6E4B"/>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594"/>
    <w:rsid w:val="001F560B"/>
    <w:rsid w:val="001F5D8F"/>
    <w:rsid w:val="001F60FF"/>
    <w:rsid w:val="001F663A"/>
    <w:rsid w:val="001F69FD"/>
    <w:rsid w:val="001F6B96"/>
    <w:rsid w:val="001F6D99"/>
    <w:rsid w:val="001F7954"/>
    <w:rsid w:val="001F7FEF"/>
    <w:rsid w:val="0020071A"/>
    <w:rsid w:val="00200730"/>
    <w:rsid w:val="00200B53"/>
    <w:rsid w:val="002012A5"/>
    <w:rsid w:val="00201704"/>
    <w:rsid w:val="00201B8F"/>
    <w:rsid w:val="00202536"/>
    <w:rsid w:val="0020286A"/>
    <w:rsid w:val="00202ABD"/>
    <w:rsid w:val="00202CF2"/>
    <w:rsid w:val="00202F51"/>
    <w:rsid w:val="0020357A"/>
    <w:rsid w:val="0020369C"/>
    <w:rsid w:val="00203C85"/>
    <w:rsid w:val="00203EB1"/>
    <w:rsid w:val="00203F90"/>
    <w:rsid w:val="0020438B"/>
    <w:rsid w:val="00204439"/>
    <w:rsid w:val="0020453B"/>
    <w:rsid w:val="002046C0"/>
    <w:rsid w:val="00205F2F"/>
    <w:rsid w:val="00206CAE"/>
    <w:rsid w:val="00206F01"/>
    <w:rsid w:val="002070CB"/>
    <w:rsid w:val="00207123"/>
    <w:rsid w:val="002076D7"/>
    <w:rsid w:val="0020775D"/>
    <w:rsid w:val="002101C3"/>
    <w:rsid w:val="00210A9F"/>
    <w:rsid w:val="00210B46"/>
    <w:rsid w:val="00210DF2"/>
    <w:rsid w:val="002116DC"/>
    <w:rsid w:val="0021191A"/>
    <w:rsid w:val="00211AAF"/>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20108"/>
    <w:rsid w:val="00220989"/>
    <w:rsid w:val="00220ACE"/>
    <w:rsid w:val="00220E61"/>
    <w:rsid w:val="00220EE8"/>
    <w:rsid w:val="00221488"/>
    <w:rsid w:val="00221AFB"/>
    <w:rsid w:val="00221D54"/>
    <w:rsid w:val="00221F66"/>
    <w:rsid w:val="0022219C"/>
    <w:rsid w:val="002225FA"/>
    <w:rsid w:val="00222727"/>
    <w:rsid w:val="002228E6"/>
    <w:rsid w:val="00222FC6"/>
    <w:rsid w:val="00223417"/>
    <w:rsid w:val="00223C04"/>
    <w:rsid w:val="00224020"/>
    <w:rsid w:val="00224067"/>
    <w:rsid w:val="00224265"/>
    <w:rsid w:val="002249F2"/>
    <w:rsid w:val="00224F60"/>
    <w:rsid w:val="00225810"/>
    <w:rsid w:val="00225FAC"/>
    <w:rsid w:val="0022637D"/>
    <w:rsid w:val="002265A6"/>
    <w:rsid w:val="00226856"/>
    <w:rsid w:val="00226B01"/>
    <w:rsid w:val="002273DD"/>
    <w:rsid w:val="002277A3"/>
    <w:rsid w:val="00227C9A"/>
    <w:rsid w:val="00227F02"/>
    <w:rsid w:val="00230CE2"/>
    <w:rsid w:val="0023106F"/>
    <w:rsid w:val="0023110C"/>
    <w:rsid w:val="00231116"/>
    <w:rsid w:val="0023136A"/>
    <w:rsid w:val="00231392"/>
    <w:rsid w:val="002317E6"/>
    <w:rsid w:val="00231EF4"/>
    <w:rsid w:val="002324B9"/>
    <w:rsid w:val="002327BE"/>
    <w:rsid w:val="00232AB6"/>
    <w:rsid w:val="002330D7"/>
    <w:rsid w:val="00233108"/>
    <w:rsid w:val="002331DA"/>
    <w:rsid w:val="002337BD"/>
    <w:rsid w:val="002339A7"/>
    <w:rsid w:val="00233AD2"/>
    <w:rsid w:val="00233E3C"/>
    <w:rsid w:val="0023401A"/>
    <w:rsid w:val="00235031"/>
    <w:rsid w:val="0023669A"/>
    <w:rsid w:val="00236E50"/>
    <w:rsid w:val="00236EB6"/>
    <w:rsid w:val="0023715B"/>
    <w:rsid w:val="0023728A"/>
    <w:rsid w:val="0023796F"/>
    <w:rsid w:val="00237EE4"/>
    <w:rsid w:val="002402F7"/>
    <w:rsid w:val="002407BB"/>
    <w:rsid w:val="00241303"/>
    <w:rsid w:val="0024159E"/>
    <w:rsid w:val="00241948"/>
    <w:rsid w:val="002421C6"/>
    <w:rsid w:val="00242DBE"/>
    <w:rsid w:val="00243093"/>
    <w:rsid w:val="00243DA8"/>
    <w:rsid w:val="00243ED1"/>
    <w:rsid w:val="0024427F"/>
    <w:rsid w:val="002443BC"/>
    <w:rsid w:val="002443FD"/>
    <w:rsid w:val="0024585E"/>
    <w:rsid w:val="00245A33"/>
    <w:rsid w:val="00245C9D"/>
    <w:rsid w:val="00245DA8"/>
    <w:rsid w:val="00245F43"/>
    <w:rsid w:val="00246A5E"/>
    <w:rsid w:val="00246AB6"/>
    <w:rsid w:val="00247196"/>
    <w:rsid w:val="002473DE"/>
    <w:rsid w:val="00247B4A"/>
    <w:rsid w:val="00247F42"/>
    <w:rsid w:val="002500F3"/>
    <w:rsid w:val="00250FDB"/>
    <w:rsid w:val="002515A8"/>
    <w:rsid w:val="00251A45"/>
    <w:rsid w:val="00251FFB"/>
    <w:rsid w:val="002528ED"/>
    <w:rsid w:val="00253161"/>
    <w:rsid w:val="0025360C"/>
    <w:rsid w:val="002538A7"/>
    <w:rsid w:val="00254322"/>
    <w:rsid w:val="0025477C"/>
    <w:rsid w:val="00254AB3"/>
    <w:rsid w:val="00254CF6"/>
    <w:rsid w:val="00255117"/>
    <w:rsid w:val="002551B4"/>
    <w:rsid w:val="00255292"/>
    <w:rsid w:val="00255A5F"/>
    <w:rsid w:val="00256629"/>
    <w:rsid w:val="0025730B"/>
    <w:rsid w:val="00257A3F"/>
    <w:rsid w:val="00257C0B"/>
    <w:rsid w:val="00260268"/>
    <w:rsid w:val="0026039A"/>
    <w:rsid w:val="00260724"/>
    <w:rsid w:val="00260975"/>
    <w:rsid w:val="00261108"/>
    <w:rsid w:val="00261463"/>
    <w:rsid w:val="002616AB"/>
    <w:rsid w:val="00261E96"/>
    <w:rsid w:val="00261ECD"/>
    <w:rsid w:val="0026230D"/>
    <w:rsid w:val="00262321"/>
    <w:rsid w:val="00262365"/>
    <w:rsid w:val="0026303E"/>
    <w:rsid w:val="00263300"/>
    <w:rsid w:val="002633B7"/>
    <w:rsid w:val="002635C7"/>
    <w:rsid w:val="0026574E"/>
    <w:rsid w:val="00265B9B"/>
    <w:rsid w:val="00265CAE"/>
    <w:rsid w:val="00266366"/>
    <w:rsid w:val="00266CAD"/>
    <w:rsid w:val="00266D8C"/>
    <w:rsid w:val="00266EB2"/>
    <w:rsid w:val="002672A1"/>
    <w:rsid w:val="00267331"/>
    <w:rsid w:val="002673CB"/>
    <w:rsid w:val="002708BA"/>
    <w:rsid w:val="00270FAB"/>
    <w:rsid w:val="00271057"/>
    <w:rsid w:val="002717D9"/>
    <w:rsid w:val="00271B48"/>
    <w:rsid w:val="00272299"/>
    <w:rsid w:val="0027361B"/>
    <w:rsid w:val="00273AA6"/>
    <w:rsid w:val="00273F3B"/>
    <w:rsid w:val="002740BF"/>
    <w:rsid w:val="00274330"/>
    <w:rsid w:val="00274571"/>
    <w:rsid w:val="002749B8"/>
    <w:rsid w:val="002751DC"/>
    <w:rsid w:val="00275FCB"/>
    <w:rsid w:val="002763FA"/>
    <w:rsid w:val="002767D3"/>
    <w:rsid w:val="0027762B"/>
    <w:rsid w:val="0027788A"/>
    <w:rsid w:val="002779B8"/>
    <w:rsid w:val="00277CC5"/>
    <w:rsid w:val="00277D52"/>
    <w:rsid w:val="0028002A"/>
    <w:rsid w:val="002808DB"/>
    <w:rsid w:val="00280C2E"/>
    <w:rsid w:val="00280C42"/>
    <w:rsid w:val="0028162C"/>
    <w:rsid w:val="00281751"/>
    <w:rsid w:val="002818E5"/>
    <w:rsid w:val="00281C74"/>
    <w:rsid w:val="00281EE1"/>
    <w:rsid w:val="00281F88"/>
    <w:rsid w:val="00282577"/>
    <w:rsid w:val="00282AAF"/>
    <w:rsid w:val="00283933"/>
    <w:rsid w:val="00283D20"/>
    <w:rsid w:val="00284EA9"/>
    <w:rsid w:val="0028505D"/>
    <w:rsid w:val="002850BD"/>
    <w:rsid w:val="002852B1"/>
    <w:rsid w:val="00285618"/>
    <w:rsid w:val="00285A5A"/>
    <w:rsid w:val="00285B01"/>
    <w:rsid w:val="00285BA5"/>
    <w:rsid w:val="00286054"/>
    <w:rsid w:val="002865E8"/>
    <w:rsid w:val="0028668A"/>
    <w:rsid w:val="00286C46"/>
    <w:rsid w:val="00290C76"/>
    <w:rsid w:val="00290DA4"/>
    <w:rsid w:val="00290E08"/>
    <w:rsid w:val="002917F6"/>
    <w:rsid w:val="002918C1"/>
    <w:rsid w:val="00291EC5"/>
    <w:rsid w:val="00292115"/>
    <w:rsid w:val="00292B73"/>
    <w:rsid w:val="00292C0B"/>
    <w:rsid w:val="00292C0D"/>
    <w:rsid w:val="00293080"/>
    <w:rsid w:val="00293B5F"/>
    <w:rsid w:val="00293DC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51A"/>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864"/>
    <w:rsid w:val="002A4992"/>
    <w:rsid w:val="002A4D59"/>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B66"/>
    <w:rsid w:val="002B1C49"/>
    <w:rsid w:val="002B27DE"/>
    <w:rsid w:val="002B3041"/>
    <w:rsid w:val="002B592C"/>
    <w:rsid w:val="002B6156"/>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D56"/>
    <w:rsid w:val="002C3461"/>
    <w:rsid w:val="002C349E"/>
    <w:rsid w:val="002C3BB4"/>
    <w:rsid w:val="002C3BE0"/>
    <w:rsid w:val="002C422E"/>
    <w:rsid w:val="002C4291"/>
    <w:rsid w:val="002C43D9"/>
    <w:rsid w:val="002C4E18"/>
    <w:rsid w:val="002C5295"/>
    <w:rsid w:val="002C52B6"/>
    <w:rsid w:val="002C5ADF"/>
    <w:rsid w:val="002C5DF6"/>
    <w:rsid w:val="002C5EE2"/>
    <w:rsid w:val="002C6678"/>
    <w:rsid w:val="002C68E8"/>
    <w:rsid w:val="002C6CC9"/>
    <w:rsid w:val="002C6D6C"/>
    <w:rsid w:val="002C750D"/>
    <w:rsid w:val="002C7894"/>
    <w:rsid w:val="002C79A6"/>
    <w:rsid w:val="002D0251"/>
    <w:rsid w:val="002D0265"/>
    <w:rsid w:val="002D0644"/>
    <w:rsid w:val="002D079E"/>
    <w:rsid w:val="002D07DE"/>
    <w:rsid w:val="002D0B67"/>
    <w:rsid w:val="002D163C"/>
    <w:rsid w:val="002D164B"/>
    <w:rsid w:val="002D196D"/>
    <w:rsid w:val="002D203E"/>
    <w:rsid w:val="002D22CC"/>
    <w:rsid w:val="002D23E9"/>
    <w:rsid w:val="002D288A"/>
    <w:rsid w:val="002D2C9D"/>
    <w:rsid w:val="002D2F2B"/>
    <w:rsid w:val="002D2FE2"/>
    <w:rsid w:val="002D3129"/>
    <w:rsid w:val="002D312A"/>
    <w:rsid w:val="002D3316"/>
    <w:rsid w:val="002D3A55"/>
    <w:rsid w:val="002D3A56"/>
    <w:rsid w:val="002D3AFF"/>
    <w:rsid w:val="002D3B1E"/>
    <w:rsid w:val="002D3BAA"/>
    <w:rsid w:val="002D47E9"/>
    <w:rsid w:val="002D4CF6"/>
    <w:rsid w:val="002D50F8"/>
    <w:rsid w:val="002D536C"/>
    <w:rsid w:val="002D54D5"/>
    <w:rsid w:val="002D5622"/>
    <w:rsid w:val="002D5AEC"/>
    <w:rsid w:val="002D5C76"/>
    <w:rsid w:val="002D6650"/>
    <w:rsid w:val="002D7113"/>
    <w:rsid w:val="002D71BF"/>
    <w:rsid w:val="002D7FBF"/>
    <w:rsid w:val="002E0B3E"/>
    <w:rsid w:val="002E0CF8"/>
    <w:rsid w:val="002E12C1"/>
    <w:rsid w:val="002E216A"/>
    <w:rsid w:val="002E21FB"/>
    <w:rsid w:val="002E24B0"/>
    <w:rsid w:val="002E26B2"/>
    <w:rsid w:val="002E270B"/>
    <w:rsid w:val="002E2892"/>
    <w:rsid w:val="002E2AA1"/>
    <w:rsid w:val="002E3297"/>
    <w:rsid w:val="002E3521"/>
    <w:rsid w:val="002E384F"/>
    <w:rsid w:val="002E3BF0"/>
    <w:rsid w:val="002E415D"/>
    <w:rsid w:val="002E4423"/>
    <w:rsid w:val="002E4454"/>
    <w:rsid w:val="002E450E"/>
    <w:rsid w:val="002E4A79"/>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24AD"/>
    <w:rsid w:val="002F2B3F"/>
    <w:rsid w:val="002F2D29"/>
    <w:rsid w:val="002F3393"/>
    <w:rsid w:val="002F3BDA"/>
    <w:rsid w:val="002F463B"/>
    <w:rsid w:val="002F468F"/>
    <w:rsid w:val="002F46CD"/>
    <w:rsid w:val="002F4B49"/>
    <w:rsid w:val="002F5236"/>
    <w:rsid w:val="002F5603"/>
    <w:rsid w:val="002F5690"/>
    <w:rsid w:val="002F6132"/>
    <w:rsid w:val="002F62A9"/>
    <w:rsid w:val="002F6F1E"/>
    <w:rsid w:val="002F709A"/>
    <w:rsid w:val="002F7D39"/>
    <w:rsid w:val="0030047A"/>
    <w:rsid w:val="0030089D"/>
    <w:rsid w:val="00301156"/>
    <w:rsid w:val="00301607"/>
    <w:rsid w:val="003019AC"/>
    <w:rsid w:val="00301C8C"/>
    <w:rsid w:val="003021DD"/>
    <w:rsid w:val="0030272A"/>
    <w:rsid w:val="00302AB2"/>
    <w:rsid w:val="0030401C"/>
    <w:rsid w:val="0030439A"/>
    <w:rsid w:val="003044E7"/>
    <w:rsid w:val="003046A9"/>
    <w:rsid w:val="00304961"/>
    <w:rsid w:val="00304D48"/>
    <w:rsid w:val="00304E88"/>
    <w:rsid w:val="00304F71"/>
    <w:rsid w:val="003050BE"/>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FAD"/>
    <w:rsid w:val="0031233D"/>
    <w:rsid w:val="0031274B"/>
    <w:rsid w:val="00312A88"/>
    <w:rsid w:val="003132A0"/>
    <w:rsid w:val="00313AD0"/>
    <w:rsid w:val="00313B9D"/>
    <w:rsid w:val="003142D8"/>
    <w:rsid w:val="0031478F"/>
    <w:rsid w:val="00315D50"/>
    <w:rsid w:val="00315F9A"/>
    <w:rsid w:val="00316B7D"/>
    <w:rsid w:val="00317187"/>
    <w:rsid w:val="00317219"/>
    <w:rsid w:val="00317487"/>
    <w:rsid w:val="00317914"/>
    <w:rsid w:val="00317B29"/>
    <w:rsid w:val="00317CC8"/>
    <w:rsid w:val="00317CF0"/>
    <w:rsid w:val="003201C8"/>
    <w:rsid w:val="00320A51"/>
    <w:rsid w:val="00320D1B"/>
    <w:rsid w:val="003210B2"/>
    <w:rsid w:val="00321BED"/>
    <w:rsid w:val="00321FF1"/>
    <w:rsid w:val="00322646"/>
    <w:rsid w:val="0032292B"/>
    <w:rsid w:val="00322956"/>
    <w:rsid w:val="00322F80"/>
    <w:rsid w:val="003232FA"/>
    <w:rsid w:val="00323634"/>
    <w:rsid w:val="00323A57"/>
    <w:rsid w:val="00324153"/>
    <w:rsid w:val="003243A9"/>
    <w:rsid w:val="00324727"/>
    <w:rsid w:val="003250D0"/>
    <w:rsid w:val="00325203"/>
    <w:rsid w:val="0032587B"/>
    <w:rsid w:val="00325C1D"/>
    <w:rsid w:val="00326453"/>
    <w:rsid w:val="00326BC6"/>
    <w:rsid w:val="00326C09"/>
    <w:rsid w:val="00326E03"/>
    <w:rsid w:val="003273D1"/>
    <w:rsid w:val="00327520"/>
    <w:rsid w:val="00327787"/>
    <w:rsid w:val="003278A0"/>
    <w:rsid w:val="00327D30"/>
    <w:rsid w:val="00327E66"/>
    <w:rsid w:val="00327FC0"/>
    <w:rsid w:val="00330427"/>
    <w:rsid w:val="0033059E"/>
    <w:rsid w:val="00330C21"/>
    <w:rsid w:val="00330CD9"/>
    <w:rsid w:val="00330E71"/>
    <w:rsid w:val="00330EC8"/>
    <w:rsid w:val="00330F28"/>
    <w:rsid w:val="0033182F"/>
    <w:rsid w:val="003321CC"/>
    <w:rsid w:val="00332228"/>
    <w:rsid w:val="00332E11"/>
    <w:rsid w:val="00333AE8"/>
    <w:rsid w:val="00333D4A"/>
    <w:rsid w:val="00333EB4"/>
    <w:rsid w:val="0033420D"/>
    <w:rsid w:val="0033428A"/>
    <w:rsid w:val="003355E0"/>
    <w:rsid w:val="0033592A"/>
    <w:rsid w:val="00335B5F"/>
    <w:rsid w:val="00336186"/>
    <w:rsid w:val="00336993"/>
    <w:rsid w:val="00336B50"/>
    <w:rsid w:val="00336EAC"/>
    <w:rsid w:val="00336F65"/>
    <w:rsid w:val="00337799"/>
    <w:rsid w:val="00337AD7"/>
    <w:rsid w:val="00337DD1"/>
    <w:rsid w:val="00340407"/>
    <w:rsid w:val="0034052A"/>
    <w:rsid w:val="003409A6"/>
    <w:rsid w:val="00341CF5"/>
    <w:rsid w:val="00341D25"/>
    <w:rsid w:val="00342188"/>
    <w:rsid w:val="003421DF"/>
    <w:rsid w:val="003421FF"/>
    <w:rsid w:val="0034341E"/>
    <w:rsid w:val="003435F5"/>
    <w:rsid w:val="00343922"/>
    <w:rsid w:val="00343D92"/>
    <w:rsid w:val="003446B9"/>
    <w:rsid w:val="00344744"/>
    <w:rsid w:val="00344F14"/>
    <w:rsid w:val="00345820"/>
    <w:rsid w:val="00345843"/>
    <w:rsid w:val="003462B9"/>
    <w:rsid w:val="003465A4"/>
    <w:rsid w:val="0034660B"/>
    <w:rsid w:val="00346678"/>
    <w:rsid w:val="00346815"/>
    <w:rsid w:val="00346AB5"/>
    <w:rsid w:val="0034787E"/>
    <w:rsid w:val="0034789C"/>
    <w:rsid w:val="00347DD1"/>
    <w:rsid w:val="00350346"/>
    <w:rsid w:val="00350A1A"/>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F08"/>
    <w:rsid w:val="00355045"/>
    <w:rsid w:val="00355145"/>
    <w:rsid w:val="00355897"/>
    <w:rsid w:val="00355BCC"/>
    <w:rsid w:val="00355D97"/>
    <w:rsid w:val="0035607F"/>
    <w:rsid w:val="0035612F"/>
    <w:rsid w:val="00356167"/>
    <w:rsid w:val="00356307"/>
    <w:rsid w:val="00356D0A"/>
    <w:rsid w:val="00356E98"/>
    <w:rsid w:val="00357744"/>
    <w:rsid w:val="0035789E"/>
    <w:rsid w:val="00357951"/>
    <w:rsid w:val="00360116"/>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77E2"/>
    <w:rsid w:val="003678B9"/>
    <w:rsid w:val="00367BAE"/>
    <w:rsid w:val="00367E81"/>
    <w:rsid w:val="00370594"/>
    <w:rsid w:val="003710C6"/>
    <w:rsid w:val="0037110E"/>
    <w:rsid w:val="003715D1"/>
    <w:rsid w:val="003717D9"/>
    <w:rsid w:val="00371C22"/>
    <w:rsid w:val="0037220C"/>
    <w:rsid w:val="00372410"/>
    <w:rsid w:val="00372571"/>
    <w:rsid w:val="003727F2"/>
    <w:rsid w:val="00372C78"/>
    <w:rsid w:val="00372D21"/>
    <w:rsid w:val="00373028"/>
    <w:rsid w:val="0037303C"/>
    <w:rsid w:val="003735E7"/>
    <w:rsid w:val="00373627"/>
    <w:rsid w:val="00373935"/>
    <w:rsid w:val="00373B8E"/>
    <w:rsid w:val="003740DC"/>
    <w:rsid w:val="00374444"/>
    <w:rsid w:val="0037474A"/>
    <w:rsid w:val="00374E33"/>
    <w:rsid w:val="00375404"/>
    <w:rsid w:val="0037578B"/>
    <w:rsid w:val="003761FE"/>
    <w:rsid w:val="00376763"/>
    <w:rsid w:val="00376F3E"/>
    <w:rsid w:val="00377325"/>
    <w:rsid w:val="00377519"/>
    <w:rsid w:val="00377817"/>
    <w:rsid w:val="003800B7"/>
    <w:rsid w:val="0038020B"/>
    <w:rsid w:val="003802B5"/>
    <w:rsid w:val="003803EF"/>
    <w:rsid w:val="00380874"/>
    <w:rsid w:val="0038098F"/>
    <w:rsid w:val="00380AAD"/>
    <w:rsid w:val="00380B58"/>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EC2"/>
    <w:rsid w:val="00385879"/>
    <w:rsid w:val="00385CFB"/>
    <w:rsid w:val="0038685B"/>
    <w:rsid w:val="00386945"/>
    <w:rsid w:val="0038698D"/>
    <w:rsid w:val="00386D4F"/>
    <w:rsid w:val="0038735F"/>
    <w:rsid w:val="003877BD"/>
    <w:rsid w:val="00387DA3"/>
    <w:rsid w:val="00387DD9"/>
    <w:rsid w:val="00390EF8"/>
    <w:rsid w:val="0039142D"/>
    <w:rsid w:val="0039199E"/>
    <w:rsid w:val="00391BBD"/>
    <w:rsid w:val="00391D77"/>
    <w:rsid w:val="00391DEC"/>
    <w:rsid w:val="00391FBE"/>
    <w:rsid w:val="00392205"/>
    <w:rsid w:val="003927BC"/>
    <w:rsid w:val="00392AA5"/>
    <w:rsid w:val="00392B3B"/>
    <w:rsid w:val="00393595"/>
    <w:rsid w:val="00393612"/>
    <w:rsid w:val="003936E4"/>
    <w:rsid w:val="003938CF"/>
    <w:rsid w:val="00393A6B"/>
    <w:rsid w:val="00394182"/>
    <w:rsid w:val="00394194"/>
    <w:rsid w:val="003941CC"/>
    <w:rsid w:val="003942CA"/>
    <w:rsid w:val="0039496B"/>
    <w:rsid w:val="00395039"/>
    <w:rsid w:val="0039510A"/>
    <w:rsid w:val="00395F76"/>
    <w:rsid w:val="00396F21"/>
    <w:rsid w:val="00397260"/>
    <w:rsid w:val="00397881"/>
    <w:rsid w:val="00397D2F"/>
    <w:rsid w:val="00397DB9"/>
    <w:rsid w:val="00397DEE"/>
    <w:rsid w:val="00397EC6"/>
    <w:rsid w:val="003A03DA"/>
    <w:rsid w:val="003A075D"/>
    <w:rsid w:val="003A079A"/>
    <w:rsid w:val="003A11D6"/>
    <w:rsid w:val="003A1497"/>
    <w:rsid w:val="003A19BC"/>
    <w:rsid w:val="003A213B"/>
    <w:rsid w:val="003A2A91"/>
    <w:rsid w:val="003A2DC3"/>
    <w:rsid w:val="003A2DEB"/>
    <w:rsid w:val="003A3283"/>
    <w:rsid w:val="003A336C"/>
    <w:rsid w:val="003A3B8A"/>
    <w:rsid w:val="003A3E7D"/>
    <w:rsid w:val="003A4307"/>
    <w:rsid w:val="003A439B"/>
    <w:rsid w:val="003A4A43"/>
    <w:rsid w:val="003A4F22"/>
    <w:rsid w:val="003A4F7A"/>
    <w:rsid w:val="003A5402"/>
    <w:rsid w:val="003A67D5"/>
    <w:rsid w:val="003A6841"/>
    <w:rsid w:val="003A6BCE"/>
    <w:rsid w:val="003A74B9"/>
    <w:rsid w:val="003A7675"/>
    <w:rsid w:val="003A7ABB"/>
    <w:rsid w:val="003B0F2A"/>
    <w:rsid w:val="003B121E"/>
    <w:rsid w:val="003B1228"/>
    <w:rsid w:val="003B1469"/>
    <w:rsid w:val="003B20CE"/>
    <w:rsid w:val="003B2909"/>
    <w:rsid w:val="003B2BAA"/>
    <w:rsid w:val="003B2F5D"/>
    <w:rsid w:val="003B3BE7"/>
    <w:rsid w:val="003B49F2"/>
    <w:rsid w:val="003B4B94"/>
    <w:rsid w:val="003B4D29"/>
    <w:rsid w:val="003B5DBA"/>
    <w:rsid w:val="003B5F62"/>
    <w:rsid w:val="003B606B"/>
    <w:rsid w:val="003B623D"/>
    <w:rsid w:val="003B6BE2"/>
    <w:rsid w:val="003B72EB"/>
    <w:rsid w:val="003B765F"/>
    <w:rsid w:val="003B76EB"/>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FB8"/>
    <w:rsid w:val="003C4A77"/>
    <w:rsid w:val="003C4B53"/>
    <w:rsid w:val="003C4B6C"/>
    <w:rsid w:val="003C4E4F"/>
    <w:rsid w:val="003C62EA"/>
    <w:rsid w:val="003C646C"/>
    <w:rsid w:val="003C7F65"/>
    <w:rsid w:val="003C7F7F"/>
    <w:rsid w:val="003D0193"/>
    <w:rsid w:val="003D040F"/>
    <w:rsid w:val="003D143E"/>
    <w:rsid w:val="003D184F"/>
    <w:rsid w:val="003D1997"/>
    <w:rsid w:val="003D1AD6"/>
    <w:rsid w:val="003D25ED"/>
    <w:rsid w:val="003D2BAC"/>
    <w:rsid w:val="003D2E78"/>
    <w:rsid w:val="003D319A"/>
    <w:rsid w:val="003D31D4"/>
    <w:rsid w:val="003D32A1"/>
    <w:rsid w:val="003D3623"/>
    <w:rsid w:val="003D3DB1"/>
    <w:rsid w:val="003D4789"/>
    <w:rsid w:val="003D4D0F"/>
    <w:rsid w:val="003D504D"/>
    <w:rsid w:val="003D5BF5"/>
    <w:rsid w:val="003D5D19"/>
    <w:rsid w:val="003D5E29"/>
    <w:rsid w:val="003D778E"/>
    <w:rsid w:val="003D78C7"/>
    <w:rsid w:val="003D7C96"/>
    <w:rsid w:val="003E0704"/>
    <w:rsid w:val="003E0986"/>
    <w:rsid w:val="003E09C8"/>
    <w:rsid w:val="003E0B82"/>
    <w:rsid w:val="003E0C2A"/>
    <w:rsid w:val="003E0D13"/>
    <w:rsid w:val="003E109C"/>
    <w:rsid w:val="003E1A41"/>
    <w:rsid w:val="003E1D23"/>
    <w:rsid w:val="003E2BE5"/>
    <w:rsid w:val="003E33E6"/>
    <w:rsid w:val="003E34F0"/>
    <w:rsid w:val="003E352B"/>
    <w:rsid w:val="003E35D8"/>
    <w:rsid w:val="003E37DA"/>
    <w:rsid w:val="003E3B85"/>
    <w:rsid w:val="003E3FE0"/>
    <w:rsid w:val="003E43A8"/>
    <w:rsid w:val="003E4B0E"/>
    <w:rsid w:val="003E4B7A"/>
    <w:rsid w:val="003E5023"/>
    <w:rsid w:val="003E51D1"/>
    <w:rsid w:val="003E55F4"/>
    <w:rsid w:val="003E5DF2"/>
    <w:rsid w:val="003E610E"/>
    <w:rsid w:val="003E6AAF"/>
    <w:rsid w:val="003E7145"/>
    <w:rsid w:val="003E72A4"/>
    <w:rsid w:val="003E7358"/>
    <w:rsid w:val="003F036E"/>
    <w:rsid w:val="003F0826"/>
    <w:rsid w:val="003F0A5D"/>
    <w:rsid w:val="003F1693"/>
    <w:rsid w:val="003F1912"/>
    <w:rsid w:val="003F19B6"/>
    <w:rsid w:val="003F1B84"/>
    <w:rsid w:val="003F1EB6"/>
    <w:rsid w:val="003F2356"/>
    <w:rsid w:val="003F2421"/>
    <w:rsid w:val="003F2656"/>
    <w:rsid w:val="003F315F"/>
    <w:rsid w:val="003F3703"/>
    <w:rsid w:val="003F4194"/>
    <w:rsid w:val="003F4338"/>
    <w:rsid w:val="003F493D"/>
    <w:rsid w:val="003F52ED"/>
    <w:rsid w:val="003F54CB"/>
    <w:rsid w:val="003F60CB"/>
    <w:rsid w:val="003F6111"/>
    <w:rsid w:val="003F64B3"/>
    <w:rsid w:val="003F690E"/>
    <w:rsid w:val="003F6C8C"/>
    <w:rsid w:val="003F7A8F"/>
    <w:rsid w:val="004003F4"/>
    <w:rsid w:val="004005A9"/>
    <w:rsid w:val="00400D0D"/>
    <w:rsid w:val="00400D5F"/>
    <w:rsid w:val="00400E1E"/>
    <w:rsid w:val="00400FAD"/>
    <w:rsid w:val="00401296"/>
    <w:rsid w:val="0040140F"/>
    <w:rsid w:val="00401E77"/>
    <w:rsid w:val="00402771"/>
    <w:rsid w:val="00402DBD"/>
    <w:rsid w:val="004034D1"/>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4713"/>
    <w:rsid w:val="00415158"/>
    <w:rsid w:val="004151FD"/>
    <w:rsid w:val="00415327"/>
    <w:rsid w:val="004158B4"/>
    <w:rsid w:val="00415A0F"/>
    <w:rsid w:val="004161C2"/>
    <w:rsid w:val="00416F9E"/>
    <w:rsid w:val="00417FE6"/>
    <w:rsid w:val="00420775"/>
    <w:rsid w:val="00420880"/>
    <w:rsid w:val="00420D79"/>
    <w:rsid w:val="00420DFE"/>
    <w:rsid w:val="00420F8F"/>
    <w:rsid w:val="00421144"/>
    <w:rsid w:val="00421B15"/>
    <w:rsid w:val="00422046"/>
    <w:rsid w:val="004224AA"/>
    <w:rsid w:val="0042285E"/>
    <w:rsid w:val="00422A6C"/>
    <w:rsid w:val="00422B19"/>
    <w:rsid w:val="00423A70"/>
    <w:rsid w:val="00423FD7"/>
    <w:rsid w:val="004240F6"/>
    <w:rsid w:val="004242B3"/>
    <w:rsid w:val="004246BD"/>
    <w:rsid w:val="00424BA6"/>
    <w:rsid w:val="00424F86"/>
    <w:rsid w:val="00425264"/>
    <w:rsid w:val="004252FE"/>
    <w:rsid w:val="0042531B"/>
    <w:rsid w:val="004257EF"/>
    <w:rsid w:val="00425916"/>
    <w:rsid w:val="004263B7"/>
    <w:rsid w:val="00426402"/>
    <w:rsid w:val="00427248"/>
    <w:rsid w:val="00427319"/>
    <w:rsid w:val="004273BB"/>
    <w:rsid w:val="00427714"/>
    <w:rsid w:val="00427733"/>
    <w:rsid w:val="004279E6"/>
    <w:rsid w:val="00427BB5"/>
    <w:rsid w:val="00427C04"/>
    <w:rsid w:val="004302D6"/>
    <w:rsid w:val="004305CD"/>
    <w:rsid w:val="00431253"/>
    <w:rsid w:val="004318AA"/>
    <w:rsid w:val="00431A5C"/>
    <w:rsid w:val="0043241E"/>
    <w:rsid w:val="004324A5"/>
    <w:rsid w:val="0043289A"/>
    <w:rsid w:val="00433064"/>
    <w:rsid w:val="00433183"/>
    <w:rsid w:val="00433418"/>
    <w:rsid w:val="004334E4"/>
    <w:rsid w:val="00433B78"/>
    <w:rsid w:val="00433CAE"/>
    <w:rsid w:val="004340F1"/>
    <w:rsid w:val="00434143"/>
    <w:rsid w:val="00434372"/>
    <w:rsid w:val="004349D2"/>
    <w:rsid w:val="004351D2"/>
    <w:rsid w:val="004357CE"/>
    <w:rsid w:val="00436689"/>
    <w:rsid w:val="00436C38"/>
    <w:rsid w:val="00436E33"/>
    <w:rsid w:val="00436E36"/>
    <w:rsid w:val="00437438"/>
    <w:rsid w:val="0043747B"/>
    <w:rsid w:val="00437F2C"/>
    <w:rsid w:val="00440265"/>
    <w:rsid w:val="00440B09"/>
    <w:rsid w:val="00440E02"/>
    <w:rsid w:val="00440F06"/>
    <w:rsid w:val="00440F0B"/>
    <w:rsid w:val="004411E5"/>
    <w:rsid w:val="0044150A"/>
    <w:rsid w:val="00441D20"/>
    <w:rsid w:val="004428C0"/>
    <w:rsid w:val="00442C89"/>
    <w:rsid w:val="00443124"/>
    <w:rsid w:val="0044363C"/>
    <w:rsid w:val="00443AE7"/>
    <w:rsid w:val="004448AB"/>
    <w:rsid w:val="00444D63"/>
    <w:rsid w:val="0044501A"/>
    <w:rsid w:val="00445D8E"/>
    <w:rsid w:val="00445E2D"/>
    <w:rsid w:val="00445E2F"/>
    <w:rsid w:val="0044686E"/>
    <w:rsid w:val="00446FDF"/>
    <w:rsid w:val="004478C5"/>
    <w:rsid w:val="00447A36"/>
    <w:rsid w:val="00447E6E"/>
    <w:rsid w:val="0045045D"/>
    <w:rsid w:val="004504BE"/>
    <w:rsid w:val="004508B5"/>
    <w:rsid w:val="00450B1E"/>
    <w:rsid w:val="004510B3"/>
    <w:rsid w:val="004515DF"/>
    <w:rsid w:val="00451D79"/>
    <w:rsid w:val="00452022"/>
    <w:rsid w:val="00452290"/>
    <w:rsid w:val="004523EF"/>
    <w:rsid w:val="004537B3"/>
    <w:rsid w:val="0045393B"/>
    <w:rsid w:val="00453A51"/>
    <w:rsid w:val="00453F27"/>
    <w:rsid w:val="00454AB9"/>
    <w:rsid w:val="00455AB2"/>
    <w:rsid w:val="00455E50"/>
    <w:rsid w:val="00455E61"/>
    <w:rsid w:val="0045605F"/>
    <w:rsid w:val="004561B9"/>
    <w:rsid w:val="00456253"/>
    <w:rsid w:val="00456549"/>
    <w:rsid w:val="004567CE"/>
    <w:rsid w:val="004567D7"/>
    <w:rsid w:val="0045698A"/>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997"/>
    <w:rsid w:val="00463BDE"/>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47B"/>
    <w:rsid w:val="004718BA"/>
    <w:rsid w:val="00471C84"/>
    <w:rsid w:val="00472297"/>
    <w:rsid w:val="00472D1C"/>
    <w:rsid w:val="00472DFB"/>
    <w:rsid w:val="00472EC5"/>
    <w:rsid w:val="0047300A"/>
    <w:rsid w:val="00473763"/>
    <w:rsid w:val="004742DA"/>
    <w:rsid w:val="00474558"/>
    <w:rsid w:val="00474896"/>
    <w:rsid w:val="00474E6C"/>
    <w:rsid w:val="0047512A"/>
    <w:rsid w:val="00475AD5"/>
    <w:rsid w:val="00475BA8"/>
    <w:rsid w:val="0047675F"/>
    <w:rsid w:val="00476AAC"/>
    <w:rsid w:val="00476DB6"/>
    <w:rsid w:val="004770B9"/>
    <w:rsid w:val="004777E9"/>
    <w:rsid w:val="00480475"/>
    <w:rsid w:val="00480B93"/>
    <w:rsid w:val="004812FE"/>
    <w:rsid w:val="0048163A"/>
    <w:rsid w:val="00481943"/>
    <w:rsid w:val="00481BAC"/>
    <w:rsid w:val="00481FDC"/>
    <w:rsid w:val="0048290A"/>
    <w:rsid w:val="00483FFE"/>
    <w:rsid w:val="0048438B"/>
    <w:rsid w:val="00484962"/>
    <w:rsid w:val="00484ED5"/>
    <w:rsid w:val="004852C4"/>
    <w:rsid w:val="00485F1C"/>
    <w:rsid w:val="004860E1"/>
    <w:rsid w:val="00486175"/>
    <w:rsid w:val="00486298"/>
    <w:rsid w:val="00486590"/>
    <w:rsid w:val="0048679F"/>
    <w:rsid w:val="0048752C"/>
    <w:rsid w:val="00487D09"/>
    <w:rsid w:val="004905BB"/>
    <w:rsid w:val="0049064A"/>
    <w:rsid w:val="00490C13"/>
    <w:rsid w:val="00490CEE"/>
    <w:rsid w:val="00490FFC"/>
    <w:rsid w:val="0049103F"/>
    <w:rsid w:val="004911BC"/>
    <w:rsid w:val="004912F6"/>
    <w:rsid w:val="0049179D"/>
    <w:rsid w:val="0049190B"/>
    <w:rsid w:val="004919EC"/>
    <w:rsid w:val="004922A1"/>
    <w:rsid w:val="004924D0"/>
    <w:rsid w:val="00492A5C"/>
    <w:rsid w:val="00492CD7"/>
    <w:rsid w:val="00492CDB"/>
    <w:rsid w:val="00493DF8"/>
    <w:rsid w:val="00493F7F"/>
    <w:rsid w:val="00494ABE"/>
    <w:rsid w:val="00494ED8"/>
    <w:rsid w:val="00495227"/>
    <w:rsid w:val="004954B7"/>
    <w:rsid w:val="00495D28"/>
    <w:rsid w:val="004961EE"/>
    <w:rsid w:val="00496238"/>
    <w:rsid w:val="0049636F"/>
    <w:rsid w:val="00496687"/>
    <w:rsid w:val="004968C9"/>
    <w:rsid w:val="00496A4B"/>
    <w:rsid w:val="0049705A"/>
    <w:rsid w:val="00497601"/>
    <w:rsid w:val="0049766B"/>
    <w:rsid w:val="00497761"/>
    <w:rsid w:val="00497D1A"/>
    <w:rsid w:val="00497D7C"/>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52CE"/>
    <w:rsid w:val="004A5D80"/>
    <w:rsid w:val="004A65E2"/>
    <w:rsid w:val="004A6674"/>
    <w:rsid w:val="004A6746"/>
    <w:rsid w:val="004A6D9B"/>
    <w:rsid w:val="004A71E0"/>
    <w:rsid w:val="004A7E9B"/>
    <w:rsid w:val="004A7EB6"/>
    <w:rsid w:val="004B0D34"/>
    <w:rsid w:val="004B0DDD"/>
    <w:rsid w:val="004B0E0D"/>
    <w:rsid w:val="004B1B74"/>
    <w:rsid w:val="004B1BA3"/>
    <w:rsid w:val="004B22A1"/>
    <w:rsid w:val="004B2A62"/>
    <w:rsid w:val="004B2E34"/>
    <w:rsid w:val="004B355C"/>
    <w:rsid w:val="004B38A5"/>
    <w:rsid w:val="004B3EEA"/>
    <w:rsid w:val="004B4C5D"/>
    <w:rsid w:val="004B4FD7"/>
    <w:rsid w:val="004B5130"/>
    <w:rsid w:val="004B5E5A"/>
    <w:rsid w:val="004B67C3"/>
    <w:rsid w:val="004B6D00"/>
    <w:rsid w:val="004B6E1A"/>
    <w:rsid w:val="004B702E"/>
    <w:rsid w:val="004B7BEB"/>
    <w:rsid w:val="004C0D67"/>
    <w:rsid w:val="004C11A1"/>
    <w:rsid w:val="004C1268"/>
    <w:rsid w:val="004C188B"/>
    <w:rsid w:val="004C19AC"/>
    <w:rsid w:val="004C1CBB"/>
    <w:rsid w:val="004C1EDF"/>
    <w:rsid w:val="004C2001"/>
    <w:rsid w:val="004C25EF"/>
    <w:rsid w:val="004C2D77"/>
    <w:rsid w:val="004C2E2A"/>
    <w:rsid w:val="004C34ED"/>
    <w:rsid w:val="004C3CBD"/>
    <w:rsid w:val="004C3CFC"/>
    <w:rsid w:val="004C3FD8"/>
    <w:rsid w:val="004C42E8"/>
    <w:rsid w:val="004C4780"/>
    <w:rsid w:val="004C4EDB"/>
    <w:rsid w:val="004C5CEC"/>
    <w:rsid w:val="004C6073"/>
    <w:rsid w:val="004C61EC"/>
    <w:rsid w:val="004C6661"/>
    <w:rsid w:val="004C6938"/>
    <w:rsid w:val="004C6BB7"/>
    <w:rsid w:val="004C6CB1"/>
    <w:rsid w:val="004C6FE3"/>
    <w:rsid w:val="004C71C2"/>
    <w:rsid w:val="004C7394"/>
    <w:rsid w:val="004C7C07"/>
    <w:rsid w:val="004C7F52"/>
    <w:rsid w:val="004D050E"/>
    <w:rsid w:val="004D094F"/>
    <w:rsid w:val="004D095F"/>
    <w:rsid w:val="004D0A78"/>
    <w:rsid w:val="004D0C86"/>
    <w:rsid w:val="004D14E6"/>
    <w:rsid w:val="004D1E9D"/>
    <w:rsid w:val="004D21CF"/>
    <w:rsid w:val="004D2D9A"/>
    <w:rsid w:val="004D310C"/>
    <w:rsid w:val="004D3370"/>
    <w:rsid w:val="004D350E"/>
    <w:rsid w:val="004D3A50"/>
    <w:rsid w:val="004D3E39"/>
    <w:rsid w:val="004D3E53"/>
    <w:rsid w:val="004D460B"/>
    <w:rsid w:val="004D47C1"/>
    <w:rsid w:val="004D5624"/>
    <w:rsid w:val="004D635C"/>
    <w:rsid w:val="004D654B"/>
    <w:rsid w:val="004D676F"/>
    <w:rsid w:val="004D7039"/>
    <w:rsid w:val="004D75D3"/>
    <w:rsid w:val="004D781C"/>
    <w:rsid w:val="004D7844"/>
    <w:rsid w:val="004D7F4A"/>
    <w:rsid w:val="004E0416"/>
    <w:rsid w:val="004E0463"/>
    <w:rsid w:val="004E0940"/>
    <w:rsid w:val="004E0A1D"/>
    <w:rsid w:val="004E0FFE"/>
    <w:rsid w:val="004E10EE"/>
    <w:rsid w:val="004E1162"/>
    <w:rsid w:val="004E1930"/>
    <w:rsid w:val="004E2480"/>
    <w:rsid w:val="004E2AF6"/>
    <w:rsid w:val="004E2DF7"/>
    <w:rsid w:val="004E31CD"/>
    <w:rsid w:val="004E3275"/>
    <w:rsid w:val="004E34C3"/>
    <w:rsid w:val="004E34EF"/>
    <w:rsid w:val="004E3822"/>
    <w:rsid w:val="004E4134"/>
    <w:rsid w:val="004E4ADF"/>
    <w:rsid w:val="004E587A"/>
    <w:rsid w:val="004E598F"/>
    <w:rsid w:val="004E5B45"/>
    <w:rsid w:val="004E5E45"/>
    <w:rsid w:val="004E648D"/>
    <w:rsid w:val="004E65C6"/>
    <w:rsid w:val="004E6B42"/>
    <w:rsid w:val="004E700D"/>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66E"/>
    <w:rsid w:val="004F3BD5"/>
    <w:rsid w:val="004F3D9A"/>
    <w:rsid w:val="004F4443"/>
    <w:rsid w:val="004F44A2"/>
    <w:rsid w:val="004F454E"/>
    <w:rsid w:val="004F4B33"/>
    <w:rsid w:val="004F4F8B"/>
    <w:rsid w:val="004F5359"/>
    <w:rsid w:val="004F6312"/>
    <w:rsid w:val="004F6319"/>
    <w:rsid w:val="004F6360"/>
    <w:rsid w:val="004F63FC"/>
    <w:rsid w:val="004F681D"/>
    <w:rsid w:val="004F6A38"/>
    <w:rsid w:val="004F7C03"/>
    <w:rsid w:val="004F7D7A"/>
    <w:rsid w:val="00500066"/>
    <w:rsid w:val="0050039D"/>
    <w:rsid w:val="00500983"/>
    <w:rsid w:val="00500DCC"/>
    <w:rsid w:val="00501656"/>
    <w:rsid w:val="00501718"/>
    <w:rsid w:val="00501955"/>
    <w:rsid w:val="005029F8"/>
    <w:rsid w:val="00503E90"/>
    <w:rsid w:val="005041DC"/>
    <w:rsid w:val="00504245"/>
    <w:rsid w:val="005044B3"/>
    <w:rsid w:val="005047C3"/>
    <w:rsid w:val="00504AF7"/>
    <w:rsid w:val="00504D7C"/>
    <w:rsid w:val="005050CE"/>
    <w:rsid w:val="0050535B"/>
    <w:rsid w:val="005057D2"/>
    <w:rsid w:val="00505C67"/>
    <w:rsid w:val="00505C69"/>
    <w:rsid w:val="00505CA5"/>
    <w:rsid w:val="0050614A"/>
    <w:rsid w:val="005063EC"/>
    <w:rsid w:val="0050640E"/>
    <w:rsid w:val="005070EF"/>
    <w:rsid w:val="005073C5"/>
    <w:rsid w:val="00507D51"/>
    <w:rsid w:val="005106B0"/>
    <w:rsid w:val="00510B2A"/>
    <w:rsid w:val="00510D9F"/>
    <w:rsid w:val="00510FD3"/>
    <w:rsid w:val="0051109C"/>
    <w:rsid w:val="005110ED"/>
    <w:rsid w:val="005117C9"/>
    <w:rsid w:val="00511FCA"/>
    <w:rsid w:val="00512870"/>
    <w:rsid w:val="00513B04"/>
    <w:rsid w:val="00513FAB"/>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13D7"/>
    <w:rsid w:val="005216A0"/>
    <w:rsid w:val="005219EF"/>
    <w:rsid w:val="00522333"/>
    <w:rsid w:val="0052265A"/>
    <w:rsid w:val="0052299A"/>
    <w:rsid w:val="00522B39"/>
    <w:rsid w:val="00522BCC"/>
    <w:rsid w:val="00522CF3"/>
    <w:rsid w:val="005237BC"/>
    <w:rsid w:val="00523B03"/>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62D9"/>
    <w:rsid w:val="005266E2"/>
    <w:rsid w:val="005267B5"/>
    <w:rsid w:val="00526801"/>
    <w:rsid w:val="00526FF6"/>
    <w:rsid w:val="0052718B"/>
    <w:rsid w:val="0052733F"/>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FC1"/>
    <w:rsid w:val="00535575"/>
    <w:rsid w:val="005356BC"/>
    <w:rsid w:val="00535B39"/>
    <w:rsid w:val="00535C78"/>
    <w:rsid w:val="00536608"/>
    <w:rsid w:val="00536BD6"/>
    <w:rsid w:val="005372C2"/>
    <w:rsid w:val="0053775B"/>
    <w:rsid w:val="00537AD9"/>
    <w:rsid w:val="00537AE3"/>
    <w:rsid w:val="00537F92"/>
    <w:rsid w:val="00537FC2"/>
    <w:rsid w:val="00540055"/>
    <w:rsid w:val="00540513"/>
    <w:rsid w:val="005406AB"/>
    <w:rsid w:val="0054145C"/>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FC6"/>
    <w:rsid w:val="005502B3"/>
    <w:rsid w:val="005504B2"/>
    <w:rsid w:val="0055066E"/>
    <w:rsid w:val="00550A50"/>
    <w:rsid w:val="00551EDD"/>
    <w:rsid w:val="00553B4F"/>
    <w:rsid w:val="00553BD4"/>
    <w:rsid w:val="00553E1C"/>
    <w:rsid w:val="00554456"/>
    <w:rsid w:val="00554BDE"/>
    <w:rsid w:val="00554E26"/>
    <w:rsid w:val="00554E8F"/>
    <w:rsid w:val="005557B2"/>
    <w:rsid w:val="00555924"/>
    <w:rsid w:val="00556439"/>
    <w:rsid w:val="005566F1"/>
    <w:rsid w:val="00556CC5"/>
    <w:rsid w:val="00557431"/>
    <w:rsid w:val="0056011F"/>
    <w:rsid w:val="005601B8"/>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5498"/>
    <w:rsid w:val="00565ADA"/>
    <w:rsid w:val="00565AE8"/>
    <w:rsid w:val="0056617B"/>
    <w:rsid w:val="00566291"/>
    <w:rsid w:val="00566306"/>
    <w:rsid w:val="0056634D"/>
    <w:rsid w:val="005664D3"/>
    <w:rsid w:val="005667C1"/>
    <w:rsid w:val="0056739C"/>
    <w:rsid w:val="00567A6A"/>
    <w:rsid w:val="00567C0C"/>
    <w:rsid w:val="00570003"/>
    <w:rsid w:val="00570190"/>
    <w:rsid w:val="00571DED"/>
    <w:rsid w:val="005728BB"/>
    <w:rsid w:val="00572A7C"/>
    <w:rsid w:val="005736D8"/>
    <w:rsid w:val="005737E0"/>
    <w:rsid w:val="00574193"/>
    <w:rsid w:val="00574943"/>
    <w:rsid w:val="00574A2A"/>
    <w:rsid w:val="00575348"/>
    <w:rsid w:val="00575BAB"/>
    <w:rsid w:val="0057607D"/>
    <w:rsid w:val="0057629C"/>
    <w:rsid w:val="0057653D"/>
    <w:rsid w:val="0057670B"/>
    <w:rsid w:val="00576DB2"/>
    <w:rsid w:val="00577921"/>
    <w:rsid w:val="00577A4D"/>
    <w:rsid w:val="00577BDE"/>
    <w:rsid w:val="00580943"/>
    <w:rsid w:val="005809E1"/>
    <w:rsid w:val="00581257"/>
    <w:rsid w:val="005815AB"/>
    <w:rsid w:val="0058162A"/>
    <w:rsid w:val="005820AA"/>
    <w:rsid w:val="005823A3"/>
    <w:rsid w:val="00582C6C"/>
    <w:rsid w:val="00582E21"/>
    <w:rsid w:val="00582E35"/>
    <w:rsid w:val="00582E9B"/>
    <w:rsid w:val="005835E8"/>
    <w:rsid w:val="00583698"/>
    <w:rsid w:val="0058386E"/>
    <w:rsid w:val="00583F07"/>
    <w:rsid w:val="00584414"/>
    <w:rsid w:val="0058454B"/>
    <w:rsid w:val="00584680"/>
    <w:rsid w:val="0058470E"/>
    <w:rsid w:val="00584987"/>
    <w:rsid w:val="00584A14"/>
    <w:rsid w:val="00584B5A"/>
    <w:rsid w:val="0058550F"/>
    <w:rsid w:val="00585522"/>
    <w:rsid w:val="0058552F"/>
    <w:rsid w:val="005866C1"/>
    <w:rsid w:val="0058676B"/>
    <w:rsid w:val="00586D7B"/>
    <w:rsid w:val="00586E11"/>
    <w:rsid w:val="0058737C"/>
    <w:rsid w:val="00587A07"/>
    <w:rsid w:val="00587B6B"/>
    <w:rsid w:val="00587F49"/>
    <w:rsid w:val="0059026C"/>
    <w:rsid w:val="005902FA"/>
    <w:rsid w:val="0059047F"/>
    <w:rsid w:val="00590FAB"/>
    <w:rsid w:val="0059137B"/>
    <w:rsid w:val="005917BF"/>
    <w:rsid w:val="00591E92"/>
    <w:rsid w:val="005923D4"/>
    <w:rsid w:val="00592963"/>
    <w:rsid w:val="00592E65"/>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BE"/>
    <w:rsid w:val="005A0006"/>
    <w:rsid w:val="005A05FA"/>
    <w:rsid w:val="005A0B0C"/>
    <w:rsid w:val="005A11A9"/>
    <w:rsid w:val="005A168B"/>
    <w:rsid w:val="005A2468"/>
    <w:rsid w:val="005A2B8D"/>
    <w:rsid w:val="005A3FB8"/>
    <w:rsid w:val="005A435F"/>
    <w:rsid w:val="005A4589"/>
    <w:rsid w:val="005A4686"/>
    <w:rsid w:val="005A49C1"/>
    <w:rsid w:val="005A581E"/>
    <w:rsid w:val="005A5956"/>
    <w:rsid w:val="005A5BC9"/>
    <w:rsid w:val="005A5BE5"/>
    <w:rsid w:val="005A60B2"/>
    <w:rsid w:val="005A6181"/>
    <w:rsid w:val="005A750C"/>
    <w:rsid w:val="005B0899"/>
    <w:rsid w:val="005B11E0"/>
    <w:rsid w:val="005B13C0"/>
    <w:rsid w:val="005B1533"/>
    <w:rsid w:val="005B1707"/>
    <w:rsid w:val="005B1FC9"/>
    <w:rsid w:val="005B281F"/>
    <w:rsid w:val="005B3301"/>
    <w:rsid w:val="005B3761"/>
    <w:rsid w:val="005B3E0F"/>
    <w:rsid w:val="005B40EB"/>
    <w:rsid w:val="005B4829"/>
    <w:rsid w:val="005B4C6C"/>
    <w:rsid w:val="005B4F67"/>
    <w:rsid w:val="005B5B32"/>
    <w:rsid w:val="005B5B37"/>
    <w:rsid w:val="005B5C2B"/>
    <w:rsid w:val="005B5D08"/>
    <w:rsid w:val="005B5DEC"/>
    <w:rsid w:val="005B62AC"/>
    <w:rsid w:val="005B6565"/>
    <w:rsid w:val="005B6967"/>
    <w:rsid w:val="005C04CF"/>
    <w:rsid w:val="005C059A"/>
    <w:rsid w:val="005C0686"/>
    <w:rsid w:val="005C0826"/>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7435"/>
    <w:rsid w:val="005C76F9"/>
    <w:rsid w:val="005C775E"/>
    <w:rsid w:val="005C7B6B"/>
    <w:rsid w:val="005D0198"/>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E0105"/>
    <w:rsid w:val="005E0456"/>
    <w:rsid w:val="005E080B"/>
    <w:rsid w:val="005E09F4"/>
    <w:rsid w:val="005E0B91"/>
    <w:rsid w:val="005E0E29"/>
    <w:rsid w:val="005E10ED"/>
    <w:rsid w:val="005E121B"/>
    <w:rsid w:val="005E15F9"/>
    <w:rsid w:val="005E178C"/>
    <w:rsid w:val="005E17CD"/>
    <w:rsid w:val="005E1BC6"/>
    <w:rsid w:val="005E1D19"/>
    <w:rsid w:val="005E1E92"/>
    <w:rsid w:val="005E2F8F"/>
    <w:rsid w:val="005E3379"/>
    <w:rsid w:val="005E34F5"/>
    <w:rsid w:val="005E3BE3"/>
    <w:rsid w:val="005E3CD1"/>
    <w:rsid w:val="005E41C4"/>
    <w:rsid w:val="005E4876"/>
    <w:rsid w:val="005E4886"/>
    <w:rsid w:val="005E4A01"/>
    <w:rsid w:val="005E4B05"/>
    <w:rsid w:val="005E4B9E"/>
    <w:rsid w:val="005E59C7"/>
    <w:rsid w:val="005E5A7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160B"/>
    <w:rsid w:val="005F19FA"/>
    <w:rsid w:val="005F23C5"/>
    <w:rsid w:val="005F34EB"/>
    <w:rsid w:val="005F3880"/>
    <w:rsid w:val="005F429E"/>
    <w:rsid w:val="005F4E0B"/>
    <w:rsid w:val="005F4E58"/>
    <w:rsid w:val="005F4F8D"/>
    <w:rsid w:val="005F52F8"/>
    <w:rsid w:val="005F5452"/>
    <w:rsid w:val="005F5712"/>
    <w:rsid w:val="005F5A15"/>
    <w:rsid w:val="005F5FC9"/>
    <w:rsid w:val="005F6315"/>
    <w:rsid w:val="005F6A07"/>
    <w:rsid w:val="005F6F25"/>
    <w:rsid w:val="005F7F56"/>
    <w:rsid w:val="006003CF"/>
    <w:rsid w:val="00600418"/>
    <w:rsid w:val="00600957"/>
    <w:rsid w:val="00601293"/>
    <w:rsid w:val="006018CF"/>
    <w:rsid w:val="00601A53"/>
    <w:rsid w:val="00601FEC"/>
    <w:rsid w:val="0060228D"/>
    <w:rsid w:val="006029F4"/>
    <w:rsid w:val="00603237"/>
    <w:rsid w:val="006037A0"/>
    <w:rsid w:val="00603A7A"/>
    <w:rsid w:val="006046F5"/>
    <w:rsid w:val="00604802"/>
    <w:rsid w:val="006051C7"/>
    <w:rsid w:val="006054B1"/>
    <w:rsid w:val="0060562F"/>
    <w:rsid w:val="00605BDD"/>
    <w:rsid w:val="00605CC1"/>
    <w:rsid w:val="00606337"/>
    <w:rsid w:val="00606340"/>
    <w:rsid w:val="00607147"/>
    <w:rsid w:val="00607697"/>
    <w:rsid w:val="006077F1"/>
    <w:rsid w:val="00607E90"/>
    <w:rsid w:val="00607FDF"/>
    <w:rsid w:val="00611186"/>
    <w:rsid w:val="0061217E"/>
    <w:rsid w:val="00612930"/>
    <w:rsid w:val="00612979"/>
    <w:rsid w:val="00613288"/>
    <w:rsid w:val="006134EB"/>
    <w:rsid w:val="00613C0A"/>
    <w:rsid w:val="006147B9"/>
    <w:rsid w:val="006147CB"/>
    <w:rsid w:val="00614A44"/>
    <w:rsid w:val="00614C8A"/>
    <w:rsid w:val="006154B6"/>
    <w:rsid w:val="00615686"/>
    <w:rsid w:val="00615FBC"/>
    <w:rsid w:val="00616FED"/>
    <w:rsid w:val="00617621"/>
    <w:rsid w:val="006176D6"/>
    <w:rsid w:val="00620562"/>
    <w:rsid w:val="00620A51"/>
    <w:rsid w:val="0062142C"/>
    <w:rsid w:val="0062189F"/>
    <w:rsid w:val="00621AAC"/>
    <w:rsid w:val="0062256D"/>
    <w:rsid w:val="00623106"/>
    <w:rsid w:val="0062377A"/>
    <w:rsid w:val="00624194"/>
    <w:rsid w:val="00624522"/>
    <w:rsid w:val="006245AC"/>
    <w:rsid w:val="00624ADA"/>
    <w:rsid w:val="00624B13"/>
    <w:rsid w:val="00624C00"/>
    <w:rsid w:val="00624E5D"/>
    <w:rsid w:val="00624EC7"/>
    <w:rsid w:val="006253B4"/>
    <w:rsid w:val="0062600C"/>
    <w:rsid w:val="0062640E"/>
    <w:rsid w:val="00626587"/>
    <w:rsid w:val="006266CA"/>
    <w:rsid w:val="0062681F"/>
    <w:rsid w:val="00626A59"/>
    <w:rsid w:val="00627286"/>
    <w:rsid w:val="00627500"/>
    <w:rsid w:val="006275C1"/>
    <w:rsid w:val="00627A9C"/>
    <w:rsid w:val="00627DBE"/>
    <w:rsid w:val="00627F88"/>
    <w:rsid w:val="00630281"/>
    <w:rsid w:val="00630530"/>
    <w:rsid w:val="00630C51"/>
    <w:rsid w:val="00630F43"/>
    <w:rsid w:val="006313B8"/>
    <w:rsid w:val="00631A73"/>
    <w:rsid w:val="00631E22"/>
    <w:rsid w:val="006320D9"/>
    <w:rsid w:val="006322B9"/>
    <w:rsid w:val="00632C10"/>
    <w:rsid w:val="00632E69"/>
    <w:rsid w:val="0063303C"/>
    <w:rsid w:val="00633147"/>
    <w:rsid w:val="0063332D"/>
    <w:rsid w:val="00633581"/>
    <w:rsid w:val="006338A3"/>
    <w:rsid w:val="006338B9"/>
    <w:rsid w:val="00633A86"/>
    <w:rsid w:val="00633A8A"/>
    <w:rsid w:val="0063402D"/>
    <w:rsid w:val="0063513F"/>
    <w:rsid w:val="0063542E"/>
    <w:rsid w:val="006358A4"/>
    <w:rsid w:val="00635AD8"/>
    <w:rsid w:val="006365EF"/>
    <w:rsid w:val="00636724"/>
    <w:rsid w:val="00636806"/>
    <w:rsid w:val="00636986"/>
    <w:rsid w:val="00636E2F"/>
    <w:rsid w:val="00637045"/>
    <w:rsid w:val="006377F8"/>
    <w:rsid w:val="0063786A"/>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DC0"/>
    <w:rsid w:val="0064320C"/>
    <w:rsid w:val="00643232"/>
    <w:rsid w:val="00643665"/>
    <w:rsid w:val="006436BF"/>
    <w:rsid w:val="00643AB0"/>
    <w:rsid w:val="00643BEC"/>
    <w:rsid w:val="00643D35"/>
    <w:rsid w:val="006447E2"/>
    <w:rsid w:val="00645450"/>
    <w:rsid w:val="00646162"/>
    <w:rsid w:val="006469D0"/>
    <w:rsid w:val="00646D0B"/>
    <w:rsid w:val="00646DC5"/>
    <w:rsid w:val="00647508"/>
    <w:rsid w:val="006477FC"/>
    <w:rsid w:val="00647D8C"/>
    <w:rsid w:val="00647DCD"/>
    <w:rsid w:val="00650737"/>
    <w:rsid w:val="00650C76"/>
    <w:rsid w:val="00650FE1"/>
    <w:rsid w:val="006512DC"/>
    <w:rsid w:val="00651647"/>
    <w:rsid w:val="00651AB7"/>
    <w:rsid w:val="00651C4F"/>
    <w:rsid w:val="00651D12"/>
    <w:rsid w:val="00652230"/>
    <w:rsid w:val="00652587"/>
    <w:rsid w:val="00652D0A"/>
    <w:rsid w:val="006537AA"/>
    <w:rsid w:val="0065390C"/>
    <w:rsid w:val="00653BA6"/>
    <w:rsid w:val="00653D55"/>
    <w:rsid w:val="00653E62"/>
    <w:rsid w:val="00653E80"/>
    <w:rsid w:val="006542E9"/>
    <w:rsid w:val="00655131"/>
    <w:rsid w:val="006551AD"/>
    <w:rsid w:val="00655250"/>
    <w:rsid w:val="00655BA4"/>
    <w:rsid w:val="00655F50"/>
    <w:rsid w:val="00656074"/>
    <w:rsid w:val="006562C5"/>
    <w:rsid w:val="006564A1"/>
    <w:rsid w:val="00656AF4"/>
    <w:rsid w:val="00656EEE"/>
    <w:rsid w:val="0065718B"/>
    <w:rsid w:val="00657519"/>
    <w:rsid w:val="006577BF"/>
    <w:rsid w:val="00657AAD"/>
    <w:rsid w:val="00657CE5"/>
    <w:rsid w:val="006600CF"/>
    <w:rsid w:val="006614FE"/>
    <w:rsid w:val="0066169A"/>
    <w:rsid w:val="00661A57"/>
    <w:rsid w:val="00661F0F"/>
    <w:rsid w:val="006623B1"/>
    <w:rsid w:val="00663128"/>
    <w:rsid w:val="00663576"/>
    <w:rsid w:val="00663C1C"/>
    <w:rsid w:val="00664201"/>
    <w:rsid w:val="00664A15"/>
    <w:rsid w:val="00664C37"/>
    <w:rsid w:val="0066506A"/>
    <w:rsid w:val="00666790"/>
    <w:rsid w:val="00666B67"/>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FB9"/>
    <w:rsid w:val="00681575"/>
    <w:rsid w:val="006817A8"/>
    <w:rsid w:val="0068257B"/>
    <w:rsid w:val="006826BA"/>
    <w:rsid w:val="00683452"/>
    <w:rsid w:val="00683EF4"/>
    <w:rsid w:val="006840DC"/>
    <w:rsid w:val="00684A4F"/>
    <w:rsid w:val="00685097"/>
    <w:rsid w:val="006852B5"/>
    <w:rsid w:val="0068536B"/>
    <w:rsid w:val="00685ACA"/>
    <w:rsid w:val="00685DB5"/>
    <w:rsid w:val="006862BA"/>
    <w:rsid w:val="00686713"/>
    <w:rsid w:val="00686E76"/>
    <w:rsid w:val="00687300"/>
    <w:rsid w:val="006875AC"/>
    <w:rsid w:val="006877D1"/>
    <w:rsid w:val="00687867"/>
    <w:rsid w:val="006901BB"/>
    <w:rsid w:val="00690249"/>
    <w:rsid w:val="006902C2"/>
    <w:rsid w:val="00690776"/>
    <w:rsid w:val="00690835"/>
    <w:rsid w:val="006912C7"/>
    <w:rsid w:val="006913BA"/>
    <w:rsid w:val="00692196"/>
    <w:rsid w:val="00693647"/>
    <w:rsid w:val="00693A2B"/>
    <w:rsid w:val="00693DF6"/>
    <w:rsid w:val="00694393"/>
    <w:rsid w:val="00694D9C"/>
    <w:rsid w:val="00695067"/>
    <w:rsid w:val="00695B6C"/>
    <w:rsid w:val="00696771"/>
    <w:rsid w:val="006967D5"/>
    <w:rsid w:val="00696A2E"/>
    <w:rsid w:val="00696CFE"/>
    <w:rsid w:val="00697138"/>
    <w:rsid w:val="00697225"/>
    <w:rsid w:val="00697376"/>
    <w:rsid w:val="00697635"/>
    <w:rsid w:val="00697662"/>
    <w:rsid w:val="00697F77"/>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982"/>
    <w:rsid w:val="006A4C36"/>
    <w:rsid w:val="006A508E"/>
    <w:rsid w:val="006A5322"/>
    <w:rsid w:val="006A5AA7"/>
    <w:rsid w:val="006A5C8B"/>
    <w:rsid w:val="006A6219"/>
    <w:rsid w:val="006A6D6E"/>
    <w:rsid w:val="006A73E0"/>
    <w:rsid w:val="006A7FAA"/>
    <w:rsid w:val="006B010D"/>
    <w:rsid w:val="006B03FD"/>
    <w:rsid w:val="006B0613"/>
    <w:rsid w:val="006B0970"/>
    <w:rsid w:val="006B10F9"/>
    <w:rsid w:val="006B12E8"/>
    <w:rsid w:val="006B1E36"/>
    <w:rsid w:val="006B1EFB"/>
    <w:rsid w:val="006B2178"/>
    <w:rsid w:val="006B2504"/>
    <w:rsid w:val="006B2968"/>
    <w:rsid w:val="006B37A5"/>
    <w:rsid w:val="006B38B6"/>
    <w:rsid w:val="006B38FB"/>
    <w:rsid w:val="006B39D5"/>
    <w:rsid w:val="006B3D8A"/>
    <w:rsid w:val="006B4AF0"/>
    <w:rsid w:val="006B50A3"/>
    <w:rsid w:val="006B50FB"/>
    <w:rsid w:val="006B537D"/>
    <w:rsid w:val="006B5393"/>
    <w:rsid w:val="006B54A0"/>
    <w:rsid w:val="006B57C6"/>
    <w:rsid w:val="006B5F78"/>
    <w:rsid w:val="006B64B3"/>
    <w:rsid w:val="006B6863"/>
    <w:rsid w:val="006B7175"/>
    <w:rsid w:val="006B7441"/>
    <w:rsid w:val="006B74BE"/>
    <w:rsid w:val="006B7A91"/>
    <w:rsid w:val="006B7B96"/>
    <w:rsid w:val="006C017E"/>
    <w:rsid w:val="006C0251"/>
    <w:rsid w:val="006C0534"/>
    <w:rsid w:val="006C07F7"/>
    <w:rsid w:val="006C0861"/>
    <w:rsid w:val="006C0F82"/>
    <w:rsid w:val="006C13FE"/>
    <w:rsid w:val="006C1AB9"/>
    <w:rsid w:val="006C1F48"/>
    <w:rsid w:val="006C21A2"/>
    <w:rsid w:val="006C2372"/>
    <w:rsid w:val="006C2898"/>
    <w:rsid w:val="006C2C58"/>
    <w:rsid w:val="006C3202"/>
    <w:rsid w:val="006C3D2C"/>
    <w:rsid w:val="006C3ED5"/>
    <w:rsid w:val="006C414A"/>
    <w:rsid w:val="006C5536"/>
    <w:rsid w:val="006C55B1"/>
    <w:rsid w:val="006C59E0"/>
    <w:rsid w:val="006C5F88"/>
    <w:rsid w:val="006C6030"/>
    <w:rsid w:val="006C603A"/>
    <w:rsid w:val="006C637D"/>
    <w:rsid w:val="006C6616"/>
    <w:rsid w:val="006C67A1"/>
    <w:rsid w:val="006C75D7"/>
    <w:rsid w:val="006C7654"/>
    <w:rsid w:val="006C7F69"/>
    <w:rsid w:val="006D0436"/>
    <w:rsid w:val="006D045A"/>
    <w:rsid w:val="006D1027"/>
    <w:rsid w:val="006D142C"/>
    <w:rsid w:val="006D1438"/>
    <w:rsid w:val="006D1BAE"/>
    <w:rsid w:val="006D2201"/>
    <w:rsid w:val="006D2A0A"/>
    <w:rsid w:val="006D2DC5"/>
    <w:rsid w:val="006D32A3"/>
    <w:rsid w:val="006D359E"/>
    <w:rsid w:val="006D38E7"/>
    <w:rsid w:val="006D3923"/>
    <w:rsid w:val="006D44A7"/>
    <w:rsid w:val="006D4A50"/>
    <w:rsid w:val="006D4C65"/>
    <w:rsid w:val="006D5DB3"/>
    <w:rsid w:val="006D5F4E"/>
    <w:rsid w:val="006D6567"/>
    <w:rsid w:val="006D683F"/>
    <w:rsid w:val="006D6BB6"/>
    <w:rsid w:val="006D6C36"/>
    <w:rsid w:val="006D6FA6"/>
    <w:rsid w:val="006D7EAF"/>
    <w:rsid w:val="006D7FB5"/>
    <w:rsid w:val="006E0014"/>
    <w:rsid w:val="006E0D94"/>
    <w:rsid w:val="006E0F74"/>
    <w:rsid w:val="006E1318"/>
    <w:rsid w:val="006E14A7"/>
    <w:rsid w:val="006E1B7D"/>
    <w:rsid w:val="006E1D5E"/>
    <w:rsid w:val="006E1F57"/>
    <w:rsid w:val="006E2097"/>
    <w:rsid w:val="006E266B"/>
    <w:rsid w:val="006E2D9B"/>
    <w:rsid w:val="006E2EA7"/>
    <w:rsid w:val="006E31F7"/>
    <w:rsid w:val="006E3312"/>
    <w:rsid w:val="006E3555"/>
    <w:rsid w:val="006E4335"/>
    <w:rsid w:val="006E4415"/>
    <w:rsid w:val="006E4651"/>
    <w:rsid w:val="006E4C1E"/>
    <w:rsid w:val="006E51BC"/>
    <w:rsid w:val="006E52AE"/>
    <w:rsid w:val="006E62D1"/>
    <w:rsid w:val="006E6A4D"/>
    <w:rsid w:val="006E6D0C"/>
    <w:rsid w:val="006E7D1A"/>
    <w:rsid w:val="006E7E59"/>
    <w:rsid w:val="006F0EB4"/>
    <w:rsid w:val="006F1116"/>
    <w:rsid w:val="006F130B"/>
    <w:rsid w:val="006F1E55"/>
    <w:rsid w:val="006F201E"/>
    <w:rsid w:val="006F255A"/>
    <w:rsid w:val="006F275C"/>
    <w:rsid w:val="006F280B"/>
    <w:rsid w:val="006F35AF"/>
    <w:rsid w:val="006F3E36"/>
    <w:rsid w:val="006F417E"/>
    <w:rsid w:val="006F4379"/>
    <w:rsid w:val="006F4545"/>
    <w:rsid w:val="006F4585"/>
    <w:rsid w:val="006F46C7"/>
    <w:rsid w:val="006F4991"/>
    <w:rsid w:val="006F54E8"/>
    <w:rsid w:val="006F5DE8"/>
    <w:rsid w:val="006F60F8"/>
    <w:rsid w:val="006F7BCF"/>
    <w:rsid w:val="007002B6"/>
    <w:rsid w:val="0070046B"/>
    <w:rsid w:val="007004D4"/>
    <w:rsid w:val="00701040"/>
    <w:rsid w:val="00701112"/>
    <w:rsid w:val="007011A6"/>
    <w:rsid w:val="0070122C"/>
    <w:rsid w:val="0070146E"/>
    <w:rsid w:val="007017F9"/>
    <w:rsid w:val="00701941"/>
    <w:rsid w:val="0070197C"/>
    <w:rsid w:val="00701CE9"/>
    <w:rsid w:val="00701DE6"/>
    <w:rsid w:val="00702661"/>
    <w:rsid w:val="007027C0"/>
    <w:rsid w:val="00702F7A"/>
    <w:rsid w:val="00703434"/>
    <w:rsid w:val="00704315"/>
    <w:rsid w:val="00704895"/>
    <w:rsid w:val="00704C46"/>
    <w:rsid w:val="00704EF8"/>
    <w:rsid w:val="00705478"/>
    <w:rsid w:val="00705AA4"/>
    <w:rsid w:val="00706196"/>
    <w:rsid w:val="00706B8F"/>
    <w:rsid w:val="00706C50"/>
    <w:rsid w:val="00707170"/>
    <w:rsid w:val="007073E1"/>
    <w:rsid w:val="007077DE"/>
    <w:rsid w:val="0070792C"/>
    <w:rsid w:val="00707DFD"/>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2165"/>
    <w:rsid w:val="007123D5"/>
    <w:rsid w:val="00712745"/>
    <w:rsid w:val="0071304D"/>
    <w:rsid w:val="00713373"/>
    <w:rsid w:val="00713B4A"/>
    <w:rsid w:val="00714239"/>
    <w:rsid w:val="0071436D"/>
    <w:rsid w:val="00714898"/>
    <w:rsid w:val="00714DF8"/>
    <w:rsid w:val="007153BA"/>
    <w:rsid w:val="0071549B"/>
    <w:rsid w:val="0071593F"/>
    <w:rsid w:val="00715C00"/>
    <w:rsid w:val="00715C6E"/>
    <w:rsid w:val="007161C6"/>
    <w:rsid w:val="007165B4"/>
    <w:rsid w:val="007165DC"/>
    <w:rsid w:val="0071689F"/>
    <w:rsid w:val="00717265"/>
    <w:rsid w:val="00717658"/>
    <w:rsid w:val="007202CC"/>
    <w:rsid w:val="007202E2"/>
    <w:rsid w:val="00720FAD"/>
    <w:rsid w:val="00720FE7"/>
    <w:rsid w:val="0072126A"/>
    <w:rsid w:val="00721755"/>
    <w:rsid w:val="0072188E"/>
    <w:rsid w:val="00721E93"/>
    <w:rsid w:val="00722B34"/>
    <w:rsid w:val="00722C8E"/>
    <w:rsid w:val="007233BF"/>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1046"/>
    <w:rsid w:val="0073122E"/>
    <w:rsid w:val="0073166E"/>
    <w:rsid w:val="00732916"/>
    <w:rsid w:val="007329B7"/>
    <w:rsid w:val="00732CAC"/>
    <w:rsid w:val="00732D15"/>
    <w:rsid w:val="00732D2B"/>
    <w:rsid w:val="00733139"/>
    <w:rsid w:val="0073333C"/>
    <w:rsid w:val="007334C4"/>
    <w:rsid w:val="00734249"/>
    <w:rsid w:val="00734A47"/>
    <w:rsid w:val="00735077"/>
    <w:rsid w:val="0073539E"/>
    <w:rsid w:val="00735FA7"/>
    <w:rsid w:val="007367B2"/>
    <w:rsid w:val="00736A10"/>
    <w:rsid w:val="00736A36"/>
    <w:rsid w:val="0073719A"/>
    <w:rsid w:val="00737746"/>
    <w:rsid w:val="00737DA1"/>
    <w:rsid w:val="00740F63"/>
    <w:rsid w:val="00741532"/>
    <w:rsid w:val="00741C15"/>
    <w:rsid w:val="00741D8B"/>
    <w:rsid w:val="00742DA7"/>
    <w:rsid w:val="007432B6"/>
    <w:rsid w:val="00744002"/>
    <w:rsid w:val="00744091"/>
    <w:rsid w:val="00744D6F"/>
    <w:rsid w:val="0074531E"/>
    <w:rsid w:val="007458F9"/>
    <w:rsid w:val="00745CA3"/>
    <w:rsid w:val="00746225"/>
    <w:rsid w:val="0074634F"/>
    <w:rsid w:val="00746BE9"/>
    <w:rsid w:val="00747641"/>
    <w:rsid w:val="0074772F"/>
    <w:rsid w:val="007479CA"/>
    <w:rsid w:val="00747E9D"/>
    <w:rsid w:val="00747EE1"/>
    <w:rsid w:val="00750374"/>
    <w:rsid w:val="00750440"/>
    <w:rsid w:val="00750A77"/>
    <w:rsid w:val="00750AA2"/>
    <w:rsid w:val="00750C05"/>
    <w:rsid w:val="00750E58"/>
    <w:rsid w:val="007511E8"/>
    <w:rsid w:val="007518A9"/>
    <w:rsid w:val="00751979"/>
    <w:rsid w:val="007520DD"/>
    <w:rsid w:val="00752640"/>
    <w:rsid w:val="00752A1E"/>
    <w:rsid w:val="00752B44"/>
    <w:rsid w:val="0075360B"/>
    <w:rsid w:val="0075399F"/>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4238"/>
    <w:rsid w:val="0076452C"/>
    <w:rsid w:val="00764D79"/>
    <w:rsid w:val="00765E8F"/>
    <w:rsid w:val="00766711"/>
    <w:rsid w:val="00766A16"/>
    <w:rsid w:val="00766E66"/>
    <w:rsid w:val="00767087"/>
    <w:rsid w:val="00767568"/>
    <w:rsid w:val="0076756F"/>
    <w:rsid w:val="00767579"/>
    <w:rsid w:val="007675D2"/>
    <w:rsid w:val="007677DE"/>
    <w:rsid w:val="007678F3"/>
    <w:rsid w:val="00767D13"/>
    <w:rsid w:val="00767D8C"/>
    <w:rsid w:val="00770A91"/>
    <w:rsid w:val="00770C03"/>
    <w:rsid w:val="00770EF4"/>
    <w:rsid w:val="00771390"/>
    <w:rsid w:val="007719C9"/>
    <w:rsid w:val="00771B38"/>
    <w:rsid w:val="00771F5D"/>
    <w:rsid w:val="007721C9"/>
    <w:rsid w:val="00772352"/>
    <w:rsid w:val="007725C1"/>
    <w:rsid w:val="007731E2"/>
    <w:rsid w:val="00773962"/>
    <w:rsid w:val="00773C9C"/>
    <w:rsid w:val="0077403A"/>
    <w:rsid w:val="007746CC"/>
    <w:rsid w:val="00775369"/>
    <w:rsid w:val="00775491"/>
    <w:rsid w:val="00775897"/>
    <w:rsid w:val="00775A12"/>
    <w:rsid w:val="00775D50"/>
    <w:rsid w:val="00776282"/>
    <w:rsid w:val="00776625"/>
    <w:rsid w:val="00776829"/>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EAC"/>
    <w:rsid w:val="00782F05"/>
    <w:rsid w:val="0078317F"/>
    <w:rsid w:val="007833F0"/>
    <w:rsid w:val="00783670"/>
    <w:rsid w:val="0078372B"/>
    <w:rsid w:val="00783E26"/>
    <w:rsid w:val="00783E8B"/>
    <w:rsid w:val="0078408F"/>
    <w:rsid w:val="00784C75"/>
    <w:rsid w:val="00785672"/>
    <w:rsid w:val="0078584F"/>
    <w:rsid w:val="0078594C"/>
    <w:rsid w:val="00785BEA"/>
    <w:rsid w:val="00785C6B"/>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DEF"/>
    <w:rsid w:val="00793006"/>
    <w:rsid w:val="007933AB"/>
    <w:rsid w:val="00793724"/>
    <w:rsid w:val="00793D0F"/>
    <w:rsid w:val="00793E4E"/>
    <w:rsid w:val="00793F08"/>
    <w:rsid w:val="00793F0D"/>
    <w:rsid w:val="0079406A"/>
    <w:rsid w:val="0079467D"/>
    <w:rsid w:val="00794AAC"/>
    <w:rsid w:val="00794B54"/>
    <w:rsid w:val="00794B7B"/>
    <w:rsid w:val="007950F4"/>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C7A"/>
    <w:rsid w:val="007A0F8E"/>
    <w:rsid w:val="007A1617"/>
    <w:rsid w:val="007A1AE9"/>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882"/>
    <w:rsid w:val="007B1942"/>
    <w:rsid w:val="007B1A80"/>
    <w:rsid w:val="007B2325"/>
    <w:rsid w:val="007B2368"/>
    <w:rsid w:val="007B25C8"/>
    <w:rsid w:val="007B2710"/>
    <w:rsid w:val="007B32F2"/>
    <w:rsid w:val="007B446F"/>
    <w:rsid w:val="007B522D"/>
    <w:rsid w:val="007B5688"/>
    <w:rsid w:val="007B5C4B"/>
    <w:rsid w:val="007B5C50"/>
    <w:rsid w:val="007B5CFD"/>
    <w:rsid w:val="007B5EB2"/>
    <w:rsid w:val="007B64C5"/>
    <w:rsid w:val="007B6610"/>
    <w:rsid w:val="007B66BE"/>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5014"/>
    <w:rsid w:val="007C5404"/>
    <w:rsid w:val="007C5509"/>
    <w:rsid w:val="007C62FA"/>
    <w:rsid w:val="007C632D"/>
    <w:rsid w:val="007C688C"/>
    <w:rsid w:val="007C753D"/>
    <w:rsid w:val="007D006D"/>
    <w:rsid w:val="007D053A"/>
    <w:rsid w:val="007D06FA"/>
    <w:rsid w:val="007D07D8"/>
    <w:rsid w:val="007D0B96"/>
    <w:rsid w:val="007D1210"/>
    <w:rsid w:val="007D1584"/>
    <w:rsid w:val="007D1954"/>
    <w:rsid w:val="007D1A4F"/>
    <w:rsid w:val="007D1C14"/>
    <w:rsid w:val="007D2301"/>
    <w:rsid w:val="007D2B27"/>
    <w:rsid w:val="007D3172"/>
    <w:rsid w:val="007D32B4"/>
    <w:rsid w:val="007D33FD"/>
    <w:rsid w:val="007D3476"/>
    <w:rsid w:val="007D3D3C"/>
    <w:rsid w:val="007D4311"/>
    <w:rsid w:val="007D49E7"/>
    <w:rsid w:val="007D4E99"/>
    <w:rsid w:val="007D5084"/>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D97"/>
    <w:rsid w:val="007E2A05"/>
    <w:rsid w:val="007E2AA1"/>
    <w:rsid w:val="007E2B48"/>
    <w:rsid w:val="007E33CE"/>
    <w:rsid w:val="007E3464"/>
    <w:rsid w:val="007E3B99"/>
    <w:rsid w:val="007E3D37"/>
    <w:rsid w:val="007E3DAD"/>
    <w:rsid w:val="007E3FBC"/>
    <w:rsid w:val="007E4A86"/>
    <w:rsid w:val="007E4B33"/>
    <w:rsid w:val="007E5389"/>
    <w:rsid w:val="007E5770"/>
    <w:rsid w:val="007E64C4"/>
    <w:rsid w:val="007E6AE6"/>
    <w:rsid w:val="007E6BE2"/>
    <w:rsid w:val="007E7383"/>
    <w:rsid w:val="007F0578"/>
    <w:rsid w:val="007F09CD"/>
    <w:rsid w:val="007F0B03"/>
    <w:rsid w:val="007F0CDE"/>
    <w:rsid w:val="007F0E20"/>
    <w:rsid w:val="007F11A2"/>
    <w:rsid w:val="007F187D"/>
    <w:rsid w:val="007F1B82"/>
    <w:rsid w:val="007F1F51"/>
    <w:rsid w:val="007F2773"/>
    <w:rsid w:val="007F2837"/>
    <w:rsid w:val="007F3265"/>
    <w:rsid w:val="007F35E0"/>
    <w:rsid w:val="007F3DA9"/>
    <w:rsid w:val="007F4279"/>
    <w:rsid w:val="007F4B21"/>
    <w:rsid w:val="007F4C96"/>
    <w:rsid w:val="007F66C4"/>
    <w:rsid w:val="007F6D3E"/>
    <w:rsid w:val="007F7013"/>
    <w:rsid w:val="007F741A"/>
    <w:rsid w:val="007F7563"/>
    <w:rsid w:val="007F7632"/>
    <w:rsid w:val="007F7933"/>
    <w:rsid w:val="00800488"/>
    <w:rsid w:val="00800D81"/>
    <w:rsid w:val="00800F22"/>
    <w:rsid w:val="0080138A"/>
    <w:rsid w:val="00801452"/>
    <w:rsid w:val="00801615"/>
    <w:rsid w:val="008019D4"/>
    <w:rsid w:val="0080252E"/>
    <w:rsid w:val="00802DA1"/>
    <w:rsid w:val="00803206"/>
    <w:rsid w:val="00803718"/>
    <w:rsid w:val="00803906"/>
    <w:rsid w:val="00803972"/>
    <w:rsid w:val="008039E8"/>
    <w:rsid w:val="00803A0B"/>
    <w:rsid w:val="00803ABE"/>
    <w:rsid w:val="00804234"/>
    <w:rsid w:val="0080425E"/>
    <w:rsid w:val="0080427C"/>
    <w:rsid w:val="008043A9"/>
    <w:rsid w:val="008045BB"/>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98E"/>
    <w:rsid w:val="00811F24"/>
    <w:rsid w:val="0081261C"/>
    <w:rsid w:val="008135DF"/>
    <w:rsid w:val="00813738"/>
    <w:rsid w:val="00813B64"/>
    <w:rsid w:val="008140AB"/>
    <w:rsid w:val="008142BF"/>
    <w:rsid w:val="008149B6"/>
    <w:rsid w:val="00815497"/>
    <w:rsid w:val="0081588C"/>
    <w:rsid w:val="00815B79"/>
    <w:rsid w:val="00815B7D"/>
    <w:rsid w:val="00815BE7"/>
    <w:rsid w:val="00815E92"/>
    <w:rsid w:val="00815EAB"/>
    <w:rsid w:val="008164A6"/>
    <w:rsid w:val="00816680"/>
    <w:rsid w:val="00816879"/>
    <w:rsid w:val="008170B5"/>
    <w:rsid w:val="0081715F"/>
    <w:rsid w:val="008173B0"/>
    <w:rsid w:val="00817AE5"/>
    <w:rsid w:val="00817ED0"/>
    <w:rsid w:val="00817F97"/>
    <w:rsid w:val="0082004E"/>
    <w:rsid w:val="008206B9"/>
    <w:rsid w:val="00820862"/>
    <w:rsid w:val="00820C9E"/>
    <w:rsid w:val="00820E6E"/>
    <w:rsid w:val="008213FE"/>
    <w:rsid w:val="00821726"/>
    <w:rsid w:val="00821D58"/>
    <w:rsid w:val="008222B6"/>
    <w:rsid w:val="00823184"/>
    <w:rsid w:val="008236BD"/>
    <w:rsid w:val="00823704"/>
    <w:rsid w:val="00823F01"/>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E13"/>
    <w:rsid w:val="00830884"/>
    <w:rsid w:val="00830D64"/>
    <w:rsid w:val="00831E40"/>
    <w:rsid w:val="0083297D"/>
    <w:rsid w:val="00832D8B"/>
    <w:rsid w:val="008334CC"/>
    <w:rsid w:val="00833D87"/>
    <w:rsid w:val="00833E42"/>
    <w:rsid w:val="00834397"/>
    <w:rsid w:val="0083478C"/>
    <w:rsid w:val="00834EFB"/>
    <w:rsid w:val="008354A7"/>
    <w:rsid w:val="00835706"/>
    <w:rsid w:val="00835F5B"/>
    <w:rsid w:val="00835F9D"/>
    <w:rsid w:val="008364FC"/>
    <w:rsid w:val="008369D0"/>
    <w:rsid w:val="00836AB0"/>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334D"/>
    <w:rsid w:val="00843A72"/>
    <w:rsid w:val="00843B5B"/>
    <w:rsid w:val="00843B6F"/>
    <w:rsid w:val="0084440E"/>
    <w:rsid w:val="008445DA"/>
    <w:rsid w:val="00844662"/>
    <w:rsid w:val="00844874"/>
    <w:rsid w:val="00844FA6"/>
    <w:rsid w:val="008452DB"/>
    <w:rsid w:val="0084569D"/>
    <w:rsid w:val="008458DC"/>
    <w:rsid w:val="00846056"/>
    <w:rsid w:val="00846CCD"/>
    <w:rsid w:val="00846CE7"/>
    <w:rsid w:val="008472BC"/>
    <w:rsid w:val="008477C1"/>
    <w:rsid w:val="008477E2"/>
    <w:rsid w:val="00847D85"/>
    <w:rsid w:val="0085006A"/>
    <w:rsid w:val="00850510"/>
    <w:rsid w:val="00850817"/>
    <w:rsid w:val="0085081D"/>
    <w:rsid w:val="008510B8"/>
    <w:rsid w:val="0085141D"/>
    <w:rsid w:val="008514CD"/>
    <w:rsid w:val="0085158D"/>
    <w:rsid w:val="008517BF"/>
    <w:rsid w:val="00851F6C"/>
    <w:rsid w:val="00851FC2"/>
    <w:rsid w:val="00851FC4"/>
    <w:rsid w:val="00852707"/>
    <w:rsid w:val="00853179"/>
    <w:rsid w:val="00853377"/>
    <w:rsid w:val="008535BB"/>
    <w:rsid w:val="00853673"/>
    <w:rsid w:val="008538C7"/>
    <w:rsid w:val="008543C7"/>
    <w:rsid w:val="008549AA"/>
    <w:rsid w:val="00854B2F"/>
    <w:rsid w:val="00854B3D"/>
    <w:rsid w:val="00854C5F"/>
    <w:rsid w:val="0085551B"/>
    <w:rsid w:val="00855C44"/>
    <w:rsid w:val="00856244"/>
    <w:rsid w:val="0085727A"/>
    <w:rsid w:val="0085745F"/>
    <w:rsid w:val="00857FDD"/>
    <w:rsid w:val="00860837"/>
    <w:rsid w:val="0086083A"/>
    <w:rsid w:val="00860B34"/>
    <w:rsid w:val="00860C0F"/>
    <w:rsid w:val="00860C1F"/>
    <w:rsid w:val="00861CB9"/>
    <w:rsid w:val="00861E43"/>
    <w:rsid w:val="00861F78"/>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797B"/>
    <w:rsid w:val="00870DBA"/>
    <w:rsid w:val="00870FA0"/>
    <w:rsid w:val="0087171E"/>
    <w:rsid w:val="00871A56"/>
    <w:rsid w:val="00871ACB"/>
    <w:rsid w:val="00871B01"/>
    <w:rsid w:val="00871FBF"/>
    <w:rsid w:val="00872383"/>
    <w:rsid w:val="00872A5B"/>
    <w:rsid w:val="00872C86"/>
    <w:rsid w:val="00873038"/>
    <w:rsid w:val="008732AE"/>
    <w:rsid w:val="008732C8"/>
    <w:rsid w:val="008732E2"/>
    <w:rsid w:val="008739B4"/>
    <w:rsid w:val="00873C05"/>
    <w:rsid w:val="008749A2"/>
    <w:rsid w:val="00874A41"/>
    <w:rsid w:val="008769AE"/>
    <w:rsid w:val="00876D56"/>
    <w:rsid w:val="0087710F"/>
    <w:rsid w:val="00877712"/>
    <w:rsid w:val="00877D3D"/>
    <w:rsid w:val="00877F4B"/>
    <w:rsid w:val="008801A5"/>
    <w:rsid w:val="008806AD"/>
    <w:rsid w:val="00880F9D"/>
    <w:rsid w:val="00881177"/>
    <w:rsid w:val="00881336"/>
    <w:rsid w:val="00881509"/>
    <w:rsid w:val="00881548"/>
    <w:rsid w:val="008819C6"/>
    <w:rsid w:val="00881B6B"/>
    <w:rsid w:val="00881D49"/>
    <w:rsid w:val="00882664"/>
    <w:rsid w:val="00883644"/>
    <w:rsid w:val="00883F5D"/>
    <w:rsid w:val="00884032"/>
    <w:rsid w:val="00884265"/>
    <w:rsid w:val="00884389"/>
    <w:rsid w:val="00884B22"/>
    <w:rsid w:val="00884BB0"/>
    <w:rsid w:val="00885076"/>
    <w:rsid w:val="0088518B"/>
    <w:rsid w:val="008852E5"/>
    <w:rsid w:val="008874F0"/>
    <w:rsid w:val="00887609"/>
    <w:rsid w:val="00887797"/>
    <w:rsid w:val="00887CAB"/>
    <w:rsid w:val="00887F17"/>
    <w:rsid w:val="00887F20"/>
    <w:rsid w:val="00890875"/>
    <w:rsid w:val="008912B6"/>
    <w:rsid w:val="00891914"/>
    <w:rsid w:val="00891A16"/>
    <w:rsid w:val="00891A74"/>
    <w:rsid w:val="00892366"/>
    <w:rsid w:val="00892DBA"/>
    <w:rsid w:val="00892E77"/>
    <w:rsid w:val="00892E7C"/>
    <w:rsid w:val="008937E5"/>
    <w:rsid w:val="0089392F"/>
    <w:rsid w:val="00894C20"/>
    <w:rsid w:val="00895463"/>
    <w:rsid w:val="00895C2D"/>
    <w:rsid w:val="00895C33"/>
    <w:rsid w:val="0089602A"/>
    <w:rsid w:val="00896507"/>
    <w:rsid w:val="00896AB5"/>
    <w:rsid w:val="00896B1C"/>
    <w:rsid w:val="00897280"/>
    <w:rsid w:val="008978A5"/>
    <w:rsid w:val="008A026E"/>
    <w:rsid w:val="008A0B1B"/>
    <w:rsid w:val="008A16A0"/>
    <w:rsid w:val="008A199A"/>
    <w:rsid w:val="008A1DCE"/>
    <w:rsid w:val="008A1FFA"/>
    <w:rsid w:val="008A2162"/>
    <w:rsid w:val="008A2E6D"/>
    <w:rsid w:val="008A2F27"/>
    <w:rsid w:val="008A2F7E"/>
    <w:rsid w:val="008A3207"/>
    <w:rsid w:val="008A348D"/>
    <w:rsid w:val="008A358D"/>
    <w:rsid w:val="008A35E3"/>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97"/>
    <w:rsid w:val="008A772C"/>
    <w:rsid w:val="008B00D7"/>
    <w:rsid w:val="008B026B"/>
    <w:rsid w:val="008B04C8"/>
    <w:rsid w:val="008B0906"/>
    <w:rsid w:val="008B0B9A"/>
    <w:rsid w:val="008B0BA6"/>
    <w:rsid w:val="008B0C90"/>
    <w:rsid w:val="008B2781"/>
    <w:rsid w:val="008B2B85"/>
    <w:rsid w:val="008B2DD4"/>
    <w:rsid w:val="008B3350"/>
    <w:rsid w:val="008B3A66"/>
    <w:rsid w:val="008B3ADC"/>
    <w:rsid w:val="008B3EB8"/>
    <w:rsid w:val="008B3FA3"/>
    <w:rsid w:val="008B476F"/>
    <w:rsid w:val="008B533F"/>
    <w:rsid w:val="008B58A1"/>
    <w:rsid w:val="008B5AE9"/>
    <w:rsid w:val="008B5D57"/>
    <w:rsid w:val="008B62ED"/>
    <w:rsid w:val="008B6908"/>
    <w:rsid w:val="008B6C4F"/>
    <w:rsid w:val="008B6F81"/>
    <w:rsid w:val="008B7AAB"/>
    <w:rsid w:val="008C015B"/>
    <w:rsid w:val="008C0244"/>
    <w:rsid w:val="008C089E"/>
    <w:rsid w:val="008C0B69"/>
    <w:rsid w:val="008C0B8C"/>
    <w:rsid w:val="008C0D39"/>
    <w:rsid w:val="008C0D80"/>
    <w:rsid w:val="008C0E4F"/>
    <w:rsid w:val="008C0F1C"/>
    <w:rsid w:val="008C1389"/>
    <w:rsid w:val="008C149E"/>
    <w:rsid w:val="008C1929"/>
    <w:rsid w:val="008C2112"/>
    <w:rsid w:val="008C255B"/>
    <w:rsid w:val="008C2E80"/>
    <w:rsid w:val="008C349B"/>
    <w:rsid w:val="008C4225"/>
    <w:rsid w:val="008C44D1"/>
    <w:rsid w:val="008C4578"/>
    <w:rsid w:val="008C4738"/>
    <w:rsid w:val="008C4E0D"/>
    <w:rsid w:val="008C4FD7"/>
    <w:rsid w:val="008C5389"/>
    <w:rsid w:val="008C5516"/>
    <w:rsid w:val="008C5BA7"/>
    <w:rsid w:val="008C5D00"/>
    <w:rsid w:val="008C5D4A"/>
    <w:rsid w:val="008C6081"/>
    <w:rsid w:val="008C6939"/>
    <w:rsid w:val="008C7BDA"/>
    <w:rsid w:val="008D0374"/>
    <w:rsid w:val="008D0410"/>
    <w:rsid w:val="008D07A4"/>
    <w:rsid w:val="008D138A"/>
    <w:rsid w:val="008D1888"/>
    <w:rsid w:val="008D1B36"/>
    <w:rsid w:val="008D1C44"/>
    <w:rsid w:val="008D1C79"/>
    <w:rsid w:val="008D25D6"/>
    <w:rsid w:val="008D28C3"/>
    <w:rsid w:val="008D2A89"/>
    <w:rsid w:val="008D2C72"/>
    <w:rsid w:val="008D2CA6"/>
    <w:rsid w:val="008D3867"/>
    <w:rsid w:val="008D3AD1"/>
    <w:rsid w:val="008D41FF"/>
    <w:rsid w:val="008D43A6"/>
    <w:rsid w:val="008D4419"/>
    <w:rsid w:val="008D499C"/>
    <w:rsid w:val="008D5558"/>
    <w:rsid w:val="008D5995"/>
    <w:rsid w:val="008D5D61"/>
    <w:rsid w:val="008D6219"/>
    <w:rsid w:val="008D6962"/>
    <w:rsid w:val="008D6BE3"/>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5D6"/>
    <w:rsid w:val="008E362D"/>
    <w:rsid w:val="008E3953"/>
    <w:rsid w:val="008E4C13"/>
    <w:rsid w:val="008E4D34"/>
    <w:rsid w:val="008E502A"/>
    <w:rsid w:val="008E50D8"/>
    <w:rsid w:val="008E519D"/>
    <w:rsid w:val="008E568C"/>
    <w:rsid w:val="008E5824"/>
    <w:rsid w:val="008E5D22"/>
    <w:rsid w:val="008E60BF"/>
    <w:rsid w:val="008E643E"/>
    <w:rsid w:val="008E64AD"/>
    <w:rsid w:val="008E6953"/>
    <w:rsid w:val="008E6C93"/>
    <w:rsid w:val="008E6E88"/>
    <w:rsid w:val="008E6FEB"/>
    <w:rsid w:val="008E7648"/>
    <w:rsid w:val="008E7CF0"/>
    <w:rsid w:val="008F00D8"/>
    <w:rsid w:val="008F0309"/>
    <w:rsid w:val="008F1092"/>
    <w:rsid w:val="008F1902"/>
    <w:rsid w:val="008F1969"/>
    <w:rsid w:val="008F19B8"/>
    <w:rsid w:val="008F1B6A"/>
    <w:rsid w:val="008F205C"/>
    <w:rsid w:val="008F226A"/>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6327"/>
    <w:rsid w:val="008F63F8"/>
    <w:rsid w:val="008F6DCA"/>
    <w:rsid w:val="008F741F"/>
    <w:rsid w:val="008F748C"/>
    <w:rsid w:val="008F74C4"/>
    <w:rsid w:val="008F760B"/>
    <w:rsid w:val="008F7858"/>
    <w:rsid w:val="0090001C"/>
    <w:rsid w:val="0090095C"/>
    <w:rsid w:val="00900F6D"/>
    <w:rsid w:val="0090103F"/>
    <w:rsid w:val="00901282"/>
    <w:rsid w:val="00901378"/>
    <w:rsid w:val="00902234"/>
    <w:rsid w:val="00902504"/>
    <w:rsid w:val="009025ED"/>
    <w:rsid w:val="00902F86"/>
    <w:rsid w:val="00903810"/>
    <w:rsid w:val="00903A1A"/>
    <w:rsid w:val="00903F95"/>
    <w:rsid w:val="009041E6"/>
    <w:rsid w:val="00904217"/>
    <w:rsid w:val="00904634"/>
    <w:rsid w:val="00904D41"/>
    <w:rsid w:val="00905051"/>
    <w:rsid w:val="009051F8"/>
    <w:rsid w:val="00905707"/>
    <w:rsid w:val="0090598A"/>
    <w:rsid w:val="00905DDB"/>
    <w:rsid w:val="009066D2"/>
    <w:rsid w:val="00906BC9"/>
    <w:rsid w:val="00906FA0"/>
    <w:rsid w:val="009071F2"/>
    <w:rsid w:val="00907233"/>
    <w:rsid w:val="00910510"/>
    <w:rsid w:val="009106A4"/>
    <w:rsid w:val="00911063"/>
    <w:rsid w:val="0091109A"/>
    <w:rsid w:val="00911AE9"/>
    <w:rsid w:val="00911C93"/>
    <w:rsid w:val="0091304F"/>
    <w:rsid w:val="009131B7"/>
    <w:rsid w:val="0091364D"/>
    <w:rsid w:val="009137B5"/>
    <w:rsid w:val="00913DFF"/>
    <w:rsid w:val="00913EC5"/>
    <w:rsid w:val="0091413E"/>
    <w:rsid w:val="00914221"/>
    <w:rsid w:val="009146BA"/>
    <w:rsid w:val="00914D8D"/>
    <w:rsid w:val="00914EF1"/>
    <w:rsid w:val="00915161"/>
    <w:rsid w:val="00915711"/>
    <w:rsid w:val="00915915"/>
    <w:rsid w:val="00915A1F"/>
    <w:rsid w:val="00915E97"/>
    <w:rsid w:val="009161A0"/>
    <w:rsid w:val="009166C3"/>
    <w:rsid w:val="009179A1"/>
    <w:rsid w:val="00917B44"/>
    <w:rsid w:val="009208CE"/>
    <w:rsid w:val="0092091F"/>
    <w:rsid w:val="00920A12"/>
    <w:rsid w:val="00920FEE"/>
    <w:rsid w:val="009210BC"/>
    <w:rsid w:val="009210CF"/>
    <w:rsid w:val="009214C0"/>
    <w:rsid w:val="009217A7"/>
    <w:rsid w:val="00921E61"/>
    <w:rsid w:val="00921EBB"/>
    <w:rsid w:val="00922307"/>
    <w:rsid w:val="00922A1D"/>
    <w:rsid w:val="00922CB2"/>
    <w:rsid w:val="00923165"/>
    <w:rsid w:val="00923508"/>
    <w:rsid w:val="009241A0"/>
    <w:rsid w:val="00924300"/>
    <w:rsid w:val="00924C4F"/>
    <w:rsid w:val="00925573"/>
    <w:rsid w:val="009255B0"/>
    <w:rsid w:val="0092594C"/>
    <w:rsid w:val="00925E2D"/>
    <w:rsid w:val="00926155"/>
    <w:rsid w:val="009265EA"/>
    <w:rsid w:val="009266E0"/>
    <w:rsid w:val="00926CFC"/>
    <w:rsid w:val="00926E47"/>
    <w:rsid w:val="00927359"/>
    <w:rsid w:val="00927733"/>
    <w:rsid w:val="0093002B"/>
    <w:rsid w:val="009303C1"/>
    <w:rsid w:val="00930499"/>
    <w:rsid w:val="0093061D"/>
    <w:rsid w:val="00930C4E"/>
    <w:rsid w:val="00930F83"/>
    <w:rsid w:val="00931382"/>
    <w:rsid w:val="00931EE7"/>
    <w:rsid w:val="009324A2"/>
    <w:rsid w:val="00932BF7"/>
    <w:rsid w:val="009332CF"/>
    <w:rsid w:val="00933861"/>
    <w:rsid w:val="00933A20"/>
    <w:rsid w:val="00933F50"/>
    <w:rsid w:val="00934C22"/>
    <w:rsid w:val="00936AC5"/>
    <w:rsid w:val="00936B83"/>
    <w:rsid w:val="00936E7E"/>
    <w:rsid w:val="00936F55"/>
    <w:rsid w:val="00937127"/>
    <w:rsid w:val="009371F6"/>
    <w:rsid w:val="0093733E"/>
    <w:rsid w:val="00937B88"/>
    <w:rsid w:val="00937C78"/>
    <w:rsid w:val="00937D76"/>
    <w:rsid w:val="00937F2F"/>
    <w:rsid w:val="00940083"/>
    <w:rsid w:val="00940676"/>
    <w:rsid w:val="00940B44"/>
    <w:rsid w:val="00940E1B"/>
    <w:rsid w:val="009419C9"/>
    <w:rsid w:val="00941A95"/>
    <w:rsid w:val="00942000"/>
    <w:rsid w:val="009435FE"/>
    <w:rsid w:val="00943771"/>
    <w:rsid w:val="00943C8E"/>
    <w:rsid w:val="009448AE"/>
    <w:rsid w:val="00944AE1"/>
    <w:rsid w:val="00945023"/>
    <w:rsid w:val="009461B7"/>
    <w:rsid w:val="0094620F"/>
    <w:rsid w:val="009463E4"/>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D33"/>
    <w:rsid w:val="0095443F"/>
    <w:rsid w:val="009545D1"/>
    <w:rsid w:val="0095484C"/>
    <w:rsid w:val="00955338"/>
    <w:rsid w:val="009555AA"/>
    <w:rsid w:val="00955629"/>
    <w:rsid w:val="009560FB"/>
    <w:rsid w:val="009564C1"/>
    <w:rsid w:val="00956A11"/>
    <w:rsid w:val="00956B27"/>
    <w:rsid w:val="00957BBB"/>
    <w:rsid w:val="00957E29"/>
    <w:rsid w:val="00960314"/>
    <w:rsid w:val="009603F3"/>
    <w:rsid w:val="009606A2"/>
    <w:rsid w:val="00960901"/>
    <w:rsid w:val="009609EC"/>
    <w:rsid w:val="0096115B"/>
    <w:rsid w:val="0096183A"/>
    <w:rsid w:val="009619C4"/>
    <w:rsid w:val="009630C5"/>
    <w:rsid w:val="00963A95"/>
    <w:rsid w:val="00964094"/>
    <w:rsid w:val="009643C6"/>
    <w:rsid w:val="00964452"/>
    <w:rsid w:val="00964958"/>
    <w:rsid w:val="009649F6"/>
    <w:rsid w:val="00965186"/>
    <w:rsid w:val="00965424"/>
    <w:rsid w:val="0096561B"/>
    <w:rsid w:val="009657D9"/>
    <w:rsid w:val="00965B04"/>
    <w:rsid w:val="00966702"/>
    <w:rsid w:val="00966F3E"/>
    <w:rsid w:val="009675B8"/>
    <w:rsid w:val="00967802"/>
    <w:rsid w:val="009705A2"/>
    <w:rsid w:val="00970695"/>
    <w:rsid w:val="00970978"/>
    <w:rsid w:val="009710A8"/>
    <w:rsid w:val="00971D1A"/>
    <w:rsid w:val="00971F70"/>
    <w:rsid w:val="009722A0"/>
    <w:rsid w:val="009723A1"/>
    <w:rsid w:val="00972ADE"/>
    <w:rsid w:val="00972BEA"/>
    <w:rsid w:val="00973092"/>
    <w:rsid w:val="009735E6"/>
    <w:rsid w:val="0097380C"/>
    <w:rsid w:val="00973E26"/>
    <w:rsid w:val="00973F2A"/>
    <w:rsid w:val="0097473B"/>
    <w:rsid w:val="009748AD"/>
    <w:rsid w:val="00974A62"/>
    <w:rsid w:val="00974BFE"/>
    <w:rsid w:val="009755F1"/>
    <w:rsid w:val="009757A4"/>
    <w:rsid w:val="00975A83"/>
    <w:rsid w:val="00975D23"/>
    <w:rsid w:val="00975DFA"/>
    <w:rsid w:val="00975E2B"/>
    <w:rsid w:val="009766A9"/>
    <w:rsid w:val="009772B0"/>
    <w:rsid w:val="0097749D"/>
    <w:rsid w:val="00977589"/>
    <w:rsid w:val="0097765D"/>
    <w:rsid w:val="00977CD8"/>
    <w:rsid w:val="00977F8B"/>
    <w:rsid w:val="00980820"/>
    <w:rsid w:val="00980AC8"/>
    <w:rsid w:val="00980DA3"/>
    <w:rsid w:val="00981201"/>
    <w:rsid w:val="009812CC"/>
    <w:rsid w:val="009813DF"/>
    <w:rsid w:val="00981546"/>
    <w:rsid w:val="0098179C"/>
    <w:rsid w:val="00981C47"/>
    <w:rsid w:val="00982340"/>
    <w:rsid w:val="0098264A"/>
    <w:rsid w:val="00982C00"/>
    <w:rsid w:val="009830CB"/>
    <w:rsid w:val="009832C6"/>
    <w:rsid w:val="00983A02"/>
    <w:rsid w:val="00984F56"/>
    <w:rsid w:val="00984FBB"/>
    <w:rsid w:val="00985704"/>
    <w:rsid w:val="00985A84"/>
    <w:rsid w:val="00985B4F"/>
    <w:rsid w:val="00985BBC"/>
    <w:rsid w:val="00986611"/>
    <w:rsid w:val="00986964"/>
    <w:rsid w:val="00986FBA"/>
    <w:rsid w:val="0098731D"/>
    <w:rsid w:val="00987D06"/>
    <w:rsid w:val="0099021A"/>
    <w:rsid w:val="00990426"/>
    <w:rsid w:val="0099136C"/>
    <w:rsid w:val="00991746"/>
    <w:rsid w:val="00991AC9"/>
    <w:rsid w:val="0099229A"/>
    <w:rsid w:val="0099289B"/>
    <w:rsid w:val="00992FEE"/>
    <w:rsid w:val="00993125"/>
    <w:rsid w:val="00993256"/>
    <w:rsid w:val="00993BD6"/>
    <w:rsid w:val="00993EC1"/>
    <w:rsid w:val="009948F7"/>
    <w:rsid w:val="00995077"/>
    <w:rsid w:val="00995947"/>
    <w:rsid w:val="00995BF0"/>
    <w:rsid w:val="00995CFB"/>
    <w:rsid w:val="00996E25"/>
    <w:rsid w:val="0099722E"/>
    <w:rsid w:val="009973A3"/>
    <w:rsid w:val="00997557"/>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3A15"/>
    <w:rsid w:val="009A3A4D"/>
    <w:rsid w:val="009A3E4E"/>
    <w:rsid w:val="009A3EEC"/>
    <w:rsid w:val="009A4206"/>
    <w:rsid w:val="009A42A4"/>
    <w:rsid w:val="009A447B"/>
    <w:rsid w:val="009A449E"/>
    <w:rsid w:val="009A4B0A"/>
    <w:rsid w:val="009A4CDA"/>
    <w:rsid w:val="009A4D54"/>
    <w:rsid w:val="009A5AD2"/>
    <w:rsid w:val="009A5CB3"/>
    <w:rsid w:val="009A5D33"/>
    <w:rsid w:val="009A5F27"/>
    <w:rsid w:val="009A614E"/>
    <w:rsid w:val="009A6260"/>
    <w:rsid w:val="009A6AD9"/>
    <w:rsid w:val="009A7501"/>
    <w:rsid w:val="009A762A"/>
    <w:rsid w:val="009A7708"/>
    <w:rsid w:val="009A7805"/>
    <w:rsid w:val="009A7903"/>
    <w:rsid w:val="009A7996"/>
    <w:rsid w:val="009B13FB"/>
    <w:rsid w:val="009B154A"/>
    <w:rsid w:val="009B17D6"/>
    <w:rsid w:val="009B1CCB"/>
    <w:rsid w:val="009B1D62"/>
    <w:rsid w:val="009B24A6"/>
    <w:rsid w:val="009B2991"/>
    <w:rsid w:val="009B32AE"/>
    <w:rsid w:val="009B3522"/>
    <w:rsid w:val="009B364C"/>
    <w:rsid w:val="009B379A"/>
    <w:rsid w:val="009B37A5"/>
    <w:rsid w:val="009B3BFE"/>
    <w:rsid w:val="009B3DE6"/>
    <w:rsid w:val="009B4700"/>
    <w:rsid w:val="009B4E42"/>
    <w:rsid w:val="009B4E56"/>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2389"/>
    <w:rsid w:val="009C2CCE"/>
    <w:rsid w:val="009C2E10"/>
    <w:rsid w:val="009C2F48"/>
    <w:rsid w:val="009C345F"/>
    <w:rsid w:val="009C3562"/>
    <w:rsid w:val="009C386C"/>
    <w:rsid w:val="009C3E81"/>
    <w:rsid w:val="009C4573"/>
    <w:rsid w:val="009C48F6"/>
    <w:rsid w:val="009C5B45"/>
    <w:rsid w:val="009C5FC3"/>
    <w:rsid w:val="009C654F"/>
    <w:rsid w:val="009C65D5"/>
    <w:rsid w:val="009C67BC"/>
    <w:rsid w:val="009C6967"/>
    <w:rsid w:val="009C6D21"/>
    <w:rsid w:val="009C7072"/>
    <w:rsid w:val="009C7122"/>
    <w:rsid w:val="009C74ED"/>
    <w:rsid w:val="009C7998"/>
    <w:rsid w:val="009C7CF2"/>
    <w:rsid w:val="009C7FA1"/>
    <w:rsid w:val="009D0387"/>
    <w:rsid w:val="009D03A0"/>
    <w:rsid w:val="009D1710"/>
    <w:rsid w:val="009D173E"/>
    <w:rsid w:val="009D214C"/>
    <w:rsid w:val="009D22C1"/>
    <w:rsid w:val="009D23B5"/>
    <w:rsid w:val="009D30DD"/>
    <w:rsid w:val="009D3635"/>
    <w:rsid w:val="009D374F"/>
    <w:rsid w:val="009D3A92"/>
    <w:rsid w:val="009D3C80"/>
    <w:rsid w:val="009D3CA5"/>
    <w:rsid w:val="009D3D16"/>
    <w:rsid w:val="009D3EF9"/>
    <w:rsid w:val="009D3F8B"/>
    <w:rsid w:val="009D4500"/>
    <w:rsid w:val="009D4867"/>
    <w:rsid w:val="009D5297"/>
    <w:rsid w:val="009D55D4"/>
    <w:rsid w:val="009D55E5"/>
    <w:rsid w:val="009D5B43"/>
    <w:rsid w:val="009D5C84"/>
    <w:rsid w:val="009D705B"/>
    <w:rsid w:val="009D7A37"/>
    <w:rsid w:val="009D7DF4"/>
    <w:rsid w:val="009E05B8"/>
    <w:rsid w:val="009E062D"/>
    <w:rsid w:val="009E09BC"/>
    <w:rsid w:val="009E0CD5"/>
    <w:rsid w:val="009E0D7D"/>
    <w:rsid w:val="009E16C7"/>
    <w:rsid w:val="009E1818"/>
    <w:rsid w:val="009E185B"/>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726"/>
    <w:rsid w:val="009E49F5"/>
    <w:rsid w:val="009E4A63"/>
    <w:rsid w:val="009E4D0D"/>
    <w:rsid w:val="009E52A9"/>
    <w:rsid w:val="009E5310"/>
    <w:rsid w:val="009E6151"/>
    <w:rsid w:val="009E662A"/>
    <w:rsid w:val="009E67B8"/>
    <w:rsid w:val="009E6978"/>
    <w:rsid w:val="009E6AF4"/>
    <w:rsid w:val="009E6B08"/>
    <w:rsid w:val="009E6D6C"/>
    <w:rsid w:val="009E6FF2"/>
    <w:rsid w:val="009E7066"/>
    <w:rsid w:val="009E718D"/>
    <w:rsid w:val="009F0AAC"/>
    <w:rsid w:val="009F0D31"/>
    <w:rsid w:val="009F0D78"/>
    <w:rsid w:val="009F12E0"/>
    <w:rsid w:val="009F13B9"/>
    <w:rsid w:val="009F13EB"/>
    <w:rsid w:val="009F14B6"/>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58EA"/>
    <w:rsid w:val="00A061C0"/>
    <w:rsid w:val="00A0620C"/>
    <w:rsid w:val="00A0625D"/>
    <w:rsid w:val="00A0628E"/>
    <w:rsid w:val="00A06B28"/>
    <w:rsid w:val="00A0725C"/>
    <w:rsid w:val="00A07E3C"/>
    <w:rsid w:val="00A10733"/>
    <w:rsid w:val="00A10A12"/>
    <w:rsid w:val="00A10FB4"/>
    <w:rsid w:val="00A11478"/>
    <w:rsid w:val="00A11530"/>
    <w:rsid w:val="00A11A72"/>
    <w:rsid w:val="00A11E80"/>
    <w:rsid w:val="00A11F41"/>
    <w:rsid w:val="00A12B2B"/>
    <w:rsid w:val="00A132E0"/>
    <w:rsid w:val="00A133F8"/>
    <w:rsid w:val="00A13766"/>
    <w:rsid w:val="00A1394F"/>
    <w:rsid w:val="00A13C12"/>
    <w:rsid w:val="00A13E88"/>
    <w:rsid w:val="00A14233"/>
    <w:rsid w:val="00A144BB"/>
    <w:rsid w:val="00A1528A"/>
    <w:rsid w:val="00A15513"/>
    <w:rsid w:val="00A15587"/>
    <w:rsid w:val="00A1578C"/>
    <w:rsid w:val="00A15AE4"/>
    <w:rsid w:val="00A1621F"/>
    <w:rsid w:val="00A16A02"/>
    <w:rsid w:val="00A16F73"/>
    <w:rsid w:val="00A16F9A"/>
    <w:rsid w:val="00A17247"/>
    <w:rsid w:val="00A20228"/>
    <w:rsid w:val="00A20313"/>
    <w:rsid w:val="00A207D0"/>
    <w:rsid w:val="00A20E5C"/>
    <w:rsid w:val="00A210DF"/>
    <w:rsid w:val="00A2151A"/>
    <w:rsid w:val="00A21BEA"/>
    <w:rsid w:val="00A226EA"/>
    <w:rsid w:val="00A22A2E"/>
    <w:rsid w:val="00A22BB3"/>
    <w:rsid w:val="00A22DF0"/>
    <w:rsid w:val="00A24193"/>
    <w:rsid w:val="00A24BFF"/>
    <w:rsid w:val="00A24FBF"/>
    <w:rsid w:val="00A250F9"/>
    <w:rsid w:val="00A255DE"/>
    <w:rsid w:val="00A25A6E"/>
    <w:rsid w:val="00A25C8D"/>
    <w:rsid w:val="00A25FD1"/>
    <w:rsid w:val="00A2674F"/>
    <w:rsid w:val="00A272B7"/>
    <w:rsid w:val="00A27431"/>
    <w:rsid w:val="00A27ACD"/>
    <w:rsid w:val="00A27B1A"/>
    <w:rsid w:val="00A3072A"/>
    <w:rsid w:val="00A309D4"/>
    <w:rsid w:val="00A314EA"/>
    <w:rsid w:val="00A31599"/>
    <w:rsid w:val="00A318F0"/>
    <w:rsid w:val="00A31C01"/>
    <w:rsid w:val="00A31EE2"/>
    <w:rsid w:val="00A32845"/>
    <w:rsid w:val="00A3284D"/>
    <w:rsid w:val="00A32B35"/>
    <w:rsid w:val="00A32F7A"/>
    <w:rsid w:val="00A33787"/>
    <w:rsid w:val="00A3408F"/>
    <w:rsid w:val="00A34126"/>
    <w:rsid w:val="00A3412C"/>
    <w:rsid w:val="00A346A0"/>
    <w:rsid w:val="00A346AB"/>
    <w:rsid w:val="00A34B44"/>
    <w:rsid w:val="00A35033"/>
    <w:rsid w:val="00A3514B"/>
    <w:rsid w:val="00A351CF"/>
    <w:rsid w:val="00A351DC"/>
    <w:rsid w:val="00A352AA"/>
    <w:rsid w:val="00A35642"/>
    <w:rsid w:val="00A35731"/>
    <w:rsid w:val="00A359B3"/>
    <w:rsid w:val="00A3634C"/>
    <w:rsid w:val="00A36A6A"/>
    <w:rsid w:val="00A36DB4"/>
    <w:rsid w:val="00A37145"/>
    <w:rsid w:val="00A37715"/>
    <w:rsid w:val="00A40A3C"/>
    <w:rsid w:val="00A40BD6"/>
    <w:rsid w:val="00A40C09"/>
    <w:rsid w:val="00A40C48"/>
    <w:rsid w:val="00A42081"/>
    <w:rsid w:val="00A42B50"/>
    <w:rsid w:val="00A42F6E"/>
    <w:rsid w:val="00A431D3"/>
    <w:rsid w:val="00A432A3"/>
    <w:rsid w:val="00A4340E"/>
    <w:rsid w:val="00A43F02"/>
    <w:rsid w:val="00A43F72"/>
    <w:rsid w:val="00A4410A"/>
    <w:rsid w:val="00A447CC"/>
    <w:rsid w:val="00A4489F"/>
    <w:rsid w:val="00A44A1A"/>
    <w:rsid w:val="00A44ECE"/>
    <w:rsid w:val="00A45256"/>
    <w:rsid w:val="00A45407"/>
    <w:rsid w:val="00A46284"/>
    <w:rsid w:val="00A463FA"/>
    <w:rsid w:val="00A4672C"/>
    <w:rsid w:val="00A46CB2"/>
    <w:rsid w:val="00A47119"/>
    <w:rsid w:val="00A47290"/>
    <w:rsid w:val="00A47905"/>
    <w:rsid w:val="00A479D9"/>
    <w:rsid w:val="00A47B5A"/>
    <w:rsid w:val="00A501BB"/>
    <w:rsid w:val="00A508EC"/>
    <w:rsid w:val="00A50A3B"/>
    <w:rsid w:val="00A512E8"/>
    <w:rsid w:val="00A51BC6"/>
    <w:rsid w:val="00A51E7A"/>
    <w:rsid w:val="00A524C1"/>
    <w:rsid w:val="00A52C2E"/>
    <w:rsid w:val="00A52FF7"/>
    <w:rsid w:val="00A530C1"/>
    <w:rsid w:val="00A538E2"/>
    <w:rsid w:val="00A53984"/>
    <w:rsid w:val="00A53EA2"/>
    <w:rsid w:val="00A54180"/>
    <w:rsid w:val="00A548FE"/>
    <w:rsid w:val="00A55253"/>
    <w:rsid w:val="00A55359"/>
    <w:rsid w:val="00A568F2"/>
    <w:rsid w:val="00A56F82"/>
    <w:rsid w:val="00A57080"/>
    <w:rsid w:val="00A57124"/>
    <w:rsid w:val="00A57305"/>
    <w:rsid w:val="00A57600"/>
    <w:rsid w:val="00A57D55"/>
    <w:rsid w:val="00A60173"/>
    <w:rsid w:val="00A606E1"/>
    <w:rsid w:val="00A60A4D"/>
    <w:rsid w:val="00A60F0E"/>
    <w:rsid w:val="00A616D8"/>
    <w:rsid w:val="00A6189E"/>
    <w:rsid w:val="00A61A0E"/>
    <w:rsid w:val="00A61B4D"/>
    <w:rsid w:val="00A61CFD"/>
    <w:rsid w:val="00A629DA"/>
    <w:rsid w:val="00A62B32"/>
    <w:rsid w:val="00A63179"/>
    <w:rsid w:val="00A6322E"/>
    <w:rsid w:val="00A634A2"/>
    <w:rsid w:val="00A64158"/>
    <w:rsid w:val="00A64A6F"/>
    <w:rsid w:val="00A64C13"/>
    <w:rsid w:val="00A64C33"/>
    <w:rsid w:val="00A64F04"/>
    <w:rsid w:val="00A64F60"/>
    <w:rsid w:val="00A65256"/>
    <w:rsid w:val="00A65460"/>
    <w:rsid w:val="00A655F1"/>
    <w:rsid w:val="00A660E9"/>
    <w:rsid w:val="00A662B9"/>
    <w:rsid w:val="00A66857"/>
    <w:rsid w:val="00A669D3"/>
    <w:rsid w:val="00A6701E"/>
    <w:rsid w:val="00A67286"/>
    <w:rsid w:val="00A677DA"/>
    <w:rsid w:val="00A67D11"/>
    <w:rsid w:val="00A67D78"/>
    <w:rsid w:val="00A70870"/>
    <w:rsid w:val="00A70C98"/>
    <w:rsid w:val="00A70CB6"/>
    <w:rsid w:val="00A70EB9"/>
    <w:rsid w:val="00A716CA"/>
    <w:rsid w:val="00A7265B"/>
    <w:rsid w:val="00A72824"/>
    <w:rsid w:val="00A72B07"/>
    <w:rsid w:val="00A72E5F"/>
    <w:rsid w:val="00A72F46"/>
    <w:rsid w:val="00A7367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ACC"/>
    <w:rsid w:val="00A76035"/>
    <w:rsid w:val="00A76E6A"/>
    <w:rsid w:val="00A76F7C"/>
    <w:rsid w:val="00A77EBE"/>
    <w:rsid w:val="00A77F10"/>
    <w:rsid w:val="00A8022B"/>
    <w:rsid w:val="00A80EBE"/>
    <w:rsid w:val="00A8104B"/>
    <w:rsid w:val="00A8105E"/>
    <w:rsid w:val="00A81BCB"/>
    <w:rsid w:val="00A82B09"/>
    <w:rsid w:val="00A832A8"/>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4B"/>
    <w:rsid w:val="00A9072B"/>
    <w:rsid w:val="00A90F11"/>
    <w:rsid w:val="00A90F9B"/>
    <w:rsid w:val="00A9115C"/>
    <w:rsid w:val="00A9120B"/>
    <w:rsid w:val="00A91334"/>
    <w:rsid w:val="00A913BD"/>
    <w:rsid w:val="00A915A9"/>
    <w:rsid w:val="00A91E05"/>
    <w:rsid w:val="00A925DA"/>
    <w:rsid w:val="00A92A11"/>
    <w:rsid w:val="00A92DB5"/>
    <w:rsid w:val="00A9313B"/>
    <w:rsid w:val="00A934BF"/>
    <w:rsid w:val="00A9350D"/>
    <w:rsid w:val="00A93958"/>
    <w:rsid w:val="00A93FB3"/>
    <w:rsid w:val="00A94610"/>
    <w:rsid w:val="00A94A5D"/>
    <w:rsid w:val="00A94C65"/>
    <w:rsid w:val="00A957A0"/>
    <w:rsid w:val="00A95B29"/>
    <w:rsid w:val="00A96166"/>
    <w:rsid w:val="00A9681B"/>
    <w:rsid w:val="00A968C1"/>
    <w:rsid w:val="00A96E71"/>
    <w:rsid w:val="00A97470"/>
    <w:rsid w:val="00A97BA3"/>
    <w:rsid w:val="00A97EE4"/>
    <w:rsid w:val="00AA0523"/>
    <w:rsid w:val="00AA0D45"/>
    <w:rsid w:val="00AA10CB"/>
    <w:rsid w:val="00AA1653"/>
    <w:rsid w:val="00AA17D9"/>
    <w:rsid w:val="00AA1C1F"/>
    <w:rsid w:val="00AA200A"/>
    <w:rsid w:val="00AA2216"/>
    <w:rsid w:val="00AA2469"/>
    <w:rsid w:val="00AA2D7C"/>
    <w:rsid w:val="00AA2EDA"/>
    <w:rsid w:val="00AA396C"/>
    <w:rsid w:val="00AA3B5C"/>
    <w:rsid w:val="00AA3C0A"/>
    <w:rsid w:val="00AA472B"/>
    <w:rsid w:val="00AA4ABC"/>
    <w:rsid w:val="00AA503A"/>
    <w:rsid w:val="00AA5246"/>
    <w:rsid w:val="00AA5611"/>
    <w:rsid w:val="00AA5967"/>
    <w:rsid w:val="00AA5A2E"/>
    <w:rsid w:val="00AA5CF5"/>
    <w:rsid w:val="00AA5F80"/>
    <w:rsid w:val="00AA6B8B"/>
    <w:rsid w:val="00AA6C6D"/>
    <w:rsid w:val="00AA6E96"/>
    <w:rsid w:val="00AA7C63"/>
    <w:rsid w:val="00AA7D3D"/>
    <w:rsid w:val="00AB0057"/>
    <w:rsid w:val="00AB0655"/>
    <w:rsid w:val="00AB1231"/>
    <w:rsid w:val="00AB173B"/>
    <w:rsid w:val="00AB1854"/>
    <w:rsid w:val="00AB1917"/>
    <w:rsid w:val="00AB19D4"/>
    <w:rsid w:val="00AB1A50"/>
    <w:rsid w:val="00AB1B90"/>
    <w:rsid w:val="00AB1FEA"/>
    <w:rsid w:val="00AB21C3"/>
    <w:rsid w:val="00AB247E"/>
    <w:rsid w:val="00AB25DE"/>
    <w:rsid w:val="00AB25DF"/>
    <w:rsid w:val="00AB266B"/>
    <w:rsid w:val="00AB32E1"/>
    <w:rsid w:val="00AB3926"/>
    <w:rsid w:val="00AB3AFD"/>
    <w:rsid w:val="00AB4087"/>
    <w:rsid w:val="00AB42CA"/>
    <w:rsid w:val="00AB442A"/>
    <w:rsid w:val="00AB466F"/>
    <w:rsid w:val="00AB50B9"/>
    <w:rsid w:val="00AB53F0"/>
    <w:rsid w:val="00AB551C"/>
    <w:rsid w:val="00AB573F"/>
    <w:rsid w:val="00AB5850"/>
    <w:rsid w:val="00AB58DD"/>
    <w:rsid w:val="00AB5977"/>
    <w:rsid w:val="00AB5EC5"/>
    <w:rsid w:val="00AB6323"/>
    <w:rsid w:val="00AB6D2C"/>
    <w:rsid w:val="00AB6F17"/>
    <w:rsid w:val="00AB7084"/>
    <w:rsid w:val="00AB7F2B"/>
    <w:rsid w:val="00AC0330"/>
    <w:rsid w:val="00AC03E4"/>
    <w:rsid w:val="00AC07B3"/>
    <w:rsid w:val="00AC0849"/>
    <w:rsid w:val="00AC0E1B"/>
    <w:rsid w:val="00AC1161"/>
    <w:rsid w:val="00AC13D4"/>
    <w:rsid w:val="00AC1597"/>
    <w:rsid w:val="00AC17D3"/>
    <w:rsid w:val="00AC17EF"/>
    <w:rsid w:val="00AC18F6"/>
    <w:rsid w:val="00AC1ABE"/>
    <w:rsid w:val="00AC1BB4"/>
    <w:rsid w:val="00AC1BD0"/>
    <w:rsid w:val="00AC1C4F"/>
    <w:rsid w:val="00AC26C0"/>
    <w:rsid w:val="00AC2A8E"/>
    <w:rsid w:val="00AC3051"/>
    <w:rsid w:val="00AC3167"/>
    <w:rsid w:val="00AC57E0"/>
    <w:rsid w:val="00AC582D"/>
    <w:rsid w:val="00AC59F0"/>
    <w:rsid w:val="00AC5EE3"/>
    <w:rsid w:val="00AC6296"/>
    <w:rsid w:val="00AC62B9"/>
    <w:rsid w:val="00AC638F"/>
    <w:rsid w:val="00AC6BFA"/>
    <w:rsid w:val="00AC6D4A"/>
    <w:rsid w:val="00AC706D"/>
    <w:rsid w:val="00AC747F"/>
    <w:rsid w:val="00AC74A8"/>
    <w:rsid w:val="00AC76D2"/>
    <w:rsid w:val="00AC7F08"/>
    <w:rsid w:val="00AD0251"/>
    <w:rsid w:val="00AD1464"/>
    <w:rsid w:val="00AD1D63"/>
    <w:rsid w:val="00AD1DAB"/>
    <w:rsid w:val="00AD2007"/>
    <w:rsid w:val="00AD2064"/>
    <w:rsid w:val="00AD2278"/>
    <w:rsid w:val="00AD2579"/>
    <w:rsid w:val="00AD284D"/>
    <w:rsid w:val="00AD2C1B"/>
    <w:rsid w:val="00AD2C4A"/>
    <w:rsid w:val="00AD3451"/>
    <w:rsid w:val="00AD43B6"/>
    <w:rsid w:val="00AD48EF"/>
    <w:rsid w:val="00AD5056"/>
    <w:rsid w:val="00AD54EE"/>
    <w:rsid w:val="00AD5574"/>
    <w:rsid w:val="00AD57F1"/>
    <w:rsid w:val="00AD5EB2"/>
    <w:rsid w:val="00AD61E9"/>
    <w:rsid w:val="00AD65BD"/>
    <w:rsid w:val="00AD6E7F"/>
    <w:rsid w:val="00AD74B3"/>
    <w:rsid w:val="00AD7569"/>
    <w:rsid w:val="00AD77E8"/>
    <w:rsid w:val="00AD7860"/>
    <w:rsid w:val="00AD7C4C"/>
    <w:rsid w:val="00AE00CB"/>
    <w:rsid w:val="00AE10A9"/>
    <w:rsid w:val="00AE1538"/>
    <w:rsid w:val="00AE17CB"/>
    <w:rsid w:val="00AE1B22"/>
    <w:rsid w:val="00AE1ECC"/>
    <w:rsid w:val="00AE2AA3"/>
    <w:rsid w:val="00AE2DAA"/>
    <w:rsid w:val="00AE2EA5"/>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FA9"/>
    <w:rsid w:val="00AE7DEB"/>
    <w:rsid w:val="00AF00CB"/>
    <w:rsid w:val="00AF02C7"/>
    <w:rsid w:val="00AF067B"/>
    <w:rsid w:val="00AF07B6"/>
    <w:rsid w:val="00AF08E4"/>
    <w:rsid w:val="00AF0EF6"/>
    <w:rsid w:val="00AF1459"/>
    <w:rsid w:val="00AF17A0"/>
    <w:rsid w:val="00AF19F0"/>
    <w:rsid w:val="00AF1F03"/>
    <w:rsid w:val="00AF1FA8"/>
    <w:rsid w:val="00AF2679"/>
    <w:rsid w:val="00AF27EE"/>
    <w:rsid w:val="00AF2846"/>
    <w:rsid w:val="00AF2CF5"/>
    <w:rsid w:val="00AF2E8A"/>
    <w:rsid w:val="00AF2F26"/>
    <w:rsid w:val="00AF3268"/>
    <w:rsid w:val="00AF3D2B"/>
    <w:rsid w:val="00AF3D74"/>
    <w:rsid w:val="00AF46CD"/>
    <w:rsid w:val="00AF487D"/>
    <w:rsid w:val="00AF5363"/>
    <w:rsid w:val="00AF5AD4"/>
    <w:rsid w:val="00AF5AD6"/>
    <w:rsid w:val="00AF61A5"/>
    <w:rsid w:val="00AF6443"/>
    <w:rsid w:val="00AF6656"/>
    <w:rsid w:val="00AF6CAC"/>
    <w:rsid w:val="00AF72E1"/>
    <w:rsid w:val="00AF748D"/>
    <w:rsid w:val="00AF7519"/>
    <w:rsid w:val="00AF7527"/>
    <w:rsid w:val="00AF7612"/>
    <w:rsid w:val="00AF7C5B"/>
    <w:rsid w:val="00AF7D74"/>
    <w:rsid w:val="00AF7F2D"/>
    <w:rsid w:val="00B00A5A"/>
    <w:rsid w:val="00B012CD"/>
    <w:rsid w:val="00B01389"/>
    <w:rsid w:val="00B0176E"/>
    <w:rsid w:val="00B01885"/>
    <w:rsid w:val="00B02964"/>
    <w:rsid w:val="00B02E69"/>
    <w:rsid w:val="00B039EB"/>
    <w:rsid w:val="00B039FB"/>
    <w:rsid w:val="00B04106"/>
    <w:rsid w:val="00B04659"/>
    <w:rsid w:val="00B0564B"/>
    <w:rsid w:val="00B0574A"/>
    <w:rsid w:val="00B058A8"/>
    <w:rsid w:val="00B060A5"/>
    <w:rsid w:val="00B0678C"/>
    <w:rsid w:val="00B069E9"/>
    <w:rsid w:val="00B070D3"/>
    <w:rsid w:val="00B0713F"/>
    <w:rsid w:val="00B07519"/>
    <w:rsid w:val="00B07609"/>
    <w:rsid w:val="00B07999"/>
    <w:rsid w:val="00B10305"/>
    <w:rsid w:val="00B11E41"/>
    <w:rsid w:val="00B11FDF"/>
    <w:rsid w:val="00B121E1"/>
    <w:rsid w:val="00B123DF"/>
    <w:rsid w:val="00B129D5"/>
    <w:rsid w:val="00B131EF"/>
    <w:rsid w:val="00B13F7F"/>
    <w:rsid w:val="00B13FD9"/>
    <w:rsid w:val="00B1428A"/>
    <w:rsid w:val="00B14A33"/>
    <w:rsid w:val="00B14B4A"/>
    <w:rsid w:val="00B14D10"/>
    <w:rsid w:val="00B1529C"/>
    <w:rsid w:val="00B1529F"/>
    <w:rsid w:val="00B15693"/>
    <w:rsid w:val="00B15930"/>
    <w:rsid w:val="00B163FF"/>
    <w:rsid w:val="00B17D9E"/>
    <w:rsid w:val="00B200CB"/>
    <w:rsid w:val="00B21135"/>
    <w:rsid w:val="00B212B8"/>
    <w:rsid w:val="00B2195D"/>
    <w:rsid w:val="00B21D98"/>
    <w:rsid w:val="00B22628"/>
    <w:rsid w:val="00B22A05"/>
    <w:rsid w:val="00B22D7E"/>
    <w:rsid w:val="00B22E9C"/>
    <w:rsid w:val="00B2307F"/>
    <w:rsid w:val="00B23169"/>
    <w:rsid w:val="00B238A3"/>
    <w:rsid w:val="00B23B04"/>
    <w:rsid w:val="00B2404D"/>
    <w:rsid w:val="00B24248"/>
    <w:rsid w:val="00B24455"/>
    <w:rsid w:val="00B24A85"/>
    <w:rsid w:val="00B250BD"/>
    <w:rsid w:val="00B25336"/>
    <w:rsid w:val="00B2641B"/>
    <w:rsid w:val="00B2648B"/>
    <w:rsid w:val="00B2651B"/>
    <w:rsid w:val="00B26598"/>
    <w:rsid w:val="00B26714"/>
    <w:rsid w:val="00B26FCA"/>
    <w:rsid w:val="00B2796F"/>
    <w:rsid w:val="00B27975"/>
    <w:rsid w:val="00B27BA5"/>
    <w:rsid w:val="00B27FCE"/>
    <w:rsid w:val="00B3024F"/>
    <w:rsid w:val="00B30B12"/>
    <w:rsid w:val="00B30B78"/>
    <w:rsid w:val="00B30C34"/>
    <w:rsid w:val="00B3193D"/>
    <w:rsid w:val="00B3193E"/>
    <w:rsid w:val="00B31A1B"/>
    <w:rsid w:val="00B3244C"/>
    <w:rsid w:val="00B324B9"/>
    <w:rsid w:val="00B326C1"/>
    <w:rsid w:val="00B326F6"/>
    <w:rsid w:val="00B32AD3"/>
    <w:rsid w:val="00B3302C"/>
    <w:rsid w:val="00B3325E"/>
    <w:rsid w:val="00B33650"/>
    <w:rsid w:val="00B339F8"/>
    <w:rsid w:val="00B33DDC"/>
    <w:rsid w:val="00B33F0B"/>
    <w:rsid w:val="00B34323"/>
    <w:rsid w:val="00B34379"/>
    <w:rsid w:val="00B34624"/>
    <w:rsid w:val="00B34662"/>
    <w:rsid w:val="00B34DF8"/>
    <w:rsid w:val="00B3529D"/>
    <w:rsid w:val="00B35334"/>
    <w:rsid w:val="00B35357"/>
    <w:rsid w:val="00B356B1"/>
    <w:rsid w:val="00B35E4B"/>
    <w:rsid w:val="00B35FE5"/>
    <w:rsid w:val="00B36C52"/>
    <w:rsid w:val="00B36E0D"/>
    <w:rsid w:val="00B37207"/>
    <w:rsid w:val="00B3731C"/>
    <w:rsid w:val="00B373F5"/>
    <w:rsid w:val="00B37AE3"/>
    <w:rsid w:val="00B37B6F"/>
    <w:rsid w:val="00B37C50"/>
    <w:rsid w:val="00B40FBB"/>
    <w:rsid w:val="00B41165"/>
    <w:rsid w:val="00B415FF"/>
    <w:rsid w:val="00B41D2D"/>
    <w:rsid w:val="00B424F1"/>
    <w:rsid w:val="00B4304F"/>
    <w:rsid w:val="00B43578"/>
    <w:rsid w:val="00B44170"/>
    <w:rsid w:val="00B44B23"/>
    <w:rsid w:val="00B44B40"/>
    <w:rsid w:val="00B44CE0"/>
    <w:rsid w:val="00B44E73"/>
    <w:rsid w:val="00B455C4"/>
    <w:rsid w:val="00B458CF"/>
    <w:rsid w:val="00B45D1D"/>
    <w:rsid w:val="00B46793"/>
    <w:rsid w:val="00B46B68"/>
    <w:rsid w:val="00B504B0"/>
    <w:rsid w:val="00B506FF"/>
    <w:rsid w:val="00B5104C"/>
    <w:rsid w:val="00B5187D"/>
    <w:rsid w:val="00B51C54"/>
    <w:rsid w:val="00B5209F"/>
    <w:rsid w:val="00B52244"/>
    <w:rsid w:val="00B522FD"/>
    <w:rsid w:val="00B52E09"/>
    <w:rsid w:val="00B52EF5"/>
    <w:rsid w:val="00B532D9"/>
    <w:rsid w:val="00B534D5"/>
    <w:rsid w:val="00B53AC7"/>
    <w:rsid w:val="00B544E6"/>
    <w:rsid w:val="00B54FDA"/>
    <w:rsid w:val="00B55076"/>
    <w:rsid w:val="00B5594D"/>
    <w:rsid w:val="00B55A03"/>
    <w:rsid w:val="00B55B93"/>
    <w:rsid w:val="00B55C66"/>
    <w:rsid w:val="00B5630E"/>
    <w:rsid w:val="00B56CC3"/>
    <w:rsid w:val="00B571B5"/>
    <w:rsid w:val="00B57619"/>
    <w:rsid w:val="00B578F9"/>
    <w:rsid w:val="00B600EA"/>
    <w:rsid w:val="00B605E4"/>
    <w:rsid w:val="00B60BA6"/>
    <w:rsid w:val="00B60E0B"/>
    <w:rsid w:val="00B614AE"/>
    <w:rsid w:val="00B6211A"/>
    <w:rsid w:val="00B62161"/>
    <w:rsid w:val="00B62509"/>
    <w:rsid w:val="00B629B5"/>
    <w:rsid w:val="00B62F74"/>
    <w:rsid w:val="00B63476"/>
    <w:rsid w:val="00B63B22"/>
    <w:rsid w:val="00B63B90"/>
    <w:rsid w:val="00B643BC"/>
    <w:rsid w:val="00B64548"/>
    <w:rsid w:val="00B6458B"/>
    <w:rsid w:val="00B648AB"/>
    <w:rsid w:val="00B64A3E"/>
    <w:rsid w:val="00B64CC5"/>
    <w:rsid w:val="00B64D13"/>
    <w:rsid w:val="00B65042"/>
    <w:rsid w:val="00B654E4"/>
    <w:rsid w:val="00B654E8"/>
    <w:rsid w:val="00B656C2"/>
    <w:rsid w:val="00B661A9"/>
    <w:rsid w:val="00B66B85"/>
    <w:rsid w:val="00B67B98"/>
    <w:rsid w:val="00B67D4F"/>
    <w:rsid w:val="00B67F2C"/>
    <w:rsid w:val="00B7090E"/>
    <w:rsid w:val="00B70B18"/>
    <w:rsid w:val="00B70F4D"/>
    <w:rsid w:val="00B71015"/>
    <w:rsid w:val="00B71812"/>
    <w:rsid w:val="00B71D27"/>
    <w:rsid w:val="00B7205B"/>
    <w:rsid w:val="00B72841"/>
    <w:rsid w:val="00B7289B"/>
    <w:rsid w:val="00B72A10"/>
    <w:rsid w:val="00B72D6D"/>
    <w:rsid w:val="00B72F63"/>
    <w:rsid w:val="00B73070"/>
    <w:rsid w:val="00B73226"/>
    <w:rsid w:val="00B73690"/>
    <w:rsid w:val="00B7386B"/>
    <w:rsid w:val="00B73906"/>
    <w:rsid w:val="00B7415C"/>
    <w:rsid w:val="00B743FA"/>
    <w:rsid w:val="00B744D3"/>
    <w:rsid w:val="00B74879"/>
    <w:rsid w:val="00B74ADA"/>
    <w:rsid w:val="00B74C97"/>
    <w:rsid w:val="00B74E20"/>
    <w:rsid w:val="00B75CF6"/>
    <w:rsid w:val="00B75E78"/>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F3C"/>
    <w:rsid w:val="00B82028"/>
    <w:rsid w:val="00B829F7"/>
    <w:rsid w:val="00B82F8A"/>
    <w:rsid w:val="00B83767"/>
    <w:rsid w:val="00B83AEC"/>
    <w:rsid w:val="00B84048"/>
    <w:rsid w:val="00B8479E"/>
    <w:rsid w:val="00B84D83"/>
    <w:rsid w:val="00B8526A"/>
    <w:rsid w:val="00B8527E"/>
    <w:rsid w:val="00B85530"/>
    <w:rsid w:val="00B855E8"/>
    <w:rsid w:val="00B85C44"/>
    <w:rsid w:val="00B85EEB"/>
    <w:rsid w:val="00B8642B"/>
    <w:rsid w:val="00B868D8"/>
    <w:rsid w:val="00B86D5F"/>
    <w:rsid w:val="00B87966"/>
    <w:rsid w:val="00B87EE9"/>
    <w:rsid w:val="00B907E5"/>
    <w:rsid w:val="00B90B0F"/>
    <w:rsid w:val="00B90CF7"/>
    <w:rsid w:val="00B90EA5"/>
    <w:rsid w:val="00B91155"/>
    <w:rsid w:val="00B92D30"/>
    <w:rsid w:val="00B93849"/>
    <w:rsid w:val="00B93A7A"/>
    <w:rsid w:val="00B94017"/>
    <w:rsid w:val="00B949FA"/>
    <w:rsid w:val="00B94F44"/>
    <w:rsid w:val="00B950D7"/>
    <w:rsid w:val="00B95710"/>
    <w:rsid w:val="00B95A9C"/>
    <w:rsid w:val="00B95DEA"/>
    <w:rsid w:val="00B95F3A"/>
    <w:rsid w:val="00B95F52"/>
    <w:rsid w:val="00B960C9"/>
    <w:rsid w:val="00B961EC"/>
    <w:rsid w:val="00B964DB"/>
    <w:rsid w:val="00B9682A"/>
    <w:rsid w:val="00B96895"/>
    <w:rsid w:val="00B96E8C"/>
    <w:rsid w:val="00B97554"/>
    <w:rsid w:val="00B977D0"/>
    <w:rsid w:val="00B97B1E"/>
    <w:rsid w:val="00B97DD3"/>
    <w:rsid w:val="00BA0F2C"/>
    <w:rsid w:val="00BA0F46"/>
    <w:rsid w:val="00BA1398"/>
    <w:rsid w:val="00BA1D90"/>
    <w:rsid w:val="00BA2331"/>
    <w:rsid w:val="00BA2A95"/>
    <w:rsid w:val="00BA2B11"/>
    <w:rsid w:val="00BA3BA0"/>
    <w:rsid w:val="00BA4084"/>
    <w:rsid w:val="00BA4143"/>
    <w:rsid w:val="00BA450C"/>
    <w:rsid w:val="00BA45EC"/>
    <w:rsid w:val="00BA6411"/>
    <w:rsid w:val="00BA6ACE"/>
    <w:rsid w:val="00BA6D8A"/>
    <w:rsid w:val="00BA6DCA"/>
    <w:rsid w:val="00BA6FFD"/>
    <w:rsid w:val="00BA71C2"/>
    <w:rsid w:val="00BA7278"/>
    <w:rsid w:val="00BA7A37"/>
    <w:rsid w:val="00BA7B0D"/>
    <w:rsid w:val="00BB0891"/>
    <w:rsid w:val="00BB0EE0"/>
    <w:rsid w:val="00BB1564"/>
    <w:rsid w:val="00BB180D"/>
    <w:rsid w:val="00BB1C43"/>
    <w:rsid w:val="00BB1F27"/>
    <w:rsid w:val="00BB28E2"/>
    <w:rsid w:val="00BB29C0"/>
    <w:rsid w:val="00BB29F1"/>
    <w:rsid w:val="00BB318E"/>
    <w:rsid w:val="00BB373C"/>
    <w:rsid w:val="00BB3DBA"/>
    <w:rsid w:val="00BB3E2E"/>
    <w:rsid w:val="00BB48DE"/>
    <w:rsid w:val="00BB55F9"/>
    <w:rsid w:val="00BB59E7"/>
    <w:rsid w:val="00BB6193"/>
    <w:rsid w:val="00BB6577"/>
    <w:rsid w:val="00BB6665"/>
    <w:rsid w:val="00BB66DA"/>
    <w:rsid w:val="00BB6735"/>
    <w:rsid w:val="00BB7331"/>
    <w:rsid w:val="00BB73B8"/>
    <w:rsid w:val="00BB76DC"/>
    <w:rsid w:val="00BB7B4F"/>
    <w:rsid w:val="00BC0EF3"/>
    <w:rsid w:val="00BC1074"/>
    <w:rsid w:val="00BC1526"/>
    <w:rsid w:val="00BC168C"/>
    <w:rsid w:val="00BC1879"/>
    <w:rsid w:val="00BC1B6B"/>
    <w:rsid w:val="00BC25FE"/>
    <w:rsid w:val="00BC2E8B"/>
    <w:rsid w:val="00BC3693"/>
    <w:rsid w:val="00BC378E"/>
    <w:rsid w:val="00BC4B55"/>
    <w:rsid w:val="00BC4B86"/>
    <w:rsid w:val="00BC5257"/>
    <w:rsid w:val="00BC5B88"/>
    <w:rsid w:val="00BC622F"/>
    <w:rsid w:val="00BC6656"/>
    <w:rsid w:val="00BC66DB"/>
    <w:rsid w:val="00BC6ABE"/>
    <w:rsid w:val="00BC6F2B"/>
    <w:rsid w:val="00BC71D2"/>
    <w:rsid w:val="00BC7917"/>
    <w:rsid w:val="00BC7941"/>
    <w:rsid w:val="00BD05C4"/>
    <w:rsid w:val="00BD0A37"/>
    <w:rsid w:val="00BD0C16"/>
    <w:rsid w:val="00BD2146"/>
    <w:rsid w:val="00BD2360"/>
    <w:rsid w:val="00BD26CD"/>
    <w:rsid w:val="00BD2CD7"/>
    <w:rsid w:val="00BD2D40"/>
    <w:rsid w:val="00BD2DC4"/>
    <w:rsid w:val="00BD2EFA"/>
    <w:rsid w:val="00BD2F41"/>
    <w:rsid w:val="00BD32B3"/>
    <w:rsid w:val="00BD38D0"/>
    <w:rsid w:val="00BD39F5"/>
    <w:rsid w:val="00BD4C63"/>
    <w:rsid w:val="00BD5609"/>
    <w:rsid w:val="00BD5784"/>
    <w:rsid w:val="00BD5826"/>
    <w:rsid w:val="00BD617F"/>
    <w:rsid w:val="00BD62F3"/>
    <w:rsid w:val="00BD6589"/>
    <w:rsid w:val="00BD666D"/>
    <w:rsid w:val="00BD6BBC"/>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7287"/>
    <w:rsid w:val="00BE752D"/>
    <w:rsid w:val="00BE765D"/>
    <w:rsid w:val="00BF005D"/>
    <w:rsid w:val="00BF0948"/>
    <w:rsid w:val="00BF0AD9"/>
    <w:rsid w:val="00BF0E08"/>
    <w:rsid w:val="00BF0EB8"/>
    <w:rsid w:val="00BF0FA5"/>
    <w:rsid w:val="00BF1464"/>
    <w:rsid w:val="00BF1C88"/>
    <w:rsid w:val="00BF2409"/>
    <w:rsid w:val="00BF2682"/>
    <w:rsid w:val="00BF26A4"/>
    <w:rsid w:val="00BF2E37"/>
    <w:rsid w:val="00BF33F6"/>
    <w:rsid w:val="00BF3C39"/>
    <w:rsid w:val="00BF431C"/>
    <w:rsid w:val="00BF434D"/>
    <w:rsid w:val="00BF467D"/>
    <w:rsid w:val="00BF47F6"/>
    <w:rsid w:val="00BF48B7"/>
    <w:rsid w:val="00BF51FF"/>
    <w:rsid w:val="00BF560D"/>
    <w:rsid w:val="00BF5878"/>
    <w:rsid w:val="00BF59D2"/>
    <w:rsid w:val="00BF5D41"/>
    <w:rsid w:val="00BF5E4C"/>
    <w:rsid w:val="00BF626D"/>
    <w:rsid w:val="00BF644D"/>
    <w:rsid w:val="00BF6667"/>
    <w:rsid w:val="00BF6928"/>
    <w:rsid w:val="00BF6BDA"/>
    <w:rsid w:val="00BF6C67"/>
    <w:rsid w:val="00BF6E6E"/>
    <w:rsid w:val="00BF752C"/>
    <w:rsid w:val="00BF7C22"/>
    <w:rsid w:val="00BF7E8C"/>
    <w:rsid w:val="00C002FA"/>
    <w:rsid w:val="00C00C32"/>
    <w:rsid w:val="00C01158"/>
    <w:rsid w:val="00C0177B"/>
    <w:rsid w:val="00C017CC"/>
    <w:rsid w:val="00C017E1"/>
    <w:rsid w:val="00C01A8F"/>
    <w:rsid w:val="00C02140"/>
    <w:rsid w:val="00C0287A"/>
    <w:rsid w:val="00C02BAA"/>
    <w:rsid w:val="00C03581"/>
    <w:rsid w:val="00C03C36"/>
    <w:rsid w:val="00C041F0"/>
    <w:rsid w:val="00C0490C"/>
    <w:rsid w:val="00C04936"/>
    <w:rsid w:val="00C049FD"/>
    <w:rsid w:val="00C04F5A"/>
    <w:rsid w:val="00C0515D"/>
    <w:rsid w:val="00C052FA"/>
    <w:rsid w:val="00C053D3"/>
    <w:rsid w:val="00C05B30"/>
    <w:rsid w:val="00C06139"/>
    <w:rsid w:val="00C06955"/>
    <w:rsid w:val="00C0722C"/>
    <w:rsid w:val="00C074D3"/>
    <w:rsid w:val="00C077DA"/>
    <w:rsid w:val="00C0795A"/>
    <w:rsid w:val="00C07E43"/>
    <w:rsid w:val="00C10013"/>
    <w:rsid w:val="00C1082D"/>
    <w:rsid w:val="00C10F50"/>
    <w:rsid w:val="00C1156B"/>
    <w:rsid w:val="00C116C5"/>
    <w:rsid w:val="00C117BD"/>
    <w:rsid w:val="00C11A24"/>
    <w:rsid w:val="00C11C5C"/>
    <w:rsid w:val="00C120CD"/>
    <w:rsid w:val="00C12231"/>
    <w:rsid w:val="00C12512"/>
    <w:rsid w:val="00C12898"/>
    <w:rsid w:val="00C128DE"/>
    <w:rsid w:val="00C13200"/>
    <w:rsid w:val="00C132B3"/>
    <w:rsid w:val="00C136C9"/>
    <w:rsid w:val="00C13888"/>
    <w:rsid w:val="00C13D83"/>
    <w:rsid w:val="00C140BC"/>
    <w:rsid w:val="00C1483A"/>
    <w:rsid w:val="00C152B2"/>
    <w:rsid w:val="00C15873"/>
    <w:rsid w:val="00C158E0"/>
    <w:rsid w:val="00C15A3C"/>
    <w:rsid w:val="00C1603C"/>
    <w:rsid w:val="00C1615B"/>
    <w:rsid w:val="00C16A85"/>
    <w:rsid w:val="00C16F89"/>
    <w:rsid w:val="00C1795E"/>
    <w:rsid w:val="00C204C9"/>
    <w:rsid w:val="00C20BE3"/>
    <w:rsid w:val="00C21220"/>
    <w:rsid w:val="00C224C6"/>
    <w:rsid w:val="00C22F0B"/>
    <w:rsid w:val="00C22F41"/>
    <w:rsid w:val="00C22F8E"/>
    <w:rsid w:val="00C22FD5"/>
    <w:rsid w:val="00C22FE9"/>
    <w:rsid w:val="00C235E0"/>
    <w:rsid w:val="00C23773"/>
    <w:rsid w:val="00C237AC"/>
    <w:rsid w:val="00C23F6A"/>
    <w:rsid w:val="00C24456"/>
    <w:rsid w:val="00C24804"/>
    <w:rsid w:val="00C24B16"/>
    <w:rsid w:val="00C24B9F"/>
    <w:rsid w:val="00C24D5C"/>
    <w:rsid w:val="00C253E2"/>
    <w:rsid w:val="00C256D5"/>
    <w:rsid w:val="00C2584F"/>
    <w:rsid w:val="00C25D38"/>
    <w:rsid w:val="00C25F67"/>
    <w:rsid w:val="00C26115"/>
    <w:rsid w:val="00C26373"/>
    <w:rsid w:val="00C27089"/>
    <w:rsid w:val="00C270C0"/>
    <w:rsid w:val="00C30140"/>
    <w:rsid w:val="00C30CEC"/>
    <w:rsid w:val="00C30FC5"/>
    <w:rsid w:val="00C30FCE"/>
    <w:rsid w:val="00C31236"/>
    <w:rsid w:val="00C314EF"/>
    <w:rsid w:val="00C31EFC"/>
    <w:rsid w:val="00C32094"/>
    <w:rsid w:val="00C32330"/>
    <w:rsid w:val="00C32CC1"/>
    <w:rsid w:val="00C32D7C"/>
    <w:rsid w:val="00C330FD"/>
    <w:rsid w:val="00C33266"/>
    <w:rsid w:val="00C3342B"/>
    <w:rsid w:val="00C33946"/>
    <w:rsid w:val="00C33B48"/>
    <w:rsid w:val="00C33EB1"/>
    <w:rsid w:val="00C33F55"/>
    <w:rsid w:val="00C347AC"/>
    <w:rsid w:val="00C348AB"/>
    <w:rsid w:val="00C34ACA"/>
    <w:rsid w:val="00C34EDB"/>
    <w:rsid w:val="00C3522E"/>
    <w:rsid w:val="00C35565"/>
    <w:rsid w:val="00C35A0F"/>
    <w:rsid w:val="00C35A93"/>
    <w:rsid w:val="00C35D46"/>
    <w:rsid w:val="00C35D9A"/>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9E4"/>
    <w:rsid w:val="00C43AFA"/>
    <w:rsid w:val="00C43B03"/>
    <w:rsid w:val="00C43D89"/>
    <w:rsid w:val="00C43F17"/>
    <w:rsid w:val="00C4432D"/>
    <w:rsid w:val="00C44593"/>
    <w:rsid w:val="00C446E8"/>
    <w:rsid w:val="00C45199"/>
    <w:rsid w:val="00C4526A"/>
    <w:rsid w:val="00C45308"/>
    <w:rsid w:val="00C45C39"/>
    <w:rsid w:val="00C46660"/>
    <w:rsid w:val="00C4677D"/>
    <w:rsid w:val="00C467AA"/>
    <w:rsid w:val="00C467F7"/>
    <w:rsid w:val="00C46B50"/>
    <w:rsid w:val="00C46CE2"/>
    <w:rsid w:val="00C46FCD"/>
    <w:rsid w:val="00C47018"/>
    <w:rsid w:val="00C47318"/>
    <w:rsid w:val="00C5049B"/>
    <w:rsid w:val="00C50723"/>
    <w:rsid w:val="00C50860"/>
    <w:rsid w:val="00C50D80"/>
    <w:rsid w:val="00C52221"/>
    <w:rsid w:val="00C52651"/>
    <w:rsid w:val="00C52A80"/>
    <w:rsid w:val="00C52AED"/>
    <w:rsid w:val="00C53027"/>
    <w:rsid w:val="00C53350"/>
    <w:rsid w:val="00C53357"/>
    <w:rsid w:val="00C534CF"/>
    <w:rsid w:val="00C53873"/>
    <w:rsid w:val="00C53B77"/>
    <w:rsid w:val="00C53FAA"/>
    <w:rsid w:val="00C54C80"/>
    <w:rsid w:val="00C54ED6"/>
    <w:rsid w:val="00C55166"/>
    <w:rsid w:val="00C55418"/>
    <w:rsid w:val="00C554F5"/>
    <w:rsid w:val="00C5558E"/>
    <w:rsid w:val="00C555E2"/>
    <w:rsid w:val="00C55AF5"/>
    <w:rsid w:val="00C55D3C"/>
    <w:rsid w:val="00C5651B"/>
    <w:rsid w:val="00C56719"/>
    <w:rsid w:val="00C56FCA"/>
    <w:rsid w:val="00C5754F"/>
    <w:rsid w:val="00C57DE5"/>
    <w:rsid w:val="00C57F01"/>
    <w:rsid w:val="00C6026D"/>
    <w:rsid w:val="00C6096E"/>
    <w:rsid w:val="00C610D1"/>
    <w:rsid w:val="00C61248"/>
    <w:rsid w:val="00C612F8"/>
    <w:rsid w:val="00C61532"/>
    <w:rsid w:val="00C61C47"/>
    <w:rsid w:val="00C6227E"/>
    <w:rsid w:val="00C626A7"/>
    <w:rsid w:val="00C62855"/>
    <w:rsid w:val="00C6324F"/>
    <w:rsid w:val="00C639A7"/>
    <w:rsid w:val="00C63BC8"/>
    <w:rsid w:val="00C63D3A"/>
    <w:rsid w:val="00C63FE0"/>
    <w:rsid w:val="00C64127"/>
    <w:rsid w:val="00C64971"/>
    <w:rsid w:val="00C65034"/>
    <w:rsid w:val="00C65B67"/>
    <w:rsid w:val="00C66198"/>
    <w:rsid w:val="00C662E8"/>
    <w:rsid w:val="00C66707"/>
    <w:rsid w:val="00C66859"/>
    <w:rsid w:val="00C671F0"/>
    <w:rsid w:val="00C6760C"/>
    <w:rsid w:val="00C67886"/>
    <w:rsid w:val="00C678A8"/>
    <w:rsid w:val="00C70343"/>
    <w:rsid w:val="00C70D83"/>
    <w:rsid w:val="00C710D1"/>
    <w:rsid w:val="00C712C4"/>
    <w:rsid w:val="00C71B18"/>
    <w:rsid w:val="00C71CCC"/>
    <w:rsid w:val="00C726B1"/>
    <w:rsid w:val="00C7321A"/>
    <w:rsid w:val="00C732E2"/>
    <w:rsid w:val="00C736F7"/>
    <w:rsid w:val="00C7377F"/>
    <w:rsid w:val="00C73BE7"/>
    <w:rsid w:val="00C73CA1"/>
    <w:rsid w:val="00C7479B"/>
    <w:rsid w:val="00C748B4"/>
    <w:rsid w:val="00C74903"/>
    <w:rsid w:val="00C74D45"/>
    <w:rsid w:val="00C74D6F"/>
    <w:rsid w:val="00C74EC4"/>
    <w:rsid w:val="00C758CB"/>
    <w:rsid w:val="00C75F59"/>
    <w:rsid w:val="00C76139"/>
    <w:rsid w:val="00C762A1"/>
    <w:rsid w:val="00C76467"/>
    <w:rsid w:val="00C76AF9"/>
    <w:rsid w:val="00C76B7A"/>
    <w:rsid w:val="00C772B2"/>
    <w:rsid w:val="00C77416"/>
    <w:rsid w:val="00C77768"/>
    <w:rsid w:val="00C77DF8"/>
    <w:rsid w:val="00C8024B"/>
    <w:rsid w:val="00C808B7"/>
    <w:rsid w:val="00C80A38"/>
    <w:rsid w:val="00C80B17"/>
    <w:rsid w:val="00C80DE1"/>
    <w:rsid w:val="00C81415"/>
    <w:rsid w:val="00C81E09"/>
    <w:rsid w:val="00C82259"/>
    <w:rsid w:val="00C822A9"/>
    <w:rsid w:val="00C82CF4"/>
    <w:rsid w:val="00C8310D"/>
    <w:rsid w:val="00C846E4"/>
    <w:rsid w:val="00C84A11"/>
    <w:rsid w:val="00C852E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A96"/>
    <w:rsid w:val="00C90B5B"/>
    <w:rsid w:val="00C90C4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34"/>
    <w:rsid w:val="00C94FE0"/>
    <w:rsid w:val="00C94FED"/>
    <w:rsid w:val="00C9522F"/>
    <w:rsid w:val="00C95243"/>
    <w:rsid w:val="00C95466"/>
    <w:rsid w:val="00C960C6"/>
    <w:rsid w:val="00C963FA"/>
    <w:rsid w:val="00C96418"/>
    <w:rsid w:val="00C964CD"/>
    <w:rsid w:val="00C9653C"/>
    <w:rsid w:val="00C96C75"/>
    <w:rsid w:val="00C972C7"/>
    <w:rsid w:val="00C97819"/>
    <w:rsid w:val="00CA08A5"/>
    <w:rsid w:val="00CA1537"/>
    <w:rsid w:val="00CA23C0"/>
    <w:rsid w:val="00CA25D3"/>
    <w:rsid w:val="00CA2821"/>
    <w:rsid w:val="00CA3F2E"/>
    <w:rsid w:val="00CA4F5A"/>
    <w:rsid w:val="00CA54AD"/>
    <w:rsid w:val="00CA55D7"/>
    <w:rsid w:val="00CA5602"/>
    <w:rsid w:val="00CA5736"/>
    <w:rsid w:val="00CA5820"/>
    <w:rsid w:val="00CA58F0"/>
    <w:rsid w:val="00CA5C26"/>
    <w:rsid w:val="00CA6881"/>
    <w:rsid w:val="00CA6D07"/>
    <w:rsid w:val="00CA6F3A"/>
    <w:rsid w:val="00CA7064"/>
    <w:rsid w:val="00CA751F"/>
    <w:rsid w:val="00CA7B52"/>
    <w:rsid w:val="00CB00D3"/>
    <w:rsid w:val="00CB026C"/>
    <w:rsid w:val="00CB0582"/>
    <w:rsid w:val="00CB0642"/>
    <w:rsid w:val="00CB06EF"/>
    <w:rsid w:val="00CB08EF"/>
    <w:rsid w:val="00CB0991"/>
    <w:rsid w:val="00CB0AD9"/>
    <w:rsid w:val="00CB1103"/>
    <w:rsid w:val="00CB11E4"/>
    <w:rsid w:val="00CB1688"/>
    <w:rsid w:val="00CB1ECB"/>
    <w:rsid w:val="00CB2338"/>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6094"/>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56F"/>
    <w:rsid w:val="00CC4DB7"/>
    <w:rsid w:val="00CC4DD0"/>
    <w:rsid w:val="00CC5494"/>
    <w:rsid w:val="00CC54DE"/>
    <w:rsid w:val="00CC566C"/>
    <w:rsid w:val="00CC5A56"/>
    <w:rsid w:val="00CC618E"/>
    <w:rsid w:val="00CC66CF"/>
    <w:rsid w:val="00CC6774"/>
    <w:rsid w:val="00CC6A2B"/>
    <w:rsid w:val="00CC7C13"/>
    <w:rsid w:val="00CC7E17"/>
    <w:rsid w:val="00CD02D7"/>
    <w:rsid w:val="00CD03AB"/>
    <w:rsid w:val="00CD04A6"/>
    <w:rsid w:val="00CD067F"/>
    <w:rsid w:val="00CD16AA"/>
    <w:rsid w:val="00CD1F9C"/>
    <w:rsid w:val="00CD1FD2"/>
    <w:rsid w:val="00CD2414"/>
    <w:rsid w:val="00CD25DE"/>
    <w:rsid w:val="00CD2728"/>
    <w:rsid w:val="00CD3835"/>
    <w:rsid w:val="00CD3CFD"/>
    <w:rsid w:val="00CD5018"/>
    <w:rsid w:val="00CD5057"/>
    <w:rsid w:val="00CD5FD2"/>
    <w:rsid w:val="00CD6391"/>
    <w:rsid w:val="00CD6513"/>
    <w:rsid w:val="00CD652E"/>
    <w:rsid w:val="00CD6B1A"/>
    <w:rsid w:val="00CD6CE0"/>
    <w:rsid w:val="00CD7934"/>
    <w:rsid w:val="00CE0AE3"/>
    <w:rsid w:val="00CE0BD4"/>
    <w:rsid w:val="00CE0EEB"/>
    <w:rsid w:val="00CE2BF8"/>
    <w:rsid w:val="00CE35ED"/>
    <w:rsid w:val="00CE3901"/>
    <w:rsid w:val="00CE3CA1"/>
    <w:rsid w:val="00CE3CD0"/>
    <w:rsid w:val="00CE3D0D"/>
    <w:rsid w:val="00CE4365"/>
    <w:rsid w:val="00CE4878"/>
    <w:rsid w:val="00CE50B1"/>
    <w:rsid w:val="00CE57DF"/>
    <w:rsid w:val="00CE6290"/>
    <w:rsid w:val="00CE6761"/>
    <w:rsid w:val="00CE6D84"/>
    <w:rsid w:val="00CE727C"/>
    <w:rsid w:val="00CE7BBD"/>
    <w:rsid w:val="00CE7F99"/>
    <w:rsid w:val="00CF03AE"/>
    <w:rsid w:val="00CF0A29"/>
    <w:rsid w:val="00CF13C4"/>
    <w:rsid w:val="00CF1BA2"/>
    <w:rsid w:val="00CF1FFF"/>
    <w:rsid w:val="00CF21D2"/>
    <w:rsid w:val="00CF2342"/>
    <w:rsid w:val="00CF23FC"/>
    <w:rsid w:val="00CF2E6A"/>
    <w:rsid w:val="00CF3D31"/>
    <w:rsid w:val="00CF3EBA"/>
    <w:rsid w:val="00CF3F63"/>
    <w:rsid w:val="00CF401C"/>
    <w:rsid w:val="00CF4A1C"/>
    <w:rsid w:val="00CF4A86"/>
    <w:rsid w:val="00CF5224"/>
    <w:rsid w:val="00CF6A75"/>
    <w:rsid w:val="00CF6FB0"/>
    <w:rsid w:val="00CF74E1"/>
    <w:rsid w:val="00CF7A5E"/>
    <w:rsid w:val="00D00724"/>
    <w:rsid w:val="00D00A28"/>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CC0"/>
    <w:rsid w:val="00D121C2"/>
    <w:rsid w:val="00D127A1"/>
    <w:rsid w:val="00D12C52"/>
    <w:rsid w:val="00D13170"/>
    <w:rsid w:val="00D134F9"/>
    <w:rsid w:val="00D138C3"/>
    <w:rsid w:val="00D14A3D"/>
    <w:rsid w:val="00D14B45"/>
    <w:rsid w:val="00D15572"/>
    <w:rsid w:val="00D158E8"/>
    <w:rsid w:val="00D15DAF"/>
    <w:rsid w:val="00D16801"/>
    <w:rsid w:val="00D16832"/>
    <w:rsid w:val="00D16D88"/>
    <w:rsid w:val="00D171CE"/>
    <w:rsid w:val="00D174F5"/>
    <w:rsid w:val="00D1755A"/>
    <w:rsid w:val="00D1757B"/>
    <w:rsid w:val="00D177EF"/>
    <w:rsid w:val="00D2058C"/>
    <w:rsid w:val="00D20714"/>
    <w:rsid w:val="00D20C1E"/>
    <w:rsid w:val="00D21C24"/>
    <w:rsid w:val="00D21CF5"/>
    <w:rsid w:val="00D223A8"/>
    <w:rsid w:val="00D223F5"/>
    <w:rsid w:val="00D2252F"/>
    <w:rsid w:val="00D2260D"/>
    <w:rsid w:val="00D22CF4"/>
    <w:rsid w:val="00D23B28"/>
    <w:rsid w:val="00D24236"/>
    <w:rsid w:val="00D245C9"/>
    <w:rsid w:val="00D2463C"/>
    <w:rsid w:val="00D24D40"/>
    <w:rsid w:val="00D24EFC"/>
    <w:rsid w:val="00D25DFB"/>
    <w:rsid w:val="00D26162"/>
    <w:rsid w:val="00D26692"/>
    <w:rsid w:val="00D266FD"/>
    <w:rsid w:val="00D26FB7"/>
    <w:rsid w:val="00D27B48"/>
    <w:rsid w:val="00D27C1A"/>
    <w:rsid w:val="00D30251"/>
    <w:rsid w:val="00D30A50"/>
    <w:rsid w:val="00D31251"/>
    <w:rsid w:val="00D3158F"/>
    <w:rsid w:val="00D317D8"/>
    <w:rsid w:val="00D31948"/>
    <w:rsid w:val="00D31AAA"/>
    <w:rsid w:val="00D31AAB"/>
    <w:rsid w:val="00D31AC2"/>
    <w:rsid w:val="00D32D57"/>
    <w:rsid w:val="00D33149"/>
    <w:rsid w:val="00D33180"/>
    <w:rsid w:val="00D3375D"/>
    <w:rsid w:val="00D33D18"/>
    <w:rsid w:val="00D33E10"/>
    <w:rsid w:val="00D34019"/>
    <w:rsid w:val="00D354F8"/>
    <w:rsid w:val="00D35B78"/>
    <w:rsid w:val="00D360AD"/>
    <w:rsid w:val="00D369F7"/>
    <w:rsid w:val="00D370A5"/>
    <w:rsid w:val="00D3717C"/>
    <w:rsid w:val="00D37199"/>
    <w:rsid w:val="00D408C7"/>
    <w:rsid w:val="00D40ECD"/>
    <w:rsid w:val="00D41047"/>
    <w:rsid w:val="00D4107B"/>
    <w:rsid w:val="00D4141D"/>
    <w:rsid w:val="00D41F1E"/>
    <w:rsid w:val="00D426E7"/>
    <w:rsid w:val="00D42CF6"/>
    <w:rsid w:val="00D42EA2"/>
    <w:rsid w:val="00D431E1"/>
    <w:rsid w:val="00D43460"/>
    <w:rsid w:val="00D440F2"/>
    <w:rsid w:val="00D44391"/>
    <w:rsid w:val="00D444E5"/>
    <w:rsid w:val="00D44993"/>
    <w:rsid w:val="00D44C20"/>
    <w:rsid w:val="00D44E94"/>
    <w:rsid w:val="00D465E3"/>
    <w:rsid w:val="00D468E8"/>
    <w:rsid w:val="00D46C8E"/>
    <w:rsid w:val="00D46EE1"/>
    <w:rsid w:val="00D470DB"/>
    <w:rsid w:val="00D473C4"/>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CDE"/>
    <w:rsid w:val="00D55DD0"/>
    <w:rsid w:val="00D560E1"/>
    <w:rsid w:val="00D564AC"/>
    <w:rsid w:val="00D56633"/>
    <w:rsid w:val="00D56801"/>
    <w:rsid w:val="00D56862"/>
    <w:rsid w:val="00D56E7F"/>
    <w:rsid w:val="00D56F75"/>
    <w:rsid w:val="00D574EF"/>
    <w:rsid w:val="00D57E43"/>
    <w:rsid w:val="00D57E72"/>
    <w:rsid w:val="00D60305"/>
    <w:rsid w:val="00D607B6"/>
    <w:rsid w:val="00D60CDB"/>
    <w:rsid w:val="00D61789"/>
    <w:rsid w:val="00D61DC8"/>
    <w:rsid w:val="00D62D6D"/>
    <w:rsid w:val="00D62F83"/>
    <w:rsid w:val="00D62FA7"/>
    <w:rsid w:val="00D63007"/>
    <w:rsid w:val="00D630CA"/>
    <w:rsid w:val="00D64278"/>
    <w:rsid w:val="00D64466"/>
    <w:rsid w:val="00D6446E"/>
    <w:rsid w:val="00D64729"/>
    <w:rsid w:val="00D649B3"/>
    <w:rsid w:val="00D655A5"/>
    <w:rsid w:val="00D656C4"/>
    <w:rsid w:val="00D65E57"/>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49A2"/>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3A1"/>
    <w:rsid w:val="00D80A02"/>
    <w:rsid w:val="00D80B7F"/>
    <w:rsid w:val="00D81277"/>
    <w:rsid w:val="00D81D39"/>
    <w:rsid w:val="00D822E4"/>
    <w:rsid w:val="00D8240B"/>
    <w:rsid w:val="00D826AF"/>
    <w:rsid w:val="00D82B98"/>
    <w:rsid w:val="00D83027"/>
    <w:rsid w:val="00D8313D"/>
    <w:rsid w:val="00D83D01"/>
    <w:rsid w:val="00D84401"/>
    <w:rsid w:val="00D848D7"/>
    <w:rsid w:val="00D84A6F"/>
    <w:rsid w:val="00D85800"/>
    <w:rsid w:val="00D85E0E"/>
    <w:rsid w:val="00D86387"/>
    <w:rsid w:val="00D86481"/>
    <w:rsid w:val="00D8670A"/>
    <w:rsid w:val="00D872BC"/>
    <w:rsid w:val="00D87354"/>
    <w:rsid w:val="00D874F0"/>
    <w:rsid w:val="00D877E3"/>
    <w:rsid w:val="00D87866"/>
    <w:rsid w:val="00D878A9"/>
    <w:rsid w:val="00D87CCC"/>
    <w:rsid w:val="00D901FD"/>
    <w:rsid w:val="00D90215"/>
    <w:rsid w:val="00D90BAC"/>
    <w:rsid w:val="00D9110E"/>
    <w:rsid w:val="00D911E5"/>
    <w:rsid w:val="00D9191B"/>
    <w:rsid w:val="00D92583"/>
    <w:rsid w:val="00D92625"/>
    <w:rsid w:val="00D93371"/>
    <w:rsid w:val="00D9380D"/>
    <w:rsid w:val="00D9385E"/>
    <w:rsid w:val="00D93A02"/>
    <w:rsid w:val="00D93B14"/>
    <w:rsid w:val="00D944A6"/>
    <w:rsid w:val="00D944D6"/>
    <w:rsid w:val="00D94BD3"/>
    <w:rsid w:val="00D95097"/>
    <w:rsid w:val="00D95434"/>
    <w:rsid w:val="00D95D05"/>
    <w:rsid w:val="00D95D89"/>
    <w:rsid w:val="00D962DD"/>
    <w:rsid w:val="00D9661B"/>
    <w:rsid w:val="00D9678C"/>
    <w:rsid w:val="00D9765E"/>
    <w:rsid w:val="00D976CD"/>
    <w:rsid w:val="00D97D8A"/>
    <w:rsid w:val="00DA0824"/>
    <w:rsid w:val="00DA0A45"/>
    <w:rsid w:val="00DA15BD"/>
    <w:rsid w:val="00DA1B2A"/>
    <w:rsid w:val="00DA1BF1"/>
    <w:rsid w:val="00DA1CE4"/>
    <w:rsid w:val="00DA2021"/>
    <w:rsid w:val="00DA214E"/>
    <w:rsid w:val="00DA245E"/>
    <w:rsid w:val="00DA2D12"/>
    <w:rsid w:val="00DA3034"/>
    <w:rsid w:val="00DA3184"/>
    <w:rsid w:val="00DA3577"/>
    <w:rsid w:val="00DA36DF"/>
    <w:rsid w:val="00DA4F34"/>
    <w:rsid w:val="00DA4F9E"/>
    <w:rsid w:val="00DA6017"/>
    <w:rsid w:val="00DA61C2"/>
    <w:rsid w:val="00DA64F4"/>
    <w:rsid w:val="00DA65C0"/>
    <w:rsid w:val="00DA6DBB"/>
    <w:rsid w:val="00DA70AC"/>
    <w:rsid w:val="00DA7270"/>
    <w:rsid w:val="00DA7616"/>
    <w:rsid w:val="00DA7E4D"/>
    <w:rsid w:val="00DB07D8"/>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BF0"/>
    <w:rsid w:val="00DC10CA"/>
    <w:rsid w:val="00DC1684"/>
    <w:rsid w:val="00DC1A2C"/>
    <w:rsid w:val="00DC1F32"/>
    <w:rsid w:val="00DC1F5A"/>
    <w:rsid w:val="00DC25E0"/>
    <w:rsid w:val="00DC2832"/>
    <w:rsid w:val="00DC2AAC"/>
    <w:rsid w:val="00DC2BC4"/>
    <w:rsid w:val="00DC2DCB"/>
    <w:rsid w:val="00DC3011"/>
    <w:rsid w:val="00DC3311"/>
    <w:rsid w:val="00DC390C"/>
    <w:rsid w:val="00DC3D78"/>
    <w:rsid w:val="00DC3F5C"/>
    <w:rsid w:val="00DC413C"/>
    <w:rsid w:val="00DC4D21"/>
    <w:rsid w:val="00DC5282"/>
    <w:rsid w:val="00DC5511"/>
    <w:rsid w:val="00DC5773"/>
    <w:rsid w:val="00DC5D08"/>
    <w:rsid w:val="00DC5F81"/>
    <w:rsid w:val="00DC60C3"/>
    <w:rsid w:val="00DC6C56"/>
    <w:rsid w:val="00DC6D20"/>
    <w:rsid w:val="00DC7006"/>
    <w:rsid w:val="00DC73A8"/>
    <w:rsid w:val="00DC7954"/>
    <w:rsid w:val="00DC7B2C"/>
    <w:rsid w:val="00DC7BA2"/>
    <w:rsid w:val="00DC7F78"/>
    <w:rsid w:val="00DD010F"/>
    <w:rsid w:val="00DD03FF"/>
    <w:rsid w:val="00DD1340"/>
    <w:rsid w:val="00DD1523"/>
    <w:rsid w:val="00DD1B0D"/>
    <w:rsid w:val="00DD23C1"/>
    <w:rsid w:val="00DD23DF"/>
    <w:rsid w:val="00DD2A01"/>
    <w:rsid w:val="00DD2CDD"/>
    <w:rsid w:val="00DD2CED"/>
    <w:rsid w:val="00DD2FFA"/>
    <w:rsid w:val="00DD32A2"/>
    <w:rsid w:val="00DD3693"/>
    <w:rsid w:val="00DD3790"/>
    <w:rsid w:val="00DD393B"/>
    <w:rsid w:val="00DD419C"/>
    <w:rsid w:val="00DD42CA"/>
    <w:rsid w:val="00DD4BAA"/>
    <w:rsid w:val="00DD4CF5"/>
    <w:rsid w:val="00DD4FA1"/>
    <w:rsid w:val="00DD5BB3"/>
    <w:rsid w:val="00DD746A"/>
    <w:rsid w:val="00DD7951"/>
    <w:rsid w:val="00DD798E"/>
    <w:rsid w:val="00DE0177"/>
    <w:rsid w:val="00DE06D9"/>
    <w:rsid w:val="00DE086F"/>
    <w:rsid w:val="00DE0938"/>
    <w:rsid w:val="00DE0D79"/>
    <w:rsid w:val="00DE0ED6"/>
    <w:rsid w:val="00DE11FF"/>
    <w:rsid w:val="00DE188C"/>
    <w:rsid w:val="00DE1F6D"/>
    <w:rsid w:val="00DE1F80"/>
    <w:rsid w:val="00DE218C"/>
    <w:rsid w:val="00DE221A"/>
    <w:rsid w:val="00DE2464"/>
    <w:rsid w:val="00DE282B"/>
    <w:rsid w:val="00DE2A6D"/>
    <w:rsid w:val="00DE37CD"/>
    <w:rsid w:val="00DE3B47"/>
    <w:rsid w:val="00DE3FFA"/>
    <w:rsid w:val="00DE44DF"/>
    <w:rsid w:val="00DE4E09"/>
    <w:rsid w:val="00DE5219"/>
    <w:rsid w:val="00DE522C"/>
    <w:rsid w:val="00DE5373"/>
    <w:rsid w:val="00DE5457"/>
    <w:rsid w:val="00DE5B8D"/>
    <w:rsid w:val="00DE5D1E"/>
    <w:rsid w:val="00DE6028"/>
    <w:rsid w:val="00DE609D"/>
    <w:rsid w:val="00DE61AE"/>
    <w:rsid w:val="00DE6322"/>
    <w:rsid w:val="00DE642A"/>
    <w:rsid w:val="00DE6BFF"/>
    <w:rsid w:val="00DE6D95"/>
    <w:rsid w:val="00DE78B7"/>
    <w:rsid w:val="00DE7D62"/>
    <w:rsid w:val="00DF09F9"/>
    <w:rsid w:val="00DF0CFA"/>
    <w:rsid w:val="00DF0D6C"/>
    <w:rsid w:val="00DF0F37"/>
    <w:rsid w:val="00DF1587"/>
    <w:rsid w:val="00DF15E5"/>
    <w:rsid w:val="00DF1913"/>
    <w:rsid w:val="00DF1ADF"/>
    <w:rsid w:val="00DF1AE2"/>
    <w:rsid w:val="00DF1CC5"/>
    <w:rsid w:val="00DF2615"/>
    <w:rsid w:val="00DF269A"/>
    <w:rsid w:val="00DF284A"/>
    <w:rsid w:val="00DF311D"/>
    <w:rsid w:val="00DF332C"/>
    <w:rsid w:val="00DF38D9"/>
    <w:rsid w:val="00DF3C9B"/>
    <w:rsid w:val="00DF3F21"/>
    <w:rsid w:val="00DF41E1"/>
    <w:rsid w:val="00DF41FC"/>
    <w:rsid w:val="00DF4396"/>
    <w:rsid w:val="00DF4709"/>
    <w:rsid w:val="00DF501B"/>
    <w:rsid w:val="00DF5ACE"/>
    <w:rsid w:val="00DF6420"/>
    <w:rsid w:val="00DF6F68"/>
    <w:rsid w:val="00E00308"/>
    <w:rsid w:val="00E008B4"/>
    <w:rsid w:val="00E00B29"/>
    <w:rsid w:val="00E00BA3"/>
    <w:rsid w:val="00E00BA6"/>
    <w:rsid w:val="00E00C5C"/>
    <w:rsid w:val="00E00D17"/>
    <w:rsid w:val="00E00D2C"/>
    <w:rsid w:val="00E00E04"/>
    <w:rsid w:val="00E01111"/>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EA7"/>
    <w:rsid w:val="00E055F7"/>
    <w:rsid w:val="00E05954"/>
    <w:rsid w:val="00E0629C"/>
    <w:rsid w:val="00E06336"/>
    <w:rsid w:val="00E065F3"/>
    <w:rsid w:val="00E06870"/>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F5"/>
    <w:rsid w:val="00E1271E"/>
    <w:rsid w:val="00E12E8A"/>
    <w:rsid w:val="00E13004"/>
    <w:rsid w:val="00E1347E"/>
    <w:rsid w:val="00E13528"/>
    <w:rsid w:val="00E136E8"/>
    <w:rsid w:val="00E138C4"/>
    <w:rsid w:val="00E13B10"/>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425"/>
    <w:rsid w:val="00E21BC1"/>
    <w:rsid w:val="00E221CA"/>
    <w:rsid w:val="00E22369"/>
    <w:rsid w:val="00E2278F"/>
    <w:rsid w:val="00E234D2"/>
    <w:rsid w:val="00E2351E"/>
    <w:rsid w:val="00E24378"/>
    <w:rsid w:val="00E24917"/>
    <w:rsid w:val="00E2520E"/>
    <w:rsid w:val="00E25C4D"/>
    <w:rsid w:val="00E25CFA"/>
    <w:rsid w:val="00E261BE"/>
    <w:rsid w:val="00E26D19"/>
    <w:rsid w:val="00E27172"/>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343"/>
    <w:rsid w:val="00E336E1"/>
    <w:rsid w:val="00E33A77"/>
    <w:rsid w:val="00E33AC5"/>
    <w:rsid w:val="00E33C42"/>
    <w:rsid w:val="00E34A44"/>
    <w:rsid w:val="00E34E80"/>
    <w:rsid w:val="00E352F3"/>
    <w:rsid w:val="00E353BC"/>
    <w:rsid w:val="00E35BB2"/>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E1C"/>
    <w:rsid w:val="00E42295"/>
    <w:rsid w:val="00E428D5"/>
    <w:rsid w:val="00E4318E"/>
    <w:rsid w:val="00E438F6"/>
    <w:rsid w:val="00E43CF9"/>
    <w:rsid w:val="00E441F7"/>
    <w:rsid w:val="00E4457B"/>
    <w:rsid w:val="00E44AAF"/>
    <w:rsid w:val="00E45724"/>
    <w:rsid w:val="00E45C0C"/>
    <w:rsid w:val="00E45E3E"/>
    <w:rsid w:val="00E462D2"/>
    <w:rsid w:val="00E46934"/>
    <w:rsid w:val="00E46D2E"/>
    <w:rsid w:val="00E471E9"/>
    <w:rsid w:val="00E4747E"/>
    <w:rsid w:val="00E50282"/>
    <w:rsid w:val="00E504BC"/>
    <w:rsid w:val="00E5105F"/>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43E0"/>
    <w:rsid w:val="00E551F5"/>
    <w:rsid w:val="00E55A6C"/>
    <w:rsid w:val="00E563DB"/>
    <w:rsid w:val="00E56435"/>
    <w:rsid w:val="00E566D9"/>
    <w:rsid w:val="00E56C0B"/>
    <w:rsid w:val="00E57167"/>
    <w:rsid w:val="00E572F7"/>
    <w:rsid w:val="00E57571"/>
    <w:rsid w:val="00E578F4"/>
    <w:rsid w:val="00E5795A"/>
    <w:rsid w:val="00E57D90"/>
    <w:rsid w:val="00E6022A"/>
    <w:rsid w:val="00E60518"/>
    <w:rsid w:val="00E615C6"/>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30A6"/>
    <w:rsid w:val="00E7379D"/>
    <w:rsid w:val="00E73DE5"/>
    <w:rsid w:val="00E74421"/>
    <w:rsid w:val="00E751E9"/>
    <w:rsid w:val="00E753D1"/>
    <w:rsid w:val="00E7544D"/>
    <w:rsid w:val="00E754B8"/>
    <w:rsid w:val="00E75599"/>
    <w:rsid w:val="00E7596F"/>
    <w:rsid w:val="00E75C2F"/>
    <w:rsid w:val="00E769D7"/>
    <w:rsid w:val="00E76AB9"/>
    <w:rsid w:val="00E76CB4"/>
    <w:rsid w:val="00E7737C"/>
    <w:rsid w:val="00E774DC"/>
    <w:rsid w:val="00E77BF8"/>
    <w:rsid w:val="00E77DEA"/>
    <w:rsid w:val="00E80317"/>
    <w:rsid w:val="00E8071B"/>
    <w:rsid w:val="00E80771"/>
    <w:rsid w:val="00E808BE"/>
    <w:rsid w:val="00E80BDF"/>
    <w:rsid w:val="00E80CE3"/>
    <w:rsid w:val="00E8101F"/>
    <w:rsid w:val="00E81426"/>
    <w:rsid w:val="00E816FC"/>
    <w:rsid w:val="00E8221E"/>
    <w:rsid w:val="00E82278"/>
    <w:rsid w:val="00E8265B"/>
    <w:rsid w:val="00E83AC5"/>
    <w:rsid w:val="00E84416"/>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13A0"/>
    <w:rsid w:val="00E916B4"/>
    <w:rsid w:val="00E926B2"/>
    <w:rsid w:val="00E932B7"/>
    <w:rsid w:val="00E93656"/>
    <w:rsid w:val="00E93867"/>
    <w:rsid w:val="00E9473C"/>
    <w:rsid w:val="00E94F6A"/>
    <w:rsid w:val="00E953B2"/>
    <w:rsid w:val="00E953CA"/>
    <w:rsid w:val="00E95831"/>
    <w:rsid w:val="00E95C6D"/>
    <w:rsid w:val="00E95D32"/>
    <w:rsid w:val="00E95EFB"/>
    <w:rsid w:val="00E96776"/>
    <w:rsid w:val="00E96963"/>
    <w:rsid w:val="00E969C2"/>
    <w:rsid w:val="00E969F7"/>
    <w:rsid w:val="00E96B79"/>
    <w:rsid w:val="00E96D05"/>
    <w:rsid w:val="00E978DE"/>
    <w:rsid w:val="00E9791D"/>
    <w:rsid w:val="00E97C2A"/>
    <w:rsid w:val="00E97E52"/>
    <w:rsid w:val="00EA02FE"/>
    <w:rsid w:val="00EA207E"/>
    <w:rsid w:val="00EA225F"/>
    <w:rsid w:val="00EA2285"/>
    <w:rsid w:val="00EA30CC"/>
    <w:rsid w:val="00EA32AE"/>
    <w:rsid w:val="00EA3909"/>
    <w:rsid w:val="00EA3BC3"/>
    <w:rsid w:val="00EA496D"/>
    <w:rsid w:val="00EA4B51"/>
    <w:rsid w:val="00EA4E28"/>
    <w:rsid w:val="00EA4E47"/>
    <w:rsid w:val="00EA5E68"/>
    <w:rsid w:val="00EA64AE"/>
    <w:rsid w:val="00EA64BE"/>
    <w:rsid w:val="00EA6858"/>
    <w:rsid w:val="00EA6A95"/>
    <w:rsid w:val="00EA722F"/>
    <w:rsid w:val="00EA7364"/>
    <w:rsid w:val="00EA7641"/>
    <w:rsid w:val="00EA7824"/>
    <w:rsid w:val="00EA7B32"/>
    <w:rsid w:val="00EA7C80"/>
    <w:rsid w:val="00EB02A0"/>
    <w:rsid w:val="00EB02E5"/>
    <w:rsid w:val="00EB0386"/>
    <w:rsid w:val="00EB0417"/>
    <w:rsid w:val="00EB0593"/>
    <w:rsid w:val="00EB0A98"/>
    <w:rsid w:val="00EB1472"/>
    <w:rsid w:val="00EB156D"/>
    <w:rsid w:val="00EB171A"/>
    <w:rsid w:val="00EB177D"/>
    <w:rsid w:val="00EB1A6A"/>
    <w:rsid w:val="00EB2119"/>
    <w:rsid w:val="00EB3174"/>
    <w:rsid w:val="00EB3494"/>
    <w:rsid w:val="00EB3526"/>
    <w:rsid w:val="00EB3542"/>
    <w:rsid w:val="00EB3571"/>
    <w:rsid w:val="00EB3A7F"/>
    <w:rsid w:val="00EB3DEB"/>
    <w:rsid w:val="00EB4190"/>
    <w:rsid w:val="00EB43CA"/>
    <w:rsid w:val="00EB4419"/>
    <w:rsid w:val="00EB4A2E"/>
    <w:rsid w:val="00EB4E65"/>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F20"/>
    <w:rsid w:val="00EC11FF"/>
    <w:rsid w:val="00EC13C8"/>
    <w:rsid w:val="00EC145D"/>
    <w:rsid w:val="00EC1E1B"/>
    <w:rsid w:val="00EC264D"/>
    <w:rsid w:val="00EC2D50"/>
    <w:rsid w:val="00EC307D"/>
    <w:rsid w:val="00EC3176"/>
    <w:rsid w:val="00EC375C"/>
    <w:rsid w:val="00EC39F9"/>
    <w:rsid w:val="00EC39FF"/>
    <w:rsid w:val="00EC3A90"/>
    <w:rsid w:val="00EC3BC7"/>
    <w:rsid w:val="00EC3ECF"/>
    <w:rsid w:val="00EC41D5"/>
    <w:rsid w:val="00EC4498"/>
    <w:rsid w:val="00EC5127"/>
    <w:rsid w:val="00EC58A6"/>
    <w:rsid w:val="00EC5912"/>
    <w:rsid w:val="00EC5924"/>
    <w:rsid w:val="00EC5994"/>
    <w:rsid w:val="00EC5A2A"/>
    <w:rsid w:val="00EC651C"/>
    <w:rsid w:val="00EC6680"/>
    <w:rsid w:val="00EC6876"/>
    <w:rsid w:val="00EC6991"/>
    <w:rsid w:val="00EC6A4F"/>
    <w:rsid w:val="00EC6CB4"/>
    <w:rsid w:val="00EC6FB8"/>
    <w:rsid w:val="00EC71AA"/>
    <w:rsid w:val="00EC7A3B"/>
    <w:rsid w:val="00EC7C35"/>
    <w:rsid w:val="00EC7CF4"/>
    <w:rsid w:val="00ED002F"/>
    <w:rsid w:val="00ED0598"/>
    <w:rsid w:val="00ED0BAB"/>
    <w:rsid w:val="00ED1863"/>
    <w:rsid w:val="00ED1B52"/>
    <w:rsid w:val="00ED20B3"/>
    <w:rsid w:val="00ED248E"/>
    <w:rsid w:val="00ED3123"/>
    <w:rsid w:val="00ED35CE"/>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8FE"/>
    <w:rsid w:val="00ED7AF6"/>
    <w:rsid w:val="00EE308C"/>
    <w:rsid w:val="00EE3532"/>
    <w:rsid w:val="00EE3975"/>
    <w:rsid w:val="00EE4009"/>
    <w:rsid w:val="00EE4881"/>
    <w:rsid w:val="00EE498D"/>
    <w:rsid w:val="00EE4E4E"/>
    <w:rsid w:val="00EE5584"/>
    <w:rsid w:val="00EE563D"/>
    <w:rsid w:val="00EE5B5A"/>
    <w:rsid w:val="00EE633C"/>
    <w:rsid w:val="00EE6579"/>
    <w:rsid w:val="00EE6CC4"/>
    <w:rsid w:val="00EE6D58"/>
    <w:rsid w:val="00EE760D"/>
    <w:rsid w:val="00EE7ADF"/>
    <w:rsid w:val="00EF00FA"/>
    <w:rsid w:val="00EF02C3"/>
    <w:rsid w:val="00EF0697"/>
    <w:rsid w:val="00EF0E0F"/>
    <w:rsid w:val="00EF1374"/>
    <w:rsid w:val="00EF1A6A"/>
    <w:rsid w:val="00EF1C46"/>
    <w:rsid w:val="00EF1F15"/>
    <w:rsid w:val="00EF2055"/>
    <w:rsid w:val="00EF206B"/>
    <w:rsid w:val="00EF2389"/>
    <w:rsid w:val="00EF2902"/>
    <w:rsid w:val="00EF2A2B"/>
    <w:rsid w:val="00EF2E4F"/>
    <w:rsid w:val="00EF2F85"/>
    <w:rsid w:val="00EF31A0"/>
    <w:rsid w:val="00EF344A"/>
    <w:rsid w:val="00EF390B"/>
    <w:rsid w:val="00EF3D54"/>
    <w:rsid w:val="00EF3D80"/>
    <w:rsid w:val="00EF5400"/>
    <w:rsid w:val="00EF59D9"/>
    <w:rsid w:val="00EF5BDF"/>
    <w:rsid w:val="00EF5D37"/>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420D"/>
    <w:rsid w:val="00F05495"/>
    <w:rsid w:val="00F054DC"/>
    <w:rsid w:val="00F05508"/>
    <w:rsid w:val="00F05622"/>
    <w:rsid w:val="00F064E5"/>
    <w:rsid w:val="00F06B15"/>
    <w:rsid w:val="00F07881"/>
    <w:rsid w:val="00F10395"/>
    <w:rsid w:val="00F1042E"/>
    <w:rsid w:val="00F10450"/>
    <w:rsid w:val="00F106C9"/>
    <w:rsid w:val="00F10C25"/>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46A0"/>
    <w:rsid w:val="00F149EA"/>
    <w:rsid w:val="00F14C0A"/>
    <w:rsid w:val="00F1506D"/>
    <w:rsid w:val="00F15545"/>
    <w:rsid w:val="00F155FA"/>
    <w:rsid w:val="00F158AF"/>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670"/>
    <w:rsid w:val="00F22E32"/>
    <w:rsid w:val="00F22EFF"/>
    <w:rsid w:val="00F235A3"/>
    <w:rsid w:val="00F235CC"/>
    <w:rsid w:val="00F23A7C"/>
    <w:rsid w:val="00F23B81"/>
    <w:rsid w:val="00F23E4A"/>
    <w:rsid w:val="00F24290"/>
    <w:rsid w:val="00F242F1"/>
    <w:rsid w:val="00F2435E"/>
    <w:rsid w:val="00F245C1"/>
    <w:rsid w:val="00F250A4"/>
    <w:rsid w:val="00F250B9"/>
    <w:rsid w:val="00F2544B"/>
    <w:rsid w:val="00F26266"/>
    <w:rsid w:val="00F265DB"/>
    <w:rsid w:val="00F268BF"/>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741"/>
    <w:rsid w:val="00F317AD"/>
    <w:rsid w:val="00F319BF"/>
    <w:rsid w:val="00F323C0"/>
    <w:rsid w:val="00F32697"/>
    <w:rsid w:val="00F331A9"/>
    <w:rsid w:val="00F331E2"/>
    <w:rsid w:val="00F33569"/>
    <w:rsid w:val="00F33D6D"/>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408D0"/>
    <w:rsid w:val="00F40A42"/>
    <w:rsid w:val="00F41086"/>
    <w:rsid w:val="00F412EA"/>
    <w:rsid w:val="00F42673"/>
    <w:rsid w:val="00F42882"/>
    <w:rsid w:val="00F42A44"/>
    <w:rsid w:val="00F43030"/>
    <w:rsid w:val="00F4311E"/>
    <w:rsid w:val="00F43423"/>
    <w:rsid w:val="00F43F75"/>
    <w:rsid w:val="00F4475E"/>
    <w:rsid w:val="00F44C0E"/>
    <w:rsid w:val="00F45304"/>
    <w:rsid w:val="00F45307"/>
    <w:rsid w:val="00F455AE"/>
    <w:rsid w:val="00F45951"/>
    <w:rsid w:val="00F45BBB"/>
    <w:rsid w:val="00F45F31"/>
    <w:rsid w:val="00F4649B"/>
    <w:rsid w:val="00F46673"/>
    <w:rsid w:val="00F466C8"/>
    <w:rsid w:val="00F467F1"/>
    <w:rsid w:val="00F469B7"/>
    <w:rsid w:val="00F46BDE"/>
    <w:rsid w:val="00F4702F"/>
    <w:rsid w:val="00F472F7"/>
    <w:rsid w:val="00F506B8"/>
    <w:rsid w:val="00F50C08"/>
    <w:rsid w:val="00F5113E"/>
    <w:rsid w:val="00F519E2"/>
    <w:rsid w:val="00F51FDC"/>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0DE"/>
    <w:rsid w:val="00F601D3"/>
    <w:rsid w:val="00F60388"/>
    <w:rsid w:val="00F60D62"/>
    <w:rsid w:val="00F60E1A"/>
    <w:rsid w:val="00F61907"/>
    <w:rsid w:val="00F6205D"/>
    <w:rsid w:val="00F6286C"/>
    <w:rsid w:val="00F62972"/>
    <w:rsid w:val="00F62B20"/>
    <w:rsid w:val="00F62C54"/>
    <w:rsid w:val="00F62DB6"/>
    <w:rsid w:val="00F63577"/>
    <w:rsid w:val="00F63F10"/>
    <w:rsid w:val="00F63FFA"/>
    <w:rsid w:val="00F642B9"/>
    <w:rsid w:val="00F6443E"/>
    <w:rsid w:val="00F6513D"/>
    <w:rsid w:val="00F65735"/>
    <w:rsid w:val="00F65822"/>
    <w:rsid w:val="00F65A3C"/>
    <w:rsid w:val="00F65D06"/>
    <w:rsid w:val="00F663DD"/>
    <w:rsid w:val="00F66E53"/>
    <w:rsid w:val="00F66F8A"/>
    <w:rsid w:val="00F670B1"/>
    <w:rsid w:val="00F6724B"/>
    <w:rsid w:val="00F6793E"/>
    <w:rsid w:val="00F679C5"/>
    <w:rsid w:val="00F67B0C"/>
    <w:rsid w:val="00F67D71"/>
    <w:rsid w:val="00F70338"/>
    <w:rsid w:val="00F71207"/>
    <w:rsid w:val="00F71CBA"/>
    <w:rsid w:val="00F72311"/>
    <w:rsid w:val="00F7245B"/>
    <w:rsid w:val="00F72496"/>
    <w:rsid w:val="00F72B06"/>
    <w:rsid w:val="00F737C2"/>
    <w:rsid w:val="00F738D1"/>
    <w:rsid w:val="00F760C6"/>
    <w:rsid w:val="00F76E93"/>
    <w:rsid w:val="00F76ECF"/>
    <w:rsid w:val="00F80019"/>
    <w:rsid w:val="00F80155"/>
    <w:rsid w:val="00F804A1"/>
    <w:rsid w:val="00F804D0"/>
    <w:rsid w:val="00F8078F"/>
    <w:rsid w:val="00F80851"/>
    <w:rsid w:val="00F80F9C"/>
    <w:rsid w:val="00F8161E"/>
    <w:rsid w:val="00F81773"/>
    <w:rsid w:val="00F81922"/>
    <w:rsid w:val="00F81A3D"/>
    <w:rsid w:val="00F81C1F"/>
    <w:rsid w:val="00F81F03"/>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F40"/>
    <w:rsid w:val="00F8567E"/>
    <w:rsid w:val="00F85719"/>
    <w:rsid w:val="00F86311"/>
    <w:rsid w:val="00F863E6"/>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646"/>
    <w:rsid w:val="00F92CC0"/>
    <w:rsid w:val="00F935BB"/>
    <w:rsid w:val="00F93F3A"/>
    <w:rsid w:val="00F94968"/>
    <w:rsid w:val="00F94EE3"/>
    <w:rsid w:val="00F95187"/>
    <w:rsid w:val="00F95531"/>
    <w:rsid w:val="00F95759"/>
    <w:rsid w:val="00F9688B"/>
    <w:rsid w:val="00F96B7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E9"/>
    <w:rsid w:val="00FA5067"/>
    <w:rsid w:val="00FA5121"/>
    <w:rsid w:val="00FA524F"/>
    <w:rsid w:val="00FA54DA"/>
    <w:rsid w:val="00FA586B"/>
    <w:rsid w:val="00FA5AD8"/>
    <w:rsid w:val="00FA5BB7"/>
    <w:rsid w:val="00FA5C39"/>
    <w:rsid w:val="00FA5D3B"/>
    <w:rsid w:val="00FA63D7"/>
    <w:rsid w:val="00FA641E"/>
    <w:rsid w:val="00FA66BC"/>
    <w:rsid w:val="00FA71BD"/>
    <w:rsid w:val="00FA7884"/>
    <w:rsid w:val="00FA7AF8"/>
    <w:rsid w:val="00FB06C3"/>
    <w:rsid w:val="00FB07D7"/>
    <w:rsid w:val="00FB08DE"/>
    <w:rsid w:val="00FB0F34"/>
    <w:rsid w:val="00FB12CE"/>
    <w:rsid w:val="00FB1A22"/>
    <w:rsid w:val="00FB260C"/>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A7D"/>
    <w:rsid w:val="00FD2082"/>
    <w:rsid w:val="00FD2861"/>
    <w:rsid w:val="00FD2B7B"/>
    <w:rsid w:val="00FD35CC"/>
    <w:rsid w:val="00FD3628"/>
    <w:rsid w:val="00FD3C94"/>
    <w:rsid w:val="00FD3D90"/>
    <w:rsid w:val="00FD43D2"/>
    <w:rsid w:val="00FD457E"/>
    <w:rsid w:val="00FD4A81"/>
    <w:rsid w:val="00FD53CB"/>
    <w:rsid w:val="00FD65A3"/>
    <w:rsid w:val="00FD65FF"/>
    <w:rsid w:val="00FD68E8"/>
    <w:rsid w:val="00FD6B23"/>
    <w:rsid w:val="00FD7177"/>
    <w:rsid w:val="00FD7B47"/>
    <w:rsid w:val="00FD7C49"/>
    <w:rsid w:val="00FD7F17"/>
    <w:rsid w:val="00FD7FC4"/>
    <w:rsid w:val="00FE0128"/>
    <w:rsid w:val="00FE0143"/>
    <w:rsid w:val="00FE0374"/>
    <w:rsid w:val="00FE061F"/>
    <w:rsid w:val="00FE064B"/>
    <w:rsid w:val="00FE19F4"/>
    <w:rsid w:val="00FE1A1C"/>
    <w:rsid w:val="00FE26AA"/>
    <w:rsid w:val="00FE2793"/>
    <w:rsid w:val="00FE2E34"/>
    <w:rsid w:val="00FE3C6C"/>
    <w:rsid w:val="00FE48F2"/>
    <w:rsid w:val="00FE4951"/>
    <w:rsid w:val="00FE4995"/>
    <w:rsid w:val="00FE4B2B"/>
    <w:rsid w:val="00FE5C4F"/>
    <w:rsid w:val="00FE6169"/>
    <w:rsid w:val="00FE67EE"/>
    <w:rsid w:val="00FE7349"/>
    <w:rsid w:val="00FE75E9"/>
    <w:rsid w:val="00FE768D"/>
    <w:rsid w:val="00FE7839"/>
    <w:rsid w:val="00FE7935"/>
    <w:rsid w:val="00FE7A84"/>
    <w:rsid w:val="00FF0B6F"/>
    <w:rsid w:val="00FF0E47"/>
    <w:rsid w:val="00FF0FED"/>
    <w:rsid w:val="00FF1218"/>
    <w:rsid w:val="00FF1AB2"/>
    <w:rsid w:val="00FF20E9"/>
    <w:rsid w:val="00FF2121"/>
    <w:rsid w:val="00FF29DD"/>
    <w:rsid w:val="00FF3374"/>
    <w:rsid w:val="00FF4130"/>
    <w:rsid w:val="00FF4307"/>
    <w:rsid w:val="00FF538A"/>
    <w:rsid w:val="00FF5531"/>
    <w:rsid w:val="00FF56D7"/>
    <w:rsid w:val="00FF5AF9"/>
    <w:rsid w:val="00FF5D45"/>
    <w:rsid w:val="00FF63C5"/>
    <w:rsid w:val="00FF664E"/>
    <w:rsid w:val="00FF6E7C"/>
    <w:rsid w:val="00FF74D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61"/>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8149B6"/>
    <w:pPr>
      <w:keepNext/>
      <w:spacing w:before="240" w:after="60"/>
      <w:outlineLvl w:val="0"/>
    </w:pPr>
    <w:rPr>
      <w:rFonts w:ascii="Arial"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8149B6"/>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qFormat/>
    <w:rsid w:val="008149B6"/>
    <w:pPr>
      <w:outlineLvl w:val="3"/>
    </w:pPr>
    <w:rPr>
      <w:rFonts w:ascii="Calibri" w:hAnsi="Calibri"/>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46797A"/>
    <w:rPr>
      <w:rFonts w:ascii="Arial" w:eastAsia="Times New Roman"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uiPriority w:val="9"/>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46797A"/>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8177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95078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95078F"/>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Heading2Before0pt">
    <w:name w:val="Heading 2 + Before:  0 pt"/>
    <w:aliases w:val="Pattern: Clear (Pale Blue)"/>
    <w:basedOn w:val="Heading2"/>
    <w:semiHidden/>
    <w:rsid w:val="008149B6"/>
    <w:pPr>
      <w:shd w:val="clear" w:color="auto" w:fill="99CCFF"/>
      <w:spacing w:before="0"/>
      <w:jc w:val="center"/>
    </w:pPr>
    <w:rPr>
      <w:i w:val="0"/>
      <w:iCs w:val="0"/>
      <w:color w:val="FFFFFF"/>
      <w:lang w:val="fr-FR"/>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Heading2Before0pt"/>
    <w:rsid w:val="00DE1F6D"/>
    <w:pPr>
      <w:shd w:val="clear" w:color="auto" w:fill="D9D9D9"/>
    </w:p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0F48F8"/>
    <w:pPr>
      <w:spacing w:before="360"/>
    </w:pPr>
    <w:rPr>
      <w:color w:val="auto"/>
      <w:sz w:val="26"/>
    </w:r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93080"/>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val="en-US"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rodolfo.galvan@ift.org.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gerardo.lopez@ift.org.mx"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rafael.eslava@ift.org.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FB35D-3F67-42A8-ACA2-21147331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10649</Words>
  <Characters>60700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71207</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2018-07-27T10:51:00Z</cp:lastPrinted>
  <dcterms:created xsi:type="dcterms:W3CDTF">2018-07-27T09:06:00Z</dcterms:created>
  <dcterms:modified xsi:type="dcterms:W3CDTF">2018-07-27T11:36:00Z</dcterms:modified>
</cp:coreProperties>
</file>