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986" w:rsidRPr="00036986" w:rsidRDefault="00036986" w:rsidP="00036986">
      <w:pPr>
        <w:ind w:firstLine="0"/>
        <w:rPr>
          <w:rFonts w:ascii="Arial" w:eastAsiaTheme="minorEastAsia" w:hAnsi="Arial" w:cs="Arial"/>
          <w:b/>
        </w:rPr>
      </w:pPr>
      <w:r w:rsidRPr="00036986">
        <w:rPr>
          <w:rFonts w:ascii="Arial" w:eastAsiaTheme="minorEastAsia" w:hAnsi="Arial" w:cs="Arial"/>
          <w:b/>
          <w:bCs/>
          <w:iCs/>
        </w:rPr>
        <w:t xml:space="preserve">Serbia </w:t>
      </w:r>
      <w:r w:rsidRPr="00036986">
        <w:rPr>
          <w:rFonts w:ascii="Arial" w:eastAsiaTheme="minorEastAsia" w:hAnsi="Arial" w:cs="Arial"/>
          <w:b/>
          <w:bCs/>
        </w:rPr>
        <w:t>(country code +381)</w:t>
      </w:r>
      <w:r w:rsidRPr="00036986">
        <w:rPr>
          <w:rFonts w:ascii="Arial" w:eastAsiaTheme="minorEastAsia" w:hAnsi="Arial" w:cs="Arial"/>
          <w:b/>
        </w:rPr>
        <w:t xml:space="preserve">  </w:t>
      </w:r>
    </w:p>
    <w:p w:rsidR="00036986" w:rsidRPr="00036986" w:rsidRDefault="00036986" w:rsidP="00036986">
      <w:pPr>
        <w:spacing w:before="0"/>
        <w:ind w:firstLine="0"/>
        <w:rPr>
          <w:rFonts w:ascii="Arial" w:eastAsiaTheme="minorEastAsia" w:hAnsi="Arial" w:cs="Arial"/>
        </w:rPr>
      </w:pPr>
      <w:r w:rsidRPr="00036986">
        <w:rPr>
          <w:rFonts w:ascii="Arial" w:eastAsiaTheme="minorEastAsia" w:hAnsi="Arial" w:cs="Arial"/>
        </w:rPr>
        <w:t>Communication of 26.V.2011:</w:t>
      </w:r>
    </w:p>
    <w:p w:rsidR="00036986" w:rsidRPr="00036986" w:rsidRDefault="00036986" w:rsidP="00036986">
      <w:pPr>
        <w:rPr>
          <w:rFonts w:ascii="Arial" w:eastAsiaTheme="minorEastAsia" w:hAnsi="Arial" w:cs="Arial"/>
        </w:rPr>
      </w:pPr>
      <w:r w:rsidRPr="00036986">
        <w:rPr>
          <w:rFonts w:ascii="Arial" w:eastAsiaTheme="minorEastAsia" w:hAnsi="Arial" w:cs="Arial"/>
        </w:rPr>
        <w:t>The</w:t>
      </w:r>
      <w:r w:rsidRPr="00036986">
        <w:rPr>
          <w:rFonts w:ascii="Arial" w:eastAsiaTheme="minorEastAsia" w:hAnsi="Arial" w:cs="Arial"/>
          <w:i/>
          <w:iCs/>
        </w:rPr>
        <w:t xml:space="preserve"> </w:t>
      </w:r>
      <w:r w:rsidRPr="00036986">
        <w:rPr>
          <w:rFonts w:ascii="Arial" w:eastAsiaTheme="minorEastAsia" w:hAnsi="Arial" w:cs="Arial"/>
          <w:i/>
        </w:rPr>
        <w:t xml:space="preserve">Republic Agency for Electronic Communications (RATEL), </w:t>
      </w:r>
      <w:r w:rsidRPr="00036986">
        <w:rPr>
          <w:rFonts w:ascii="Arial" w:eastAsiaTheme="minorEastAsia" w:hAnsi="Arial" w:cs="Arial"/>
        </w:rPr>
        <w:t>Belgrade</w:t>
      </w:r>
      <w:r w:rsidRPr="00036986">
        <w:rPr>
          <w:rFonts w:ascii="Arial" w:eastAsiaTheme="minorEastAsia" w:hAnsi="Arial" w:cs="Arial"/>
          <w:i/>
        </w:rPr>
        <w:t>,</w:t>
      </w:r>
      <w:r w:rsidRPr="00036986">
        <w:rPr>
          <w:rFonts w:ascii="Arial" w:eastAsiaTheme="minorEastAsia" w:hAnsi="Arial" w:cs="Arial"/>
        </w:rPr>
        <w:t xml:space="preserve"> announces the updated National Numbering Plan (NNP) of Serbia.</w:t>
      </w:r>
    </w:p>
    <w:p w:rsidR="00036986" w:rsidRPr="00036986" w:rsidRDefault="00036986" w:rsidP="00036986">
      <w:pPr>
        <w:jc w:val="center"/>
        <w:rPr>
          <w:rFonts w:ascii="Arial" w:eastAsiaTheme="minorEastAsia" w:hAnsi="Arial" w:cs="Arial"/>
          <w:b/>
          <w:bCs/>
        </w:rPr>
      </w:pPr>
      <w:r w:rsidRPr="00036986">
        <w:rPr>
          <w:rFonts w:ascii="Arial" w:eastAsiaTheme="minorEastAsia" w:hAnsi="Arial" w:cs="Arial"/>
          <w:b/>
          <w:bCs/>
        </w:rPr>
        <w:t>NUMBERING PLAN (13 May 2011)</w:t>
      </w:r>
    </w:p>
    <w:p w:rsidR="00036986" w:rsidRPr="00036986" w:rsidRDefault="00036986" w:rsidP="00036986">
      <w:pPr>
        <w:rPr>
          <w:rFonts w:ascii="Arial" w:eastAsiaTheme="minorEastAsia" w:hAnsi="Arial" w:cs="Arial"/>
          <w:b/>
          <w:bCs/>
        </w:rPr>
      </w:pPr>
      <w:r w:rsidRPr="00036986">
        <w:rPr>
          <w:rFonts w:ascii="Arial" w:eastAsiaTheme="minorEastAsia" w:hAnsi="Arial" w:cs="Arial"/>
          <w:b/>
          <w:bCs/>
        </w:rPr>
        <w:t>1</w:t>
      </w:r>
      <w:r w:rsidRPr="00036986">
        <w:rPr>
          <w:rFonts w:ascii="Arial" w:eastAsiaTheme="minorEastAsia" w:hAnsi="Arial" w:cs="Arial"/>
          <w:b/>
          <w:bCs/>
        </w:rPr>
        <w:tab/>
        <w:t xml:space="preserve">General provision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Under the Numbering Plan, the Republic Telecommunication for Electronic Communications (hereinafter: Agency) stipulates the structure of numbers and addresses and sets out the manner of their usage in the territory of the Republic of Serbia. </w:t>
      </w:r>
    </w:p>
    <w:p w:rsidR="00036986" w:rsidRPr="00036986" w:rsidRDefault="00036986" w:rsidP="00036986">
      <w:pPr>
        <w:rPr>
          <w:rFonts w:ascii="Arial" w:eastAsiaTheme="minorEastAsia" w:hAnsi="Arial" w:cs="Arial"/>
        </w:rPr>
      </w:pPr>
      <w:r w:rsidRPr="00036986">
        <w:rPr>
          <w:rFonts w:ascii="Arial" w:eastAsiaTheme="minorEastAsia" w:hAnsi="Arial" w:cs="Arial"/>
        </w:rPr>
        <w:t>The structure of numbers and addresses, as well as the way of their usage referred to in paragraph 1 herein was made in compliance with the Law on Electronic Communications (</w:t>
      </w:r>
      <w:r w:rsidRPr="00036986">
        <w:rPr>
          <w:rFonts w:ascii="Arial" w:eastAsiaTheme="minorEastAsia" w:hAnsi="Arial" w:cs="Arial"/>
          <w:i/>
          <w:iCs/>
        </w:rPr>
        <w:t>Official Gazette of RS</w:t>
      </w:r>
      <w:r w:rsidRPr="00036986">
        <w:rPr>
          <w:rFonts w:ascii="Arial" w:eastAsiaTheme="minorEastAsia" w:hAnsi="Arial" w:cs="Arial"/>
        </w:rPr>
        <w:t xml:space="preserve">, no. 44/10, hereinafter: Law) and the Recommendations of the International Telecommunication Union (hereinafter: ITU-T Recommendation). </w:t>
      </w:r>
    </w:p>
    <w:p w:rsidR="00036986" w:rsidRPr="00036986" w:rsidRDefault="00036986" w:rsidP="00036986">
      <w:pPr>
        <w:rPr>
          <w:rFonts w:ascii="Arial" w:eastAsiaTheme="minorEastAsia" w:hAnsi="Arial" w:cs="Arial"/>
          <w:b/>
          <w:bCs/>
        </w:rPr>
      </w:pPr>
      <w:r w:rsidRPr="00036986">
        <w:rPr>
          <w:rFonts w:ascii="Arial" w:eastAsiaTheme="minorEastAsia" w:hAnsi="Arial" w:cs="Arial"/>
          <w:b/>
          <w:bCs/>
        </w:rPr>
        <w:t>2</w:t>
      </w:r>
      <w:r w:rsidRPr="00036986">
        <w:rPr>
          <w:rFonts w:ascii="Arial" w:eastAsiaTheme="minorEastAsia" w:hAnsi="Arial" w:cs="Arial"/>
          <w:b/>
          <w:bCs/>
        </w:rPr>
        <w:tab/>
        <w:t xml:space="preserve">Structure of numbers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The structure of the numbers which are subject of the Numbering Plan was stipulated according to the ITU-T Recommendations E. 164 and E. 212. </w:t>
      </w:r>
    </w:p>
    <w:p w:rsidR="00036986" w:rsidRPr="00036986" w:rsidRDefault="00036986" w:rsidP="00036986">
      <w:pPr>
        <w:rPr>
          <w:rFonts w:ascii="Arial" w:eastAsiaTheme="minorEastAsia" w:hAnsi="Arial" w:cs="Arial"/>
          <w:b/>
          <w:bCs/>
          <w:i/>
          <w:iCs/>
        </w:rPr>
      </w:pPr>
      <w:r w:rsidRPr="00036986">
        <w:rPr>
          <w:rFonts w:ascii="Arial" w:eastAsiaTheme="minorEastAsia" w:hAnsi="Arial" w:cs="Arial"/>
          <w:b/>
          <w:bCs/>
          <w:i/>
          <w:iCs/>
        </w:rPr>
        <w:t xml:space="preserve">2.1 </w:t>
      </w:r>
      <w:r w:rsidRPr="00036986">
        <w:rPr>
          <w:rFonts w:ascii="Arial" w:eastAsiaTheme="minorEastAsia" w:hAnsi="Arial" w:cs="Arial"/>
          <w:b/>
          <w:bCs/>
          <w:i/>
          <w:iCs/>
        </w:rPr>
        <w:tab/>
        <w:t xml:space="preserve">International number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An international number shall consist of the Country Code (CC – Country Code) followed by the National (Significant) Number (N(S)N), as shown in Figure 1 below. </w:t>
      </w:r>
    </w:p>
    <w:p w:rsidR="00036986" w:rsidRPr="00036986" w:rsidRDefault="00036986" w:rsidP="00036986">
      <w:pPr>
        <w:rPr>
          <w:rFonts w:ascii="Arial" w:eastAsiaTheme="minorEastAsia"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3686"/>
      </w:tblGrid>
      <w:tr w:rsidR="00036986" w:rsidRPr="00036986" w:rsidTr="00036986">
        <w:trPr>
          <w:tblHeader/>
          <w:jc w:val="center"/>
        </w:trPr>
        <w:tc>
          <w:tcPr>
            <w:tcW w:w="6805" w:type="dxa"/>
            <w:gridSpan w:val="2"/>
          </w:tcPr>
          <w:p w:rsidR="00036986" w:rsidRPr="00036986" w:rsidRDefault="00036986" w:rsidP="00252FE0">
            <w:pPr>
              <w:pStyle w:val="Tablehead"/>
              <w:rPr>
                <w:rFonts w:ascii="Arial" w:eastAsiaTheme="minorEastAsia" w:hAnsi="Arial" w:cs="Arial"/>
                <w:sz w:val="20"/>
              </w:rPr>
            </w:pPr>
            <w:r w:rsidRPr="00036986">
              <w:rPr>
                <w:rFonts w:ascii="Arial" w:eastAsiaTheme="minorEastAsia" w:hAnsi="Arial" w:cs="Arial"/>
                <w:sz w:val="20"/>
              </w:rPr>
              <w:t xml:space="preserve">International </w:t>
            </w:r>
            <w:proofErr w:type="spellStart"/>
            <w:r w:rsidRPr="00036986">
              <w:rPr>
                <w:rFonts w:ascii="Arial" w:eastAsiaTheme="minorEastAsia" w:hAnsi="Arial" w:cs="Arial"/>
                <w:sz w:val="20"/>
              </w:rPr>
              <w:t>number</w:t>
            </w:r>
            <w:proofErr w:type="spellEnd"/>
          </w:p>
        </w:tc>
      </w:tr>
      <w:tr w:rsidR="00036986" w:rsidRPr="00036986" w:rsidTr="00036986">
        <w:trPr>
          <w:tblHeader/>
          <w:jc w:val="center"/>
        </w:trPr>
        <w:tc>
          <w:tcPr>
            <w:tcW w:w="3119" w:type="dxa"/>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Country Code</w:t>
            </w:r>
          </w:p>
        </w:tc>
        <w:tc>
          <w:tcPr>
            <w:tcW w:w="3686" w:type="dxa"/>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National (</w:t>
            </w:r>
            <w:proofErr w:type="spellStart"/>
            <w:r w:rsidRPr="00036986">
              <w:rPr>
                <w:rFonts w:ascii="Arial" w:eastAsiaTheme="minorEastAsia" w:hAnsi="Arial" w:cs="Arial"/>
                <w:sz w:val="20"/>
              </w:rPr>
              <w:t>Significant</w:t>
            </w:r>
            <w:proofErr w:type="spellEnd"/>
            <w:r w:rsidRPr="00036986">
              <w:rPr>
                <w:rFonts w:ascii="Arial" w:eastAsiaTheme="minorEastAsia" w:hAnsi="Arial" w:cs="Arial"/>
                <w:sz w:val="20"/>
              </w:rPr>
              <w:t xml:space="preserve">) </w:t>
            </w:r>
            <w:proofErr w:type="spellStart"/>
            <w:r w:rsidRPr="00036986">
              <w:rPr>
                <w:rFonts w:ascii="Arial" w:eastAsiaTheme="minorEastAsia" w:hAnsi="Arial" w:cs="Arial"/>
                <w:sz w:val="20"/>
              </w:rPr>
              <w:t>Number</w:t>
            </w:r>
            <w:proofErr w:type="spellEnd"/>
          </w:p>
        </w:tc>
      </w:tr>
      <w:tr w:rsidR="00036986" w:rsidRPr="00036986" w:rsidTr="00036986">
        <w:trPr>
          <w:tblHeader/>
          <w:jc w:val="center"/>
        </w:trPr>
        <w:tc>
          <w:tcPr>
            <w:tcW w:w="3119" w:type="dxa"/>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CC</w:t>
            </w:r>
          </w:p>
        </w:tc>
        <w:tc>
          <w:tcPr>
            <w:tcW w:w="3686" w:type="dxa"/>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N(S)N</w:t>
            </w:r>
          </w:p>
        </w:tc>
      </w:tr>
    </w:tbl>
    <w:p w:rsidR="00036986" w:rsidRPr="00036986" w:rsidRDefault="00036986" w:rsidP="00036986">
      <w:pPr>
        <w:jc w:val="center"/>
        <w:rPr>
          <w:rFonts w:ascii="Arial" w:eastAsiaTheme="minorEastAsia" w:hAnsi="Arial" w:cs="Arial"/>
          <w:i/>
          <w:iCs/>
        </w:rPr>
      </w:pPr>
      <w:r w:rsidRPr="00036986">
        <w:rPr>
          <w:rFonts w:ascii="Arial" w:eastAsiaTheme="minorEastAsia" w:hAnsi="Arial" w:cs="Arial"/>
          <w:i/>
          <w:iCs/>
        </w:rPr>
        <w:t>Figure 1 – International number structure</w:t>
      </w:r>
    </w:p>
    <w:p w:rsidR="00036986" w:rsidRPr="00036986" w:rsidRDefault="00036986" w:rsidP="00036986">
      <w:pPr>
        <w:tabs>
          <w:tab w:val="clear" w:pos="567"/>
          <w:tab w:val="clear" w:pos="5387"/>
          <w:tab w:val="clear" w:pos="5954"/>
        </w:tabs>
        <w:overflowPunct/>
        <w:autoSpaceDE/>
        <w:autoSpaceDN/>
        <w:adjustRightInd/>
        <w:spacing w:before="0"/>
        <w:jc w:val="left"/>
        <w:textAlignment w:val="auto"/>
        <w:rPr>
          <w:rFonts w:ascii="Arial" w:eastAsiaTheme="minorEastAsia" w:hAnsi="Arial" w:cs="Arial"/>
        </w:rPr>
      </w:pP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In accordance with the ITU-T Recommendation E.164, the maximum length of the international number shall be 15 digits.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The Country Code allocated to the Republic of Serbia shall be “381”.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For international calls from the territory of the Republic of Serbia, the international prefix “00” or “+” needs to be dialled first, followed by the Country Code of the country where the call is terminated and the national number, in accordance with the numbering plan of the relevant country.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The international prefix shall not be a part of the international number. </w:t>
      </w:r>
    </w:p>
    <w:p w:rsidR="00036986" w:rsidRPr="00036986" w:rsidRDefault="00036986" w:rsidP="00036986">
      <w:pPr>
        <w:rPr>
          <w:rFonts w:ascii="Arial" w:eastAsiaTheme="minorEastAsia" w:hAnsi="Arial" w:cs="Arial"/>
          <w:b/>
          <w:bCs/>
          <w:i/>
          <w:iCs/>
        </w:rPr>
      </w:pPr>
      <w:r w:rsidRPr="00036986">
        <w:rPr>
          <w:rFonts w:ascii="Arial" w:eastAsiaTheme="minorEastAsia" w:hAnsi="Arial" w:cs="Arial"/>
          <w:b/>
          <w:bCs/>
          <w:i/>
          <w:iCs/>
        </w:rPr>
        <w:t>2.2</w:t>
      </w:r>
      <w:r w:rsidRPr="00036986">
        <w:rPr>
          <w:rFonts w:ascii="Arial" w:eastAsiaTheme="minorEastAsia" w:hAnsi="Arial" w:cs="Arial"/>
          <w:b/>
          <w:bCs/>
          <w:i/>
          <w:iCs/>
        </w:rPr>
        <w:tab/>
        <w:t xml:space="preserve">National number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In the Republic of Serbia an open Numbering Plan for telecommunications networks (hereinafter: the Numbering Plan) shall be in use.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National number shall consist of the National Destination Code (NDC) followed by the Subscriber Number (SN), as shown in Figure 2 below. </w:t>
      </w:r>
    </w:p>
    <w:p w:rsidR="00036986" w:rsidRPr="00036986" w:rsidRDefault="00036986" w:rsidP="00036986">
      <w:pPr>
        <w:rPr>
          <w:rFonts w:ascii="Arial" w:eastAsiaTheme="minorEastAsia"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3686"/>
      </w:tblGrid>
      <w:tr w:rsidR="00036986" w:rsidRPr="00036986" w:rsidTr="00036986">
        <w:trPr>
          <w:tblHeader/>
          <w:jc w:val="center"/>
        </w:trPr>
        <w:tc>
          <w:tcPr>
            <w:tcW w:w="6805" w:type="dxa"/>
            <w:gridSpan w:val="2"/>
          </w:tcPr>
          <w:p w:rsidR="00036986" w:rsidRPr="00036986" w:rsidRDefault="00036986" w:rsidP="00252FE0">
            <w:pPr>
              <w:pStyle w:val="Tablehead"/>
              <w:rPr>
                <w:rFonts w:ascii="Arial" w:eastAsiaTheme="minorEastAsia" w:hAnsi="Arial" w:cs="Arial"/>
                <w:sz w:val="20"/>
              </w:rPr>
            </w:pPr>
            <w:r w:rsidRPr="00036986">
              <w:rPr>
                <w:rFonts w:ascii="Arial" w:eastAsiaTheme="minorEastAsia" w:hAnsi="Arial" w:cs="Arial"/>
                <w:sz w:val="20"/>
              </w:rPr>
              <w:t xml:space="preserve">National </w:t>
            </w:r>
            <w:proofErr w:type="spellStart"/>
            <w:r w:rsidRPr="00036986">
              <w:rPr>
                <w:rFonts w:ascii="Arial" w:eastAsiaTheme="minorEastAsia" w:hAnsi="Arial" w:cs="Arial"/>
                <w:sz w:val="20"/>
              </w:rPr>
              <w:t>Number</w:t>
            </w:r>
            <w:proofErr w:type="spellEnd"/>
          </w:p>
        </w:tc>
      </w:tr>
      <w:tr w:rsidR="00036986" w:rsidRPr="00036986" w:rsidTr="00036986">
        <w:trPr>
          <w:tblHeader/>
          <w:jc w:val="center"/>
        </w:trPr>
        <w:tc>
          <w:tcPr>
            <w:tcW w:w="3119" w:type="dxa"/>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National Destination Code</w:t>
            </w:r>
          </w:p>
        </w:tc>
        <w:tc>
          <w:tcPr>
            <w:tcW w:w="3686" w:type="dxa"/>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Subscriber</w:t>
            </w:r>
            <w:proofErr w:type="spellEnd"/>
            <w:r w:rsidRPr="00036986">
              <w:rPr>
                <w:rFonts w:ascii="Arial" w:eastAsiaTheme="minorEastAsia" w:hAnsi="Arial" w:cs="Arial"/>
                <w:sz w:val="20"/>
              </w:rPr>
              <w:t xml:space="preserve"> </w:t>
            </w:r>
            <w:proofErr w:type="spellStart"/>
            <w:r w:rsidRPr="00036986">
              <w:rPr>
                <w:rFonts w:ascii="Arial" w:eastAsiaTheme="minorEastAsia" w:hAnsi="Arial" w:cs="Arial"/>
                <w:sz w:val="20"/>
              </w:rPr>
              <w:t>Number</w:t>
            </w:r>
            <w:proofErr w:type="spellEnd"/>
          </w:p>
        </w:tc>
      </w:tr>
      <w:tr w:rsidR="00036986" w:rsidRPr="00036986" w:rsidTr="00036986">
        <w:trPr>
          <w:tblHeader/>
          <w:jc w:val="center"/>
        </w:trPr>
        <w:tc>
          <w:tcPr>
            <w:tcW w:w="3119" w:type="dxa"/>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NDC</w:t>
            </w:r>
          </w:p>
        </w:tc>
        <w:tc>
          <w:tcPr>
            <w:tcW w:w="3686" w:type="dxa"/>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SN</w:t>
            </w:r>
          </w:p>
        </w:tc>
      </w:tr>
    </w:tbl>
    <w:p w:rsidR="00036986" w:rsidRPr="00036986" w:rsidRDefault="00036986" w:rsidP="00036986">
      <w:pPr>
        <w:jc w:val="center"/>
        <w:rPr>
          <w:rFonts w:ascii="Arial" w:eastAsiaTheme="minorEastAsia" w:hAnsi="Arial" w:cs="Arial"/>
          <w:i/>
          <w:iCs/>
        </w:rPr>
      </w:pPr>
      <w:r w:rsidRPr="00036986">
        <w:rPr>
          <w:rFonts w:ascii="Arial" w:eastAsiaTheme="minorEastAsia" w:hAnsi="Arial" w:cs="Arial"/>
          <w:i/>
          <w:iCs/>
        </w:rPr>
        <w:t>Figure 2 – National number structure</w:t>
      </w:r>
    </w:p>
    <w:p w:rsidR="00036986" w:rsidRPr="00036986" w:rsidRDefault="00036986" w:rsidP="00036986">
      <w:pPr>
        <w:rPr>
          <w:rFonts w:ascii="Arial" w:eastAsiaTheme="minorEastAsia" w:hAnsi="Arial" w:cs="Arial"/>
        </w:rPr>
      </w:pPr>
      <w:r w:rsidRPr="00036986">
        <w:rPr>
          <w:rFonts w:ascii="Arial" w:eastAsiaTheme="minorEastAsia" w:hAnsi="Arial" w:cs="Arial"/>
        </w:rPr>
        <w:lastRenderedPageBreak/>
        <w:t xml:space="preserve">Depending on the application, National Destination Code shall be a geographic or a non-geographic number.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For calls from another geographic area or another public mobile network or for calls to other non-geographic services, the national prefix “0” needs to be dialled first, followed by the National Destination Code and Subscriber Number.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For calls within the same geographic area (local call) only Subscriber Number needs to be dialled. The national prefix shall not be a part of the national number. </w:t>
      </w:r>
    </w:p>
    <w:p w:rsidR="00036986" w:rsidRPr="00036986" w:rsidRDefault="00036986" w:rsidP="00036986">
      <w:pPr>
        <w:rPr>
          <w:rFonts w:ascii="Arial" w:eastAsiaTheme="minorEastAsia" w:hAnsi="Arial" w:cs="Arial"/>
        </w:rPr>
      </w:pPr>
    </w:p>
    <w:p w:rsidR="00036986" w:rsidRPr="00036986" w:rsidRDefault="00036986" w:rsidP="00036986">
      <w:pPr>
        <w:rPr>
          <w:rFonts w:ascii="Arial" w:eastAsiaTheme="minorEastAsia" w:hAnsi="Arial" w:cs="Arial"/>
          <w:b/>
          <w:bCs/>
          <w:i/>
          <w:iCs/>
        </w:rPr>
      </w:pPr>
      <w:r w:rsidRPr="00036986">
        <w:rPr>
          <w:rFonts w:ascii="Arial" w:eastAsiaTheme="minorEastAsia" w:hAnsi="Arial" w:cs="Arial"/>
          <w:b/>
          <w:bCs/>
          <w:i/>
          <w:iCs/>
        </w:rPr>
        <w:t>2.2.1</w:t>
      </w:r>
      <w:r w:rsidRPr="00036986">
        <w:rPr>
          <w:rFonts w:ascii="Arial" w:eastAsiaTheme="minorEastAsia" w:hAnsi="Arial" w:cs="Arial"/>
          <w:b/>
          <w:bCs/>
          <w:i/>
          <w:iCs/>
        </w:rPr>
        <w:tab/>
        <w:t xml:space="preserve">National number for publically available telephone services on fixed location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National number for publically available telephone services on fixed location shall be a geographic number. In this case, the National Destination Code (NDC) shall determine a geographic area and shall be marked as Trunk Code (TC). The Trunk Code shall be followed by the Subscriber Number (SN) as shown in Figure 3 below. </w:t>
      </w:r>
    </w:p>
    <w:p w:rsidR="00036986" w:rsidRPr="00036986" w:rsidRDefault="00036986" w:rsidP="00036986">
      <w:pPr>
        <w:rPr>
          <w:rFonts w:ascii="Arial" w:eastAsiaTheme="minorEastAsia" w:hAnsi="Arial" w:cs="Arial"/>
        </w:rPr>
      </w:pPr>
    </w:p>
    <w:p w:rsidR="00036986" w:rsidRPr="00036986" w:rsidRDefault="00036986" w:rsidP="00036986">
      <w:pPr>
        <w:rPr>
          <w:rFonts w:ascii="Arial" w:eastAsiaTheme="minorEastAsia"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3686"/>
      </w:tblGrid>
      <w:tr w:rsidR="00036986" w:rsidRPr="00036986" w:rsidTr="00036986">
        <w:trPr>
          <w:tblHeader/>
          <w:jc w:val="center"/>
        </w:trPr>
        <w:tc>
          <w:tcPr>
            <w:tcW w:w="6805" w:type="dxa"/>
            <w:gridSpan w:val="2"/>
          </w:tcPr>
          <w:p w:rsidR="00036986" w:rsidRPr="00036986" w:rsidRDefault="00036986" w:rsidP="00252FE0">
            <w:pPr>
              <w:pStyle w:val="Tablehead"/>
              <w:rPr>
                <w:rFonts w:ascii="Arial" w:eastAsiaTheme="minorEastAsia" w:hAnsi="Arial" w:cs="Arial"/>
                <w:sz w:val="20"/>
              </w:rPr>
            </w:pPr>
            <w:r w:rsidRPr="00036986">
              <w:rPr>
                <w:rFonts w:ascii="Arial" w:eastAsiaTheme="minorEastAsia" w:hAnsi="Arial" w:cs="Arial"/>
                <w:sz w:val="20"/>
              </w:rPr>
              <w:t xml:space="preserve">National </w:t>
            </w:r>
            <w:proofErr w:type="spellStart"/>
            <w:r w:rsidRPr="00036986">
              <w:rPr>
                <w:rFonts w:ascii="Arial" w:eastAsiaTheme="minorEastAsia" w:hAnsi="Arial" w:cs="Arial"/>
                <w:sz w:val="20"/>
              </w:rPr>
              <w:t>Number</w:t>
            </w:r>
            <w:proofErr w:type="spellEnd"/>
          </w:p>
        </w:tc>
      </w:tr>
      <w:tr w:rsidR="00036986" w:rsidRPr="00036986" w:rsidTr="00036986">
        <w:trPr>
          <w:tblHeader/>
          <w:jc w:val="center"/>
        </w:trPr>
        <w:tc>
          <w:tcPr>
            <w:tcW w:w="3119" w:type="dxa"/>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Trunk</w:t>
            </w:r>
            <w:proofErr w:type="spellEnd"/>
            <w:r w:rsidRPr="00036986">
              <w:rPr>
                <w:rFonts w:ascii="Arial" w:eastAsiaTheme="minorEastAsia" w:hAnsi="Arial" w:cs="Arial"/>
                <w:sz w:val="20"/>
              </w:rPr>
              <w:t xml:space="preserve"> Code</w:t>
            </w:r>
          </w:p>
        </w:tc>
        <w:tc>
          <w:tcPr>
            <w:tcW w:w="3686" w:type="dxa"/>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Subscriber</w:t>
            </w:r>
            <w:proofErr w:type="spellEnd"/>
            <w:r w:rsidRPr="00036986">
              <w:rPr>
                <w:rFonts w:ascii="Arial" w:eastAsiaTheme="minorEastAsia" w:hAnsi="Arial" w:cs="Arial"/>
                <w:sz w:val="20"/>
              </w:rPr>
              <w:t xml:space="preserve"> </w:t>
            </w:r>
            <w:proofErr w:type="spellStart"/>
            <w:r w:rsidRPr="00036986">
              <w:rPr>
                <w:rFonts w:ascii="Arial" w:eastAsiaTheme="minorEastAsia" w:hAnsi="Arial" w:cs="Arial"/>
                <w:sz w:val="20"/>
              </w:rPr>
              <w:t>Number</w:t>
            </w:r>
            <w:proofErr w:type="spellEnd"/>
          </w:p>
        </w:tc>
      </w:tr>
      <w:tr w:rsidR="00036986" w:rsidRPr="00036986" w:rsidTr="00036986">
        <w:trPr>
          <w:tblHeader/>
          <w:jc w:val="center"/>
        </w:trPr>
        <w:tc>
          <w:tcPr>
            <w:tcW w:w="3119" w:type="dxa"/>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TC</w:t>
            </w:r>
          </w:p>
        </w:tc>
        <w:tc>
          <w:tcPr>
            <w:tcW w:w="3686" w:type="dxa"/>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SN</w:t>
            </w:r>
          </w:p>
        </w:tc>
      </w:tr>
    </w:tbl>
    <w:p w:rsidR="00036986" w:rsidRPr="00036986" w:rsidRDefault="00036986" w:rsidP="00036986">
      <w:pPr>
        <w:jc w:val="center"/>
        <w:rPr>
          <w:rFonts w:ascii="Arial" w:eastAsiaTheme="minorEastAsia" w:hAnsi="Arial" w:cs="Arial"/>
          <w:i/>
          <w:iCs/>
        </w:rPr>
      </w:pPr>
      <w:r w:rsidRPr="00036986">
        <w:rPr>
          <w:rFonts w:ascii="Arial" w:eastAsiaTheme="minorEastAsia" w:hAnsi="Arial" w:cs="Arial"/>
          <w:i/>
          <w:iCs/>
        </w:rPr>
        <w:t>Figure 3 – Structure of the national number for publically available telephone services on fixed location</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The maximum length of the national number for publically available telephone services on fixed location shall be 12 digits. The maximum length of the Trunk Code shall be two digits, exceptionally three digits. Digits “0” and “1” cannot be used as leading digits of the Subscriber Number. Exceptionally, during the one-year transitional period as of the entrance into force hereof, digit 1 may be used as leading digit of the Subscriber Number.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Pursuant to the Law, the Agency shall allocate the numbers for publically available telephone services on fixed location to the operators in blocks of 1 000, 10 000 and 100 000 consecutive numbers. </w:t>
      </w:r>
    </w:p>
    <w:p w:rsidR="00036986" w:rsidRPr="00036986" w:rsidRDefault="00036986" w:rsidP="00036986">
      <w:pPr>
        <w:tabs>
          <w:tab w:val="clear" w:pos="567"/>
          <w:tab w:val="clear" w:pos="5387"/>
          <w:tab w:val="clear" w:pos="5954"/>
        </w:tabs>
        <w:overflowPunct/>
        <w:autoSpaceDE/>
        <w:autoSpaceDN/>
        <w:adjustRightInd/>
        <w:spacing w:before="0"/>
        <w:jc w:val="left"/>
        <w:textAlignment w:val="auto"/>
        <w:rPr>
          <w:rFonts w:ascii="Arial" w:eastAsiaTheme="minorEastAsia" w:hAnsi="Arial" w:cs="Arial"/>
          <w:b/>
          <w:bCs/>
          <w:i/>
          <w:iCs/>
        </w:rPr>
      </w:pPr>
    </w:p>
    <w:p w:rsidR="00036986" w:rsidRPr="00036986" w:rsidRDefault="00036986" w:rsidP="00036986">
      <w:pPr>
        <w:rPr>
          <w:rFonts w:ascii="Arial" w:eastAsiaTheme="minorEastAsia" w:hAnsi="Arial" w:cs="Arial"/>
        </w:rPr>
      </w:pPr>
      <w:r w:rsidRPr="00036986">
        <w:rPr>
          <w:rFonts w:ascii="Arial" w:eastAsiaTheme="minorEastAsia" w:hAnsi="Arial" w:cs="Arial"/>
          <w:b/>
          <w:bCs/>
          <w:i/>
          <w:iCs/>
        </w:rPr>
        <w:t>2.2.2</w:t>
      </w:r>
      <w:r w:rsidRPr="00036986">
        <w:rPr>
          <w:rFonts w:ascii="Arial" w:eastAsiaTheme="minorEastAsia" w:hAnsi="Arial" w:cs="Arial"/>
          <w:b/>
          <w:bCs/>
          <w:i/>
          <w:iCs/>
        </w:rPr>
        <w:tab/>
        <w:t xml:space="preserve">National number for public mobile communication network services </w:t>
      </w:r>
    </w:p>
    <w:p w:rsidR="00036986" w:rsidRPr="00036986" w:rsidRDefault="00036986" w:rsidP="00036986">
      <w:pPr>
        <w:rPr>
          <w:rFonts w:ascii="Arial" w:eastAsiaTheme="minorEastAsia" w:hAnsi="Arial" w:cs="Arial"/>
        </w:rPr>
      </w:pPr>
      <w:r w:rsidRPr="00036986">
        <w:rPr>
          <w:rFonts w:ascii="Arial" w:eastAsiaTheme="minorEastAsia" w:hAnsi="Arial" w:cs="Arial"/>
        </w:rPr>
        <w:t>National number for public mobile communication network services is a non-geographic number and shall consist of the National Destination Code (NDC) and the Subscriber Number (SN). The National Destination Code shall alternatively be marked as Service or Destination Network code (SDN code), as shown in Figure 4 below.</w:t>
      </w:r>
    </w:p>
    <w:p w:rsidR="00036986" w:rsidRPr="00036986" w:rsidRDefault="00036986" w:rsidP="00036986">
      <w:pPr>
        <w:rPr>
          <w:rFonts w:ascii="Arial" w:eastAsiaTheme="minorEastAsia" w:hAnsi="Arial" w:cs="Arial"/>
        </w:rPr>
      </w:pPr>
    </w:p>
    <w:tbl>
      <w:tblPr>
        <w:tblW w:w="0" w:type="auto"/>
        <w:jc w:val="center"/>
        <w:tblInd w:w="-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34"/>
        <w:gridCol w:w="3224"/>
      </w:tblGrid>
      <w:tr w:rsidR="00036986" w:rsidRPr="00036986" w:rsidTr="00036986">
        <w:trPr>
          <w:tblHeader/>
          <w:jc w:val="center"/>
        </w:trPr>
        <w:tc>
          <w:tcPr>
            <w:tcW w:w="7158" w:type="dxa"/>
            <w:gridSpan w:val="2"/>
          </w:tcPr>
          <w:p w:rsidR="00036986" w:rsidRPr="00036986" w:rsidRDefault="00036986" w:rsidP="00252FE0">
            <w:pPr>
              <w:pStyle w:val="Tablehead"/>
              <w:rPr>
                <w:rFonts w:ascii="Arial" w:eastAsiaTheme="minorEastAsia" w:hAnsi="Arial" w:cs="Arial"/>
                <w:sz w:val="20"/>
              </w:rPr>
            </w:pPr>
            <w:r w:rsidRPr="00036986">
              <w:rPr>
                <w:rFonts w:ascii="Arial" w:eastAsiaTheme="minorEastAsia" w:hAnsi="Arial" w:cs="Arial"/>
                <w:sz w:val="20"/>
              </w:rPr>
              <w:t xml:space="preserve">National </w:t>
            </w:r>
            <w:proofErr w:type="spellStart"/>
            <w:r w:rsidRPr="00036986">
              <w:rPr>
                <w:rFonts w:ascii="Arial" w:eastAsiaTheme="minorEastAsia" w:hAnsi="Arial" w:cs="Arial"/>
                <w:sz w:val="20"/>
              </w:rPr>
              <w:t>Number</w:t>
            </w:r>
            <w:proofErr w:type="spellEnd"/>
          </w:p>
        </w:tc>
      </w:tr>
      <w:tr w:rsidR="00036986" w:rsidRPr="00036986" w:rsidTr="00036986">
        <w:trPr>
          <w:tblHeader/>
          <w:jc w:val="center"/>
        </w:trPr>
        <w:tc>
          <w:tcPr>
            <w:tcW w:w="3934" w:type="dxa"/>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Service or Destination Network Code</w:t>
            </w:r>
          </w:p>
        </w:tc>
        <w:tc>
          <w:tcPr>
            <w:tcW w:w="3224" w:type="dxa"/>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Subscriber</w:t>
            </w:r>
            <w:proofErr w:type="spellEnd"/>
            <w:r w:rsidRPr="00036986">
              <w:rPr>
                <w:rFonts w:ascii="Arial" w:eastAsiaTheme="minorEastAsia" w:hAnsi="Arial" w:cs="Arial"/>
                <w:sz w:val="20"/>
              </w:rPr>
              <w:t xml:space="preserve"> </w:t>
            </w:r>
            <w:proofErr w:type="spellStart"/>
            <w:r w:rsidRPr="00036986">
              <w:rPr>
                <w:rFonts w:ascii="Arial" w:eastAsiaTheme="minorEastAsia" w:hAnsi="Arial" w:cs="Arial"/>
                <w:sz w:val="20"/>
              </w:rPr>
              <w:t>Number</w:t>
            </w:r>
            <w:proofErr w:type="spellEnd"/>
          </w:p>
        </w:tc>
      </w:tr>
      <w:tr w:rsidR="00036986" w:rsidRPr="00036986" w:rsidTr="00036986">
        <w:trPr>
          <w:tblHeader/>
          <w:jc w:val="center"/>
        </w:trPr>
        <w:tc>
          <w:tcPr>
            <w:tcW w:w="3934" w:type="dxa"/>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SDN</w:t>
            </w:r>
          </w:p>
        </w:tc>
        <w:tc>
          <w:tcPr>
            <w:tcW w:w="3224" w:type="dxa"/>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SN</w:t>
            </w:r>
          </w:p>
        </w:tc>
      </w:tr>
    </w:tbl>
    <w:p w:rsidR="00036986" w:rsidRPr="00036986" w:rsidRDefault="00036986" w:rsidP="00036986">
      <w:pPr>
        <w:jc w:val="center"/>
        <w:rPr>
          <w:rFonts w:ascii="Arial" w:eastAsiaTheme="minorEastAsia" w:hAnsi="Arial" w:cs="Arial"/>
          <w:i/>
          <w:iCs/>
        </w:rPr>
      </w:pPr>
      <w:r w:rsidRPr="00036986">
        <w:rPr>
          <w:rFonts w:ascii="Arial" w:eastAsiaTheme="minorEastAsia" w:hAnsi="Arial" w:cs="Arial"/>
          <w:i/>
          <w:iCs/>
        </w:rPr>
        <w:t>Figure 4 – Structure of the national number for public mobile communication network services</w:t>
      </w:r>
    </w:p>
    <w:p w:rsidR="00036986" w:rsidRPr="00036986" w:rsidRDefault="00036986" w:rsidP="00036986">
      <w:pPr>
        <w:rPr>
          <w:rFonts w:ascii="Arial" w:eastAsiaTheme="minorEastAsia" w:hAnsi="Arial" w:cs="Arial"/>
        </w:rPr>
      </w:pP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National Destination Code shall consist of minimum two digits, where the leading digit shall be “6”. The length of the Subscriber Number in public mobile communication network shall be six or seven digits. The length of other numbers in public mobile communication network that do not belong to the subscribers may be shorter. </w:t>
      </w:r>
    </w:p>
    <w:p w:rsidR="00036986" w:rsidRPr="00036986" w:rsidRDefault="00036986" w:rsidP="00036986">
      <w:pPr>
        <w:rPr>
          <w:rFonts w:ascii="Arial" w:eastAsiaTheme="minorEastAsia" w:hAnsi="Arial" w:cs="Arial"/>
        </w:rPr>
      </w:pPr>
      <w:r w:rsidRPr="00036986">
        <w:rPr>
          <w:rFonts w:ascii="Arial" w:eastAsiaTheme="minorEastAsia" w:hAnsi="Arial" w:cs="Arial"/>
        </w:rPr>
        <w:lastRenderedPageBreak/>
        <w:t xml:space="preserve">For national calls made from a public mobile communication network, with the exception of calls to emergency services and assistance services, the procedure referred to in item 2.2. </w:t>
      </w:r>
      <w:proofErr w:type="spellStart"/>
      <w:r w:rsidRPr="00036986">
        <w:rPr>
          <w:rFonts w:ascii="Arial" w:eastAsiaTheme="minorEastAsia" w:hAnsi="Arial" w:cs="Arial"/>
        </w:rPr>
        <w:t>para</w:t>
      </w:r>
      <w:proofErr w:type="spellEnd"/>
      <w:r w:rsidRPr="00036986">
        <w:rPr>
          <w:rFonts w:ascii="Arial" w:eastAsiaTheme="minorEastAsia" w:hAnsi="Arial" w:cs="Arial"/>
        </w:rPr>
        <w:t xml:space="preserve">. 4 herein shall be applied.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Pursuant to the Law, the Agency shall allocate Service or Destination Network codes to the operators for public mobile communication network services, and the entire permitted range of Subscriber Numbers which follow the allocated Service or Destination Network codes shall be allocated at the same time. </w:t>
      </w:r>
    </w:p>
    <w:p w:rsidR="00036986" w:rsidRPr="00036986" w:rsidRDefault="00036986" w:rsidP="00036986">
      <w:pPr>
        <w:rPr>
          <w:rFonts w:ascii="Arial" w:eastAsiaTheme="minorEastAsia" w:hAnsi="Arial" w:cs="Arial"/>
        </w:rPr>
      </w:pPr>
    </w:p>
    <w:p w:rsidR="00036986" w:rsidRPr="00036986" w:rsidRDefault="00036986" w:rsidP="00036986">
      <w:pPr>
        <w:rPr>
          <w:rFonts w:ascii="Arial" w:eastAsiaTheme="minorEastAsia" w:hAnsi="Arial" w:cs="Arial"/>
          <w:b/>
          <w:bCs/>
          <w:i/>
          <w:iCs/>
        </w:rPr>
      </w:pPr>
      <w:r w:rsidRPr="00036986">
        <w:rPr>
          <w:rFonts w:ascii="Arial" w:eastAsiaTheme="minorEastAsia" w:hAnsi="Arial" w:cs="Arial"/>
          <w:b/>
          <w:bCs/>
          <w:i/>
          <w:iCs/>
        </w:rPr>
        <w:t>2.2.3</w:t>
      </w:r>
      <w:r w:rsidRPr="00036986">
        <w:rPr>
          <w:rFonts w:ascii="Arial" w:eastAsiaTheme="minorEastAsia" w:hAnsi="Arial" w:cs="Arial"/>
          <w:b/>
          <w:bCs/>
          <w:i/>
          <w:iCs/>
        </w:rPr>
        <w:tab/>
        <w:t xml:space="preserve">National number for other non-geographic services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National number for other non-geographic services shall consist of the National Destination Code (NDC) and the Subscriber Number (SN). The National Destination Code shall be marked alternatively as Service or Destination Network code (SDN code) or as service identifier, as shown in Figure 5. </w:t>
      </w:r>
    </w:p>
    <w:p w:rsidR="00036986" w:rsidRPr="00036986" w:rsidRDefault="00036986" w:rsidP="00036986">
      <w:pPr>
        <w:rPr>
          <w:rFonts w:ascii="Arial" w:eastAsiaTheme="minorEastAsia" w:hAnsi="Arial" w:cs="Arial"/>
        </w:rPr>
      </w:pPr>
    </w:p>
    <w:p w:rsidR="00036986" w:rsidRPr="00036986" w:rsidRDefault="00036986" w:rsidP="00036986">
      <w:pPr>
        <w:rPr>
          <w:rFonts w:ascii="Arial" w:eastAsiaTheme="minorEastAsia" w:hAnsi="Arial" w:cs="Arial"/>
        </w:rPr>
      </w:pPr>
    </w:p>
    <w:tbl>
      <w:tblPr>
        <w:tblW w:w="0" w:type="auto"/>
        <w:jc w:val="center"/>
        <w:tblInd w:w="-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34"/>
        <w:gridCol w:w="3224"/>
      </w:tblGrid>
      <w:tr w:rsidR="00036986" w:rsidRPr="00036986" w:rsidTr="00036986">
        <w:trPr>
          <w:tblHeader/>
          <w:jc w:val="center"/>
        </w:trPr>
        <w:tc>
          <w:tcPr>
            <w:tcW w:w="7158" w:type="dxa"/>
            <w:gridSpan w:val="2"/>
          </w:tcPr>
          <w:p w:rsidR="00036986" w:rsidRPr="00036986" w:rsidRDefault="00036986" w:rsidP="00252FE0">
            <w:pPr>
              <w:pStyle w:val="Tablehead"/>
              <w:rPr>
                <w:rFonts w:ascii="Arial" w:eastAsiaTheme="minorEastAsia" w:hAnsi="Arial" w:cs="Arial"/>
                <w:sz w:val="20"/>
                <w:lang w:val="en-US"/>
              </w:rPr>
            </w:pPr>
            <w:r w:rsidRPr="00036986">
              <w:rPr>
                <w:rFonts w:ascii="Arial" w:eastAsiaTheme="minorEastAsia" w:hAnsi="Arial" w:cs="Arial"/>
                <w:sz w:val="20"/>
                <w:lang w:val="en-US"/>
              </w:rPr>
              <w:t>National number for other non-geographic services</w:t>
            </w:r>
          </w:p>
        </w:tc>
      </w:tr>
      <w:tr w:rsidR="00036986" w:rsidRPr="00036986" w:rsidTr="00036986">
        <w:trPr>
          <w:tblHeader/>
          <w:jc w:val="center"/>
        </w:trPr>
        <w:tc>
          <w:tcPr>
            <w:tcW w:w="3934" w:type="dxa"/>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Service or Destination Network code</w:t>
            </w:r>
          </w:p>
        </w:tc>
        <w:tc>
          <w:tcPr>
            <w:tcW w:w="3224" w:type="dxa"/>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Subscriber</w:t>
            </w:r>
            <w:proofErr w:type="spellEnd"/>
            <w:r w:rsidRPr="00036986">
              <w:rPr>
                <w:rFonts w:ascii="Arial" w:eastAsiaTheme="minorEastAsia" w:hAnsi="Arial" w:cs="Arial"/>
                <w:sz w:val="20"/>
              </w:rPr>
              <w:t xml:space="preserve"> </w:t>
            </w:r>
            <w:proofErr w:type="spellStart"/>
            <w:r w:rsidRPr="00036986">
              <w:rPr>
                <w:rFonts w:ascii="Arial" w:eastAsiaTheme="minorEastAsia" w:hAnsi="Arial" w:cs="Arial"/>
                <w:sz w:val="20"/>
              </w:rPr>
              <w:t>Number</w:t>
            </w:r>
            <w:proofErr w:type="spellEnd"/>
          </w:p>
        </w:tc>
      </w:tr>
      <w:tr w:rsidR="00036986" w:rsidRPr="00036986" w:rsidTr="00036986">
        <w:trPr>
          <w:tblHeader/>
          <w:jc w:val="center"/>
        </w:trPr>
        <w:tc>
          <w:tcPr>
            <w:tcW w:w="3934" w:type="dxa"/>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SDN Code</w:t>
            </w:r>
          </w:p>
        </w:tc>
        <w:tc>
          <w:tcPr>
            <w:tcW w:w="3224" w:type="dxa"/>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SN</w:t>
            </w:r>
          </w:p>
        </w:tc>
      </w:tr>
    </w:tbl>
    <w:p w:rsidR="00036986" w:rsidRPr="00036986" w:rsidRDefault="00036986" w:rsidP="00036986">
      <w:pPr>
        <w:jc w:val="center"/>
        <w:rPr>
          <w:rFonts w:ascii="Arial" w:eastAsiaTheme="minorEastAsia" w:hAnsi="Arial" w:cs="Arial"/>
          <w:i/>
          <w:iCs/>
        </w:rPr>
      </w:pPr>
      <w:r w:rsidRPr="00036986">
        <w:rPr>
          <w:rFonts w:ascii="Arial" w:eastAsiaTheme="minorEastAsia" w:hAnsi="Arial" w:cs="Arial"/>
          <w:i/>
          <w:iCs/>
        </w:rPr>
        <w:t>Figure 5 – Structure of the national number for other non-geographic services</w:t>
      </w:r>
    </w:p>
    <w:p w:rsidR="00036986" w:rsidRPr="00036986" w:rsidRDefault="00036986" w:rsidP="00036986">
      <w:pPr>
        <w:rPr>
          <w:rFonts w:ascii="Arial" w:eastAsiaTheme="minorEastAsia" w:hAnsi="Arial" w:cs="Arial"/>
        </w:rPr>
      </w:pP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The maximum length of the National Destination Code for other non-geographic services shall be three digits, where the leading digits shall be “7”, “8” and “9”. The National Destination Code with the leading digit “7” shall be used for the universal access number service, service for communication between devices, nomad telephone service, telecommunications-voting service and other services in accordance with the Numbering Plan. The National Destination Code with the leading digit “8” shall be used for the free of charge call service, as well as for other services in accordance with the Numbering Plan. The National Destination Code with the leading digit “9” shall be used for Value Added Service. The maximum length of the Subscriber Number for other non-geographic services shall be 9 digits.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Pursuant to the Law, the Agency shall allocate the non-geographic numbers for publically available telephone services to the operators in blocks of 10, 100, 1 000 and 10 000 numbers. </w:t>
      </w:r>
    </w:p>
    <w:p w:rsidR="00036986" w:rsidRPr="00036986" w:rsidRDefault="00036986" w:rsidP="00036986">
      <w:pPr>
        <w:rPr>
          <w:rFonts w:ascii="Arial" w:eastAsiaTheme="minorEastAsia" w:hAnsi="Arial" w:cs="Arial"/>
        </w:rPr>
      </w:pPr>
    </w:p>
    <w:p w:rsidR="00036986" w:rsidRPr="00036986" w:rsidRDefault="00036986" w:rsidP="00036986">
      <w:pPr>
        <w:rPr>
          <w:rFonts w:ascii="Arial" w:eastAsiaTheme="minorEastAsia" w:hAnsi="Arial" w:cs="Arial"/>
          <w:b/>
          <w:bCs/>
          <w:i/>
          <w:iCs/>
        </w:rPr>
      </w:pPr>
      <w:r w:rsidRPr="00036986">
        <w:rPr>
          <w:rFonts w:ascii="Arial" w:eastAsiaTheme="minorEastAsia" w:hAnsi="Arial" w:cs="Arial"/>
          <w:b/>
          <w:bCs/>
          <w:i/>
          <w:iCs/>
        </w:rPr>
        <w:t>2.3</w:t>
      </w:r>
      <w:r w:rsidRPr="00036986">
        <w:rPr>
          <w:rFonts w:ascii="Arial" w:eastAsiaTheme="minorEastAsia" w:hAnsi="Arial" w:cs="Arial"/>
          <w:b/>
          <w:bCs/>
          <w:i/>
          <w:iCs/>
        </w:rPr>
        <w:tab/>
        <w:t xml:space="preserve">Short codes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Short codes shall be used for access to emergency services and assistance services, services for the provision of the services of public interest, commercial services and the carrier selection services.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Short code is a non-geographic number and shall consist of the Service Identifier only, or, optionally, of the Service Identifier and Operator’s Code, as shown in Figure 6. </w:t>
      </w:r>
    </w:p>
    <w:p w:rsidR="00036986" w:rsidRPr="00036986" w:rsidRDefault="00036986" w:rsidP="00036986">
      <w:pPr>
        <w:rPr>
          <w:rFonts w:ascii="Arial" w:eastAsiaTheme="minorEastAsia"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3686"/>
      </w:tblGrid>
      <w:tr w:rsidR="00036986" w:rsidRPr="00036986" w:rsidTr="00036986">
        <w:trPr>
          <w:tblHeader/>
          <w:jc w:val="center"/>
        </w:trPr>
        <w:tc>
          <w:tcPr>
            <w:tcW w:w="6805" w:type="dxa"/>
            <w:gridSpan w:val="2"/>
          </w:tcPr>
          <w:p w:rsidR="00036986" w:rsidRPr="00036986" w:rsidRDefault="00036986" w:rsidP="00252FE0">
            <w:pPr>
              <w:pStyle w:val="Tablehead"/>
              <w:rPr>
                <w:rFonts w:ascii="Arial" w:eastAsiaTheme="minorEastAsia" w:hAnsi="Arial" w:cs="Arial"/>
                <w:sz w:val="20"/>
              </w:rPr>
            </w:pPr>
            <w:r w:rsidRPr="00036986">
              <w:rPr>
                <w:rFonts w:ascii="Arial" w:eastAsiaTheme="minorEastAsia" w:hAnsi="Arial" w:cs="Arial"/>
                <w:sz w:val="20"/>
              </w:rPr>
              <w:t>Short Code</w:t>
            </w:r>
          </w:p>
        </w:tc>
      </w:tr>
      <w:tr w:rsidR="00036986" w:rsidRPr="00036986" w:rsidTr="00036986">
        <w:trPr>
          <w:tblHeader/>
          <w:jc w:val="center"/>
        </w:trPr>
        <w:tc>
          <w:tcPr>
            <w:tcW w:w="3119" w:type="dxa"/>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Service Identifier</w:t>
            </w:r>
          </w:p>
        </w:tc>
        <w:tc>
          <w:tcPr>
            <w:tcW w:w="3686" w:type="dxa"/>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Operator’s</w:t>
            </w:r>
            <w:proofErr w:type="spellEnd"/>
            <w:r w:rsidRPr="00036986">
              <w:rPr>
                <w:rFonts w:ascii="Arial" w:eastAsiaTheme="minorEastAsia" w:hAnsi="Arial" w:cs="Arial"/>
                <w:sz w:val="20"/>
              </w:rPr>
              <w:t xml:space="preserve"> Code</w:t>
            </w:r>
          </w:p>
        </w:tc>
      </w:tr>
    </w:tbl>
    <w:p w:rsidR="00036986" w:rsidRPr="00036986" w:rsidRDefault="00036986" w:rsidP="00036986">
      <w:pPr>
        <w:jc w:val="center"/>
        <w:rPr>
          <w:rFonts w:ascii="Arial" w:eastAsiaTheme="minorEastAsia" w:hAnsi="Arial" w:cs="Arial"/>
          <w:i/>
          <w:iCs/>
        </w:rPr>
      </w:pPr>
      <w:r w:rsidRPr="00036986">
        <w:rPr>
          <w:rFonts w:ascii="Arial" w:eastAsiaTheme="minorEastAsia" w:hAnsi="Arial" w:cs="Arial"/>
          <w:i/>
          <w:iCs/>
        </w:rPr>
        <w:t xml:space="preserve">Figure 6 – Structure of the national number for emergency services and </w:t>
      </w:r>
      <w:r w:rsidRPr="00036986">
        <w:rPr>
          <w:rFonts w:ascii="Arial" w:eastAsiaTheme="minorEastAsia" w:hAnsi="Arial" w:cs="Arial"/>
          <w:i/>
          <w:iCs/>
        </w:rPr>
        <w:br/>
        <w:t>non-commercial services of public interest</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The minimum length of the short codes shall be three digits, and the maximum length shall be five digits, where the leading digit shall be “1”. Exceptionally, the maximum length of the short code may be six digits. During the one-year transitional period as of the entrance into force hereof, the existing short codes with the leading digit “9” may also be used. </w:t>
      </w:r>
    </w:p>
    <w:p w:rsidR="00036986" w:rsidRPr="00036986" w:rsidRDefault="00036986" w:rsidP="00036986">
      <w:pPr>
        <w:rPr>
          <w:rFonts w:ascii="Arial" w:eastAsiaTheme="minorEastAsia" w:hAnsi="Arial" w:cs="Arial"/>
        </w:rPr>
      </w:pPr>
      <w:r w:rsidRPr="00036986">
        <w:rPr>
          <w:rFonts w:ascii="Arial" w:eastAsiaTheme="minorEastAsia" w:hAnsi="Arial" w:cs="Arial"/>
        </w:rPr>
        <w:lastRenderedPageBreak/>
        <w:t xml:space="preserve">Access to emergency services and assistance services shall be provided from all public communication networks, by local dialling. For calls to other short codes the short code alone without prefix may be dialled.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Pursuant to the Law, the Agency shall allocate the short codes individually to the operators. </w:t>
      </w:r>
    </w:p>
    <w:p w:rsidR="00036986" w:rsidRPr="00036986" w:rsidRDefault="00036986" w:rsidP="00036986">
      <w:pPr>
        <w:rPr>
          <w:rFonts w:ascii="Arial" w:eastAsiaTheme="minorEastAsia" w:hAnsi="Arial" w:cs="Arial"/>
        </w:rPr>
      </w:pPr>
    </w:p>
    <w:p w:rsidR="00036986" w:rsidRPr="00036986" w:rsidRDefault="00036986" w:rsidP="00036986">
      <w:pPr>
        <w:rPr>
          <w:rFonts w:ascii="Arial" w:eastAsiaTheme="minorEastAsia" w:hAnsi="Arial" w:cs="Arial"/>
          <w:b/>
          <w:bCs/>
        </w:rPr>
      </w:pPr>
      <w:r w:rsidRPr="00036986">
        <w:rPr>
          <w:rFonts w:ascii="Arial" w:eastAsiaTheme="minorEastAsia" w:hAnsi="Arial" w:cs="Arial"/>
          <w:b/>
          <w:bCs/>
        </w:rPr>
        <w:t>3</w:t>
      </w:r>
      <w:r w:rsidRPr="00036986">
        <w:rPr>
          <w:rFonts w:ascii="Arial" w:eastAsiaTheme="minorEastAsia" w:hAnsi="Arial" w:cs="Arial"/>
          <w:b/>
          <w:bCs/>
        </w:rPr>
        <w:tab/>
        <w:t xml:space="preserve">Address structure </w:t>
      </w:r>
    </w:p>
    <w:p w:rsidR="00036986" w:rsidRPr="00036986" w:rsidRDefault="00036986" w:rsidP="00036986">
      <w:pPr>
        <w:rPr>
          <w:rFonts w:ascii="Arial" w:eastAsiaTheme="minorEastAsia" w:hAnsi="Arial" w:cs="Arial"/>
          <w:b/>
          <w:bCs/>
        </w:rPr>
      </w:pPr>
    </w:p>
    <w:p w:rsidR="00036986" w:rsidRPr="00036986" w:rsidRDefault="00036986" w:rsidP="00036986">
      <w:pPr>
        <w:rPr>
          <w:rFonts w:ascii="Arial" w:eastAsiaTheme="minorEastAsia" w:hAnsi="Arial" w:cs="Arial"/>
          <w:b/>
          <w:bCs/>
          <w:i/>
          <w:iCs/>
        </w:rPr>
      </w:pPr>
      <w:r w:rsidRPr="00036986">
        <w:rPr>
          <w:rFonts w:ascii="Arial" w:eastAsiaTheme="minorEastAsia" w:hAnsi="Arial" w:cs="Arial"/>
          <w:b/>
          <w:bCs/>
          <w:i/>
          <w:iCs/>
        </w:rPr>
        <w:t>3.1</w:t>
      </w:r>
      <w:r w:rsidRPr="00036986">
        <w:rPr>
          <w:rFonts w:ascii="Arial" w:eastAsiaTheme="minorEastAsia" w:hAnsi="Arial" w:cs="Arial"/>
          <w:b/>
          <w:bCs/>
          <w:i/>
          <w:iCs/>
        </w:rPr>
        <w:tab/>
        <w:t>International Signalling Point Codes (ISPC)</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International Signalling Point Code shall be used for identifying the international signalling points in the international signalling networks operating with ITU-T No.7 signalling system. The International Signalling Point Code structure shall be in compliance with the form of the International Signalling Point Code in the ITU-T Recommendation Q.708.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The length of the International Signalling Point Code shall be 14 bits and shall be divided into three parts of 3, 8 and 3 bit length, respectively, as show in the Figure 7 below. The first two parts shall define the Signalling Area Network Code (SANC) allocated by the ITU. The third part shall be the Signalling Point Identification, which shall be available for allocation in its full capacity comprising eight points. </w:t>
      </w:r>
    </w:p>
    <w:p w:rsidR="00036986" w:rsidRPr="00036986" w:rsidRDefault="00036986" w:rsidP="00036986">
      <w:pPr>
        <w:rPr>
          <w:rFonts w:ascii="Arial" w:eastAsiaTheme="minorEastAsia" w:hAnsi="Arial" w:cs="Arial"/>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70"/>
        <w:gridCol w:w="4086"/>
        <w:gridCol w:w="2716"/>
      </w:tblGrid>
      <w:tr w:rsidR="00036986" w:rsidRPr="00036986" w:rsidTr="00036986">
        <w:trPr>
          <w:tblHeader/>
          <w:jc w:val="center"/>
        </w:trPr>
        <w:tc>
          <w:tcPr>
            <w:tcW w:w="2420"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N M L</w:t>
            </w:r>
          </w:p>
        </w:tc>
        <w:tc>
          <w:tcPr>
            <w:tcW w:w="4394"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K J I H G F E D</w:t>
            </w:r>
          </w:p>
        </w:tc>
        <w:tc>
          <w:tcPr>
            <w:tcW w:w="2835"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C B A</w:t>
            </w:r>
          </w:p>
        </w:tc>
      </w:tr>
      <w:tr w:rsidR="00036986" w:rsidRPr="00036986" w:rsidTr="00036986">
        <w:trPr>
          <w:tblHeader/>
          <w:jc w:val="center"/>
        </w:trPr>
        <w:tc>
          <w:tcPr>
            <w:tcW w:w="2420"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3 bits</w:t>
            </w:r>
          </w:p>
        </w:tc>
        <w:tc>
          <w:tcPr>
            <w:tcW w:w="4394"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8 bits</w:t>
            </w:r>
          </w:p>
        </w:tc>
        <w:tc>
          <w:tcPr>
            <w:tcW w:w="2835"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3 bits</w:t>
            </w:r>
          </w:p>
        </w:tc>
      </w:tr>
      <w:tr w:rsidR="00036986" w:rsidRPr="00036986" w:rsidTr="00036986">
        <w:trPr>
          <w:tblHeader/>
          <w:jc w:val="center"/>
        </w:trPr>
        <w:tc>
          <w:tcPr>
            <w:tcW w:w="6814" w:type="dxa"/>
            <w:gridSpan w:val="2"/>
          </w:tcPr>
          <w:p w:rsidR="00036986" w:rsidRPr="00036986" w:rsidRDefault="00036986" w:rsidP="00252FE0">
            <w:pPr>
              <w:pStyle w:val="Tabletext"/>
              <w:jc w:val="center"/>
              <w:rPr>
                <w:rFonts w:ascii="Arial" w:eastAsiaTheme="minorEastAsia" w:hAnsi="Arial" w:cs="Arial"/>
                <w:sz w:val="20"/>
                <w:lang w:val="en-US"/>
              </w:rPr>
            </w:pPr>
            <w:proofErr w:type="spellStart"/>
            <w:r w:rsidRPr="00036986">
              <w:rPr>
                <w:rFonts w:ascii="Arial" w:eastAsiaTheme="minorEastAsia" w:hAnsi="Arial" w:cs="Arial"/>
                <w:sz w:val="20"/>
                <w:lang w:val="en-US"/>
              </w:rPr>
              <w:t>Signalling</w:t>
            </w:r>
            <w:proofErr w:type="spellEnd"/>
            <w:r w:rsidRPr="00036986">
              <w:rPr>
                <w:rFonts w:ascii="Arial" w:eastAsiaTheme="minorEastAsia" w:hAnsi="Arial" w:cs="Arial"/>
                <w:sz w:val="20"/>
                <w:lang w:val="en-US"/>
              </w:rPr>
              <w:t xml:space="preserve"> Area Network Code SANC</w:t>
            </w:r>
          </w:p>
        </w:tc>
        <w:tc>
          <w:tcPr>
            <w:tcW w:w="2835" w:type="dxa"/>
          </w:tcPr>
          <w:p w:rsidR="00036986" w:rsidRPr="00036986" w:rsidRDefault="00036986" w:rsidP="00252FE0">
            <w:pPr>
              <w:pStyle w:val="Tabletext"/>
              <w:jc w:val="center"/>
              <w:rPr>
                <w:rFonts w:ascii="Arial" w:eastAsiaTheme="minorEastAsia" w:hAnsi="Arial" w:cs="Arial"/>
                <w:sz w:val="20"/>
              </w:rPr>
            </w:pPr>
            <w:proofErr w:type="spellStart"/>
            <w:r w:rsidRPr="00036986">
              <w:rPr>
                <w:rFonts w:ascii="Arial" w:eastAsiaTheme="minorEastAsia" w:hAnsi="Arial" w:cs="Arial"/>
                <w:sz w:val="20"/>
              </w:rPr>
              <w:t>Signalling</w:t>
            </w:r>
            <w:proofErr w:type="spellEnd"/>
            <w:r w:rsidRPr="00036986">
              <w:rPr>
                <w:rFonts w:ascii="Arial" w:eastAsiaTheme="minorEastAsia" w:hAnsi="Arial" w:cs="Arial"/>
                <w:sz w:val="20"/>
              </w:rPr>
              <w:t xml:space="preserve"> Point Identification</w:t>
            </w:r>
          </w:p>
        </w:tc>
      </w:tr>
      <w:tr w:rsidR="00036986" w:rsidRPr="00036986" w:rsidTr="00036986">
        <w:trPr>
          <w:tblHeader/>
          <w:jc w:val="center"/>
        </w:trPr>
        <w:tc>
          <w:tcPr>
            <w:tcW w:w="9649" w:type="dxa"/>
            <w:gridSpan w:val="3"/>
          </w:tcPr>
          <w:p w:rsidR="00036986" w:rsidRPr="00036986" w:rsidRDefault="00036986" w:rsidP="00252FE0">
            <w:pPr>
              <w:pStyle w:val="Tabletext"/>
              <w:jc w:val="center"/>
              <w:rPr>
                <w:rFonts w:ascii="Arial" w:eastAsiaTheme="minorEastAsia" w:hAnsi="Arial" w:cs="Arial"/>
                <w:sz w:val="20"/>
                <w:lang w:val="en-GB"/>
              </w:rPr>
            </w:pPr>
            <w:r w:rsidRPr="00036986">
              <w:rPr>
                <w:rFonts w:ascii="Arial" w:eastAsiaTheme="minorEastAsia" w:hAnsi="Arial" w:cs="Arial"/>
                <w:sz w:val="20"/>
                <w:lang w:val="en-GB"/>
              </w:rPr>
              <w:t>International Signalling Point Code (ISPC)</w:t>
            </w:r>
          </w:p>
        </w:tc>
      </w:tr>
    </w:tbl>
    <w:p w:rsidR="00036986" w:rsidRPr="00036986" w:rsidRDefault="00036986" w:rsidP="00036986">
      <w:pPr>
        <w:jc w:val="center"/>
        <w:rPr>
          <w:rFonts w:ascii="Arial" w:eastAsiaTheme="minorEastAsia" w:hAnsi="Arial" w:cs="Arial"/>
        </w:rPr>
      </w:pPr>
      <w:r w:rsidRPr="00036986">
        <w:rPr>
          <w:rFonts w:ascii="Arial" w:eastAsiaTheme="minorEastAsia" w:hAnsi="Arial" w:cs="Arial"/>
          <w:i/>
          <w:iCs/>
        </w:rPr>
        <w:t>Figure 7  – Structure of the International Signalling Point Code</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International Signalling Point Code shall normally be given as x-y-z: where “x” shall be the decimal numeric value of the first thee bits (NML) which can be given a value from 0 to 7; “y” shall be the decimal numeric value of the following eight bits (KJIHGFED) which can be given a value from 0 to 255; and “z” shall be the decimal numeric value of the last three bits (CBA) which can be given a numeric value from 0 to 7. </w:t>
      </w:r>
    </w:p>
    <w:p w:rsidR="00036986" w:rsidRPr="00036986" w:rsidRDefault="00036986" w:rsidP="00036986">
      <w:pPr>
        <w:tabs>
          <w:tab w:val="clear" w:pos="567"/>
          <w:tab w:val="clear" w:pos="5387"/>
          <w:tab w:val="clear" w:pos="5954"/>
        </w:tabs>
        <w:overflowPunct/>
        <w:autoSpaceDE/>
        <w:autoSpaceDN/>
        <w:adjustRightInd/>
        <w:spacing w:before="0"/>
        <w:jc w:val="left"/>
        <w:textAlignment w:val="auto"/>
        <w:rPr>
          <w:rFonts w:ascii="Arial" w:eastAsiaTheme="minorEastAsia" w:hAnsi="Arial" w:cs="Arial"/>
          <w:b/>
          <w:bCs/>
          <w:i/>
          <w:iCs/>
        </w:rPr>
      </w:pPr>
    </w:p>
    <w:p w:rsidR="00036986" w:rsidRPr="00036986" w:rsidRDefault="00036986" w:rsidP="00036986">
      <w:pPr>
        <w:rPr>
          <w:rFonts w:ascii="Arial" w:eastAsiaTheme="minorEastAsia" w:hAnsi="Arial" w:cs="Arial"/>
          <w:b/>
          <w:bCs/>
          <w:i/>
          <w:iCs/>
        </w:rPr>
      </w:pPr>
      <w:r w:rsidRPr="00036986">
        <w:rPr>
          <w:rFonts w:ascii="Arial" w:eastAsiaTheme="minorEastAsia" w:hAnsi="Arial" w:cs="Arial"/>
          <w:b/>
          <w:bCs/>
          <w:i/>
          <w:iCs/>
        </w:rPr>
        <w:t>3.2</w:t>
      </w:r>
      <w:r w:rsidRPr="00036986">
        <w:rPr>
          <w:rFonts w:ascii="Arial" w:eastAsiaTheme="minorEastAsia" w:hAnsi="Arial" w:cs="Arial"/>
          <w:b/>
          <w:bCs/>
          <w:i/>
          <w:iCs/>
        </w:rPr>
        <w:tab/>
        <w:t>National Signalling Point Code (NSPC)</w:t>
      </w:r>
    </w:p>
    <w:p w:rsidR="00036986" w:rsidRPr="00036986" w:rsidRDefault="00036986" w:rsidP="00036986">
      <w:pPr>
        <w:rPr>
          <w:rFonts w:ascii="Arial" w:eastAsiaTheme="minorEastAsia" w:hAnsi="Arial" w:cs="Arial"/>
        </w:rPr>
      </w:pPr>
      <w:r w:rsidRPr="00036986">
        <w:rPr>
          <w:rFonts w:ascii="Arial" w:eastAsiaTheme="minorEastAsia" w:hAnsi="Arial" w:cs="Arial"/>
        </w:rPr>
        <w:t>National Signalling Point Code (NSPC) shall identify a signalling point in the national signalling network operating in compliance with the ITU-T No.7 signalling system. The National Signalling Point Code structure shall be in compliance with the form of International Signalling Point Code in the ITU-T Recommendation Q.704.</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The length of the National Signalling Point Code shall be 14 bits and shall be divided into two parts of 7 bit each. The first part (A) shall be the number of the administrative area and the second part (B) shall be the number of the signalling point within the administrative area, as shown in Figure 8 below. </w:t>
      </w:r>
    </w:p>
    <w:p w:rsidR="00036986" w:rsidRPr="00036986" w:rsidRDefault="00036986" w:rsidP="00036986">
      <w:pPr>
        <w:rPr>
          <w:rFonts w:ascii="Arial" w:eastAsiaTheme="minorEastAsia" w:hAnsi="Arial" w:cs="Arial"/>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36"/>
        <w:gridCol w:w="4536"/>
      </w:tblGrid>
      <w:tr w:rsidR="00036986" w:rsidRPr="00036986" w:rsidTr="00036986">
        <w:trPr>
          <w:tblHeader/>
          <w:jc w:val="center"/>
        </w:trPr>
        <w:tc>
          <w:tcPr>
            <w:tcW w:w="4824"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A (7 bits)</w:t>
            </w:r>
          </w:p>
        </w:tc>
        <w:tc>
          <w:tcPr>
            <w:tcW w:w="4825"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B (7 bits)</w:t>
            </w:r>
          </w:p>
        </w:tc>
      </w:tr>
    </w:tbl>
    <w:p w:rsidR="00036986" w:rsidRPr="00036986" w:rsidRDefault="00036986" w:rsidP="00036986">
      <w:pPr>
        <w:jc w:val="center"/>
        <w:rPr>
          <w:rFonts w:ascii="Arial" w:eastAsiaTheme="minorEastAsia" w:hAnsi="Arial" w:cs="Arial"/>
        </w:rPr>
      </w:pPr>
      <w:r w:rsidRPr="00036986">
        <w:rPr>
          <w:rFonts w:ascii="Arial" w:eastAsiaTheme="minorEastAsia" w:hAnsi="Arial" w:cs="Arial"/>
          <w:i/>
          <w:iCs/>
        </w:rPr>
        <w:t>Figure 8 – Structure of the National Signalling Point Code</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In addition to format A-B, the National Signalling Point Code may be represented by a number which equals decadal numeric value of all 14 bits, i.e. it may have a numeric value from 0 to 16 383.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The allocation of the National Signalling Point Codes within the existing and new administrative areas shall be within the competence of the Agency, with the exception of the national signalling point </w:t>
      </w:r>
      <w:r w:rsidRPr="00036986">
        <w:rPr>
          <w:rFonts w:ascii="Arial" w:eastAsiaTheme="minorEastAsia" w:hAnsi="Arial" w:cs="Arial"/>
        </w:rPr>
        <w:lastRenderedPageBreak/>
        <w:t xml:space="preserve">codes already allocated to public telecommunications operators that shall continue to use them in accordance with the Numbering Plan. </w:t>
      </w:r>
    </w:p>
    <w:p w:rsidR="00036986" w:rsidRPr="00036986" w:rsidRDefault="00036986" w:rsidP="00036986">
      <w:pPr>
        <w:rPr>
          <w:rFonts w:ascii="Arial" w:eastAsiaTheme="minorEastAsia" w:hAnsi="Arial" w:cs="Arial"/>
          <w:b/>
          <w:bCs/>
          <w:i/>
          <w:iCs/>
        </w:rPr>
      </w:pPr>
      <w:r w:rsidRPr="00036986">
        <w:rPr>
          <w:rFonts w:ascii="Arial" w:eastAsiaTheme="minorEastAsia" w:hAnsi="Arial" w:cs="Arial"/>
          <w:b/>
          <w:bCs/>
          <w:i/>
          <w:iCs/>
        </w:rPr>
        <w:t>3.3</w:t>
      </w:r>
      <w:r w:rsidRPr="00036986">
        <w:rPr>
          <w:rFonts w:ascii="Arial" w:eastAsiaTheme="minorEastAsia" w:hAnsi="Arial" w:cs="Arial"/>
          <w:b/>
          <w:bCs/>
          <w:i/>
          <w:iCs/>
        </w:rPr>
        <w:tab/>
        <w:t xml:space="preserve">Mobile Network Codes (MNC)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Mobile Network Code (MNC) shall be a part of the International Mobile Subscriber Identification (IMSI), whose structure is stipulated by the ITU-T Recommendation E.212.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IMSI number shall consist of three parts, as shown in Figure 9 below, where only digits from 0 to 9 shall be used, as follows: </w:t>
      </w:r>
    </w:p>
    <w:p w:rsidR="00036986" w:rsidRPr="00036986" w:rsidRDefault="00036986" w:rsidP="00036986">
      <w:pPr>
        <w:ind w:left="567" w:hanging="567"/>
        <w:rPr>
          <w:rFonts w:ascii="Arial" w:eastAsiaTheme="minorEastAsia" w:hAnsi="Arial" w:cs="Arial"/>
        </w:rPr>
      </w:pPr>
      <w:r w:rsidRPr="00036986">
        <w:rPr>
          <w:rFonts w:ascii="Arial" w:eastAsiaTheme="minorEastAsia" w:hAnsi="Arial" w:cs="Arial"/>
        </w:rPr>
        <w:t xml:space="preserve">− </w:t>
      </w:r>
      <w:r w:rsidRPr="00036986">
        <w:rPr>
          <w:rFonts w:ascii="Arial" w:eastAsiaTheme="minorEastAsia" w:hAnsi="Arial" w:cs="Arial"/>
        </w:rPr>
        <w:tab/>
        <w:t xml:space="preserve">Mobile Country Code (MCC), 3 digits long, allocated by the International Telecommunication Union according to Recommendation E.212. The Republic of Serbia has been allocated Mobile Country Code 220; </w:t>
      </w:r>
    </w:p>
    <w:p w:rsidR="00036986" w:rsidRPr="00036986" w:rsidRDefault="00036986" w:rsidP="00036986">
      <w:pPr>
        <w:ind w:left="567" w:hanging="567"/>
        <w:rPr>
          <w:rFonts w:ascii="Arial" w:eastAsiaTheme="minorEastAsia" w:hAnsi="Arial" w:cs="Arial"/>
        </w:rPr>
      </w:pPr>
      <w:r w:rsidRPr="00036986">
        <w:rPr>
          <w:rFonts w:ascii="Arial" w:eastAsiaTheme="minorEastAsia" w:hAnsi="Arial" w:cs="Arial"/>
        </w:rPr>
        <w:t xml:space="preserve">− </w:t>
      </w:r>
      <w:r w:rsidRPr="00036986">
        <w:rPr>
          <w:rFonts w:ascii="Arial" w:eastAsiaTheme="minorEastAsia" w:hAnsi="Arial" w:cs="Arial"/>
        </w:rPr>
        <w:tab/>
        <w:t xml:space="preserve">Mobile Network Code (MNC), 2 digits long, which shall be allocated by the Agency and may be from “00” to “99”. MNC in combination with MCC shall indicate a specific mobile communications network; </w:t>
      </w:r>
    </w:p>
    <w:p w:rsidR="00036986" w:rsidRPr="00036986" w:rsidRDefault="00036986" w:rsidP="00036986">
      <w:pPr>
        <w:ind w:left="567" w:hanging="567"/>
        <w:rPr>
          <w:rFonts w:ascii="Arial" w:eastAsiaTheme="minorEastAsia" w:hAnsi="Arial" w:cs="Arial"/>
        </w:rPr>
      </w:pPr>
      <w:r w:rsidRPr="00036986">
        <w:rPr>
          <w:rFonts w:ascii="Arial" w:eastAsiaTheme="minorEastAsia" w:hAnsi="Arial" w:cs="Arial"/>
        </w:rPr>
        <w:t xml:space="preserve">− </w:t>
      </w:r>
      <w:r w:rsidRPr="00036986">
        <w:rPr>
          <w:rFonts w:ascii="Arial" w:eastAsiaTheme="minorEastAsia" w:hAnsi="Arial" w:cs="Arial"/>
        </w:rPr>
        <w:tab/>
        <w:t xml:space="preserve">Mobile Station Identification Number, with a maximum length of 10 digits, within the authority of the public mobile communication operators. Mobile Station Identification </w:t>
      </w:r>
    </w:p>
    <w:p w:rsidR="00036986" w:rsidRPr="00036986" w:rsidRDefault="00036986" w:rsidP="00036986">
      <w:pPr>
        <w:rPr>
          <w:rFonts w:ascii="Arial" w:eastAsiaTheme="minorEastAsia" w:hAnsi="Arial" w:cs="Arial"/>
        </w:rPr>
      </w:pP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Number shall identify a specific mobile station within the mobile communication network. </w:t>
      </w:r>
    </w:p>
    <w:p w:rsidR="00036986" w:rsidRPr="00036986" w:rsidRDefault="00036986" w:rsidP="00036986">
      <w:pPr>
        <w:rPr>
          <w:rFonts w:ascii="Arial" w:eastAsiaTheme="minorEastAsia" w:hAnsi="Arial" w:cs="Arial"/>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0"/>
        <w:gridCol w:w="4097"/>
        <w:gridCol w:w="2695"/>
      </w:tblGrid>
      <w:tr w:rsidR="00036986" w:rsidRPr="00036986" w:rsidTr="00036986">
        <w:trPr>
          <w:tblHeader/>
          <w:jc w:val="center"/>
        </w:trPr>
        <w:tc>
          <w:tcPr>
            <w:tcW w:w="2420"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MCC</w:t>
            </w:r>
          </w:p>
        </w:tc>
        <w:tc>
          <w:tcPr>
            <w:tcW w:w="4394"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MNC</w:t>
            </w:r>
          </w:p>
        </w:tc>
        <w:tc>
          <w:tcPr>
            <w:tcW w:w="2835"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MSIN</w:t>
            </w:r>
          </w:p>
        </w:tc>
      </w:tr>
      <w:tr w:rsidR="00036986" w:rsidRPr="00036986" w:rsidTr="00036986">
        <w:trPr>
          <w:tblHeader/>
          <w:jc w:val="center"/>
        </w:trPr>
        <w:tc>
          <w:tcPr>
            <w:tcW w:w="2420"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3 digits</w:t>
            </w:r>
          </w:p>
        </w:tc>
        <w:tc>
          <w:tcPr>
            <w:tcW w:w="4394"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2 digits</w:t>
            </w:r>
          </w:p>
        </w:tc>
        <w:tc>
          <w:tcPr>
            <w:tcW w:w="2835"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Maximum 10 digits</w:t>
            </w:r>
          </w:p>
        </w:tc>
      </w:tr>
      <w:tr w:rsidR="00036986" w:rsidRPr="00940EA0" w:rsidTr="00036986">
        <w:trPr>
          <w:tblHeader/>
          <w:jc w:val="center"/>
        </w:trPr>
        <w:tc>
          <w:tcPr>
            <w:tcW w:w="9649" w:type="dxa"/>
            <w:gridSpan w:val="3"/>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 xml:space="preserve">International Mobile </w:t>
            </w:r>
            <w:proofErr w:type="spellStart"/>
            <w:r w:rsidRPr="00036986">
              <w:rPr>
                <w:rFonts w:ascii="Arial" w:eastAsiaTheme="minorEastAsia" w:hAnsi="Arial" w:cs="Arial"/>
                <w:sz w:val="20"/>
              </w:rPr>
              <w:t>Subscriber</w:t>
            </w:r>
            <w:proofErr w:type="spellEnd"/>
            <w:r w:rsidRPr="00036986">
              <w:rPr>
                <w:rFonts w:ascii="Arial" w:eastAsiaTheme="minorEastAsia" w:hAnsi="Arial" w:cs="Arial"/>
                <w:sz w:val="20"/>
              </w:rPr>
              <w:t xml:space="preserve"> Identification (IMSI)</w:t>
            </w:r>
          </w:p>
        </w:tc>
      </w:tr>
      <w:tr w:rsidR="00036986" w:rsidRPr="00036986" w:rsidTr="00036986">
        <w:trPr>
          <w:tblHeader/>
          <w:jc w:val="center"/>
        </w:trPr>
        <w:tc>
          <w:tcPr>
            <w:tcW w:w="9649" w:type="dxa"/>
            <w:gridSpan w:val="3"/>
          </w:tcPr>
          <w:p w:rsidR="00036986" w:rsidRPr="00036986" w:rsidRDefault="00036986" w:rsidP="00252FE0">
            <w:pPr>
              <w:pStyle w:val="Tabletext"/>
              <w:jc w:val="center"/>
              <w:rPr>
                <w:rFonts w:ascii="Arial" w:eastAsiaTheme="minorEastAsia" w:hAnsi="Arial" w:cs="Arial"/>
                <w:sz w:val="20"/>
                <w:lang w:val="en-GB"/>
              </w:rPr>
            </w:pPr>
            <w:r w:rsidRPr="00036986">
              <w:rPr>
                <w:rFonts w:ascii="Arial" w:eastAsiaTheme="minorEastAsia" w:hAnsi="Arial" w:cs="Arial"/>
                <w:sz w:val="20"/>
                <w:lang w:val="en-GB"/>
              </w:rPr>
              <w:t>Maximum 15 digits</w:t>
            </w:r>
          </w:p>
        </w:tc>
      </w:tr>
    </w:tbl>
    <w:p w:rsidR="00036986" w:rsidRPr="00036986" w:rsidRDefault="00036986" w:rsidP="00036986">
      <w:pPr>
        <w:jc w:val="center"/>
        <w:rPr>
          <w:rFonts w:ascii="Arial" w:eastAsiaTheme="minorEastAsia" w:hAnsi="Arial" w:cs="Arial"/>
          <w:i/>
          <w:iCs/>
        </w:rPr>
      </w:pPr>
      <w:r w:rsidRPr="00036986">
        <w:rPr>
          <w:rFonts w:ascii="Arial" w:eastAsiaTheme="minorEastAsia" w:hAnsi="Arial" w:cs="Arial"/>
          <w:i/>
          <w:iCs/>
        </w:rPr>
        <w:t>Figure 9 – Structure of International Mobile Subscriber Identification (IMSI)</w:t>
      </w:r>
    </w:p>
    <w:p w:rsidR="00036986" w:rsidRPr="00036986" w:rsidRDefault="00036986" w:rsidP="00036986">
      <w:pPr>
        <w:tabs>
          <w:tab w:val="clear" w:pos="567"/>
          <w:tab w:val="clear" w:pos="5387"/>
          <w:tab w:val="clear" w:pos="5954"/>
        </w:tabs>
        <w:overflowPunct/>
        <w:autoSpaceDE/>
        <w:autoSpaceDN/>
        <w:adjustRightInd/>
        <w:spacing w:before="0"/>
        <w:jc w:val="left"/>
        <w:textAlignment w:val="auto"/>
        <w:rPr>
          <w:rFonts w:ascii="Arial" w:eastAsiaTheme="minorEastAsia" w:hAnsi="Arial" w:cs="Arial"/>
          <w:b/>
          <w:bCs/>
        </w:rPr>
      </w:pPr>
    </w:p>
    <w:p w:rsidR="00036986" w:rsidRPr="00036986" w:rsidRDefault="00036986" w:rsidP="00036986">
      <w:pPr>
        <w:rPr>
          <w:rFonts w:ascii="Arial" w:eastAsiaTheme="minorEastAsia" w:hAnsi="Arial" w:cs="Arial"/>
          <w:b/>
          <w:bCs/>
        </w:rPr>
      </w:pPr>
      <w:r w:rsidRPr="00036986">
        <w:rPr>
          <w:rFonts w:ascii="Arial" w:eastAsiaTheme="minorEastAsia" w:hAnsi="Arial" w:cs="Arial"/>
          <w:b/>
          <w:bCs/>
        </w:rPr>
        <w:t>4</w:t>
      </w:r>
      <w:r w:rsidRPr="00036986">
        <w:rPr>
          <w:rFonts w:ascii="Arial" w:eastAsiaTheme="minorEastAsia" w:hAnsi="Arial" w:cs="Arial"/>
          <w:b/>
          <w:bCs/>
        </w:rPr>
        <w:tab/>
        <w:t xml:space="preserve">List of the numbers and addresses for the numbering area of the Republic of Serbia </w:t>
      </w:r>
    </w:p>
    <w:p w:rsidR="00036986" w:rsidRPr="00036986" w:rsidRDefault="00036986" w:rsidP="00036986">
      <w:pPr>
        <w:rPr>
          <w:rFonts w:ascii="Arial" w:eastAsiaTheme="minorEastAsia" w:hAnsi="Arial"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96"/>
        <w:gridCol w:w="2268"/>
        <w:gridCol w:w="284"/>
        <w:gridCol w:w="1951"/>
        <w:gridCol w:w="2018"/>
      </w:tblGrid>
      <w:tr w:rsidR="00036986" w:rsidRPr="00940EA0" w:rsidTr="00036986">
        <w:trPr>
          <w:trHeight w:val="420"/>
          <w:tblHeader/>
          <w:jc w:val="center"/>
        </w:trPr>
        <w:tc>
          <w:tcPr>
            <w:tcW w:w="2196" w:type="dxa"/>
            <w:vAlign w:val="center"/>
          </w:tcPr>
          <w:p w:rsidR="00036986" w:rsidRPr="00036986" w:rsidRDefault="00036986" w:rsidP="00252FE0">
            <w:pPr>
              <w:pStyle w:val="Tablehead"/>
              <w:rPr>
                <w:rFonts w:ascii="Arial" w:eastAsiaTheme="minorEastAsia" w:hAnsi="Arial" w:cs="Arial"/>
                <w:sz w:val="20"/>
              </w:rPr>
            </w:pPr>
            <w:proofErr w:type="spellStart"/>
            <w:r w:rsidRPr="00036986">
              <w:rPr>
                <w:rFonts w:ascii="Arial" w:eastAsiaTheme="minorEastAsia" w:hAnsi="Arial" w:cs="Arial"/>
                <w:sz w:val="20"/>
              </w:rPr>
              <w:t>Geographic</w:t>
            </w:r>
            <w:proofErr w:type="spellEnd"/>
            <w:r w:rsidRPr="00036986">
              <w:rPr>
                <w:rFonts w:ascii="Arial" w:eastAsiaTheme="minorEastAsia" w:hAnsi="Arial" w:cs="Arial"/>
                <w:sz w:val="20"/>
              </w:rPr>
              <w:t xml:space="preserve"> area </w:t>
            </w:r>
            <w:r w:rsidRPr="00036986">
              <w:rPr>
                <w:rFonts w:ascii="Arial" w:eastAsiaTheme="minorEastAsia" w:hAnsi="Arial" w:cs="Arial"/>
                <w:sz w:val="20"/>
              </w:rPr>
              <w:br/>
              <w:t>(network group)</w:t>
            </w:r>
          </w:p>
        </w:tc>
        <w:tc>
          <w:tcPr>
            <w:tcW w:w="2268" w:type="dxa"/>
            <w:shd w:val="clear" w:color="auto" w:fill="auto"/>
            <w:vAlign w:val="center"/>
          </w:tcPr>
          <w:p w:rsidR="00036986" w:rsidRPr="00036986" w:rsidRDefault="00036986" w:rsidP="00252FE0">
            <w:pPr>
              <w:pStyle w:val="Tablehead"/>
              <w:rPr>
                <w:rFonts w:ascii="Arial" w:eastAsiaTheme="minorEastAsia" w:hAnsi="Arial" w:cs="Arial"/>
                <w:sz w:val="20"/>
              </w:rPr>
            </w:pPr>
            <w:proofErr w:type="spellStart"/>
            <w:r w:rsidRPr="00036986">
              <w:rPr>
                <w:rFonts w:ascii="Arial" w:eastAsiaTheme="minorEastAsia" w:hAnsi="Arial" w:cs="Arial"/>
                <w:sz w:val="20"/>
              </w:rPr>
              <w:t>Trunk</w:t>
            </w:r>
            <w:proofErr w:type="spellEnd"/>
            <w:r w:rsidRPr="00036986">
              <w:rPr>
                <w:rFonts w:ascii="Arial" w:eastAsiaTheme="minorEastAsia" w:hAnsi="Arial" w:cs="Arial"/>
                <w:sz w:val="20"/>
              </w:rPr>
              <w:t xml:space="preserve"> Code (TC)</w:t>
            </w:r>
            <w:r w:rsidRPr="00036986">
              <w:rPr>
                <w:rFonts w:ascii="Arial" w:eastAsiaTheme="minorEastAsia" w:hAnsi="Arial" w:cs="Arial"/>
                <w:sz w:val="20"/>
              </w:rPr>
              <w:br/>
              <w:t>(</w:t>
            </w:r>
            <w:proofErr w:type="spellStart"/>
            <w:r w:rsidRPr="00036986">
              <w:rPr>
                <w:rFonts w:ascii="Arial" w:eastAsiaTheme="minorEastAsia" w:hAnsi="Arial" w:cs="Arial"/>
                <w:sz w:val="20"/>
              </w:rPr>
              <w:t>geographic</w:t>
            </w:r>
            <w:proofErr w:type="spellEnd"/>
            <w:r w:rsidRPr="00036986">
              <w:rPr>
                <w:rFonts w:ascii="Arial" w:eastAsiaTheme="minorEastAsia" w:hAnsi="Arial" w:cs="Arial"/>
                <w:sz w:val="20"/>
              </w:rPr>
              <w:t xml:space="preserve"> code)</w:t>
            </w:r>
          </w:p>
        </w:tc>
        <w:tc>
          <w:tcPr>
            <w:tcW w:w="284" w:type="dxa"/>
            <w:tcBorders>
              <w:top w:val="nil"/>
              <w:bottom w:val="nil"/>
            </w:tcBorders>
          </w:tcPr>
          <w:p w:rsidR="00036986" w:rsidRPr="00036986" w:rsidRDefault="00036986" w:rsidP="00252FE0">
            <w:pPr>
              <w:pStyle w:val="Tablehead"/>
              <w:rPr>
                <w:rFonts w:ascii="Arial" w:eastAsiaTheme="minorEastAsia" w:hAnsi="Arial" w:cs="Arial"/>
                <w:sz w:val="20"/>
              </w:rPr>
            </w:pPr>
          </w:p>
        </w:tc>
        <w:tc>
          <w:tcPr>
            <w:tcW w:w="1951" w:type="dxa"/>
            <w:vAlign w:val="center"/>
          </w:tcPr>
          <w:p w:rsidR="00036986" w:rsidRPr="00036986" w:rsidRDefault="00036986" w:rsidP="00252FE0">
            <w:pPr>
              <w:pStyle w:val="Tablehead"/>
              <w:rPr>
                <w:rFonts w:ascii="Arial" w:eastAsiaTheme="minorEastAsia" w:hAnsi="Arial" w:cs="Arial"/>
                <w:sz w:val="20"/>
              </w:rPr>
            </w:pPr>
            <w:proofErr w:type="spellStart"/>
            <w:r w:rsidRPr="00036986">
              <w:rPr>
                <w:rFonts w:ascii="Arial" w:eastAsiaTheme="minorEastAsia" w:hAnsi="Arial" w:cs="Arial"/>
                <w:sz w:val="20"/>
              </w:rPr>
              <w:t>Geographic</w:t>
            </w:r>
            <w:proofErr w:type="spellEnd"/>
            <w:r w:rsidRPr="00036986">
              <w:rPr>
                <w:rFonts w:ascii="Arial" w:eastAsiaTheme="minorEastAsia" w:hAnsi="Arial" w:cs="Arial"/>
                <w:sz w:val="20"/>
              </w:rPr>
              <w:t xml:space="preserve"> area (network group)</w:t>
            </w:r>
          </w:p>
        </w:tc>
        <w:tc>
          <w:tcPr>
            <w:tcW w:w="2018" w:type="dxa"/>
            <w:vAlign w:val="center"/>
          </w:tcPr>
          <w:p w:rsidR="00036986" w:rsidRPr="00036986" w:rsidRDefault="00036986" w:rsidP="00252FE0">
            <w:pPr>
              <w:pStyle w:val="Tablehead"/>
              <w:rPr>
                <w:rFonts w:ascii="Arial" w:eastAsiaTheme="minorEastAsia" w:hAnsi="Arial" w:cs="Arial"/>
                <w:sz w:val="20"/>
              </w:rPr>
            </w:pPr>
            <w:proofErr w:type="spellStart"/>
            <w:r w:rsidRPr="00036986">
              <w:rPr>
                <w:rFonts w:ascii="Arial" w:eastAsiaTheme="minorEastAsia" w:hAnsi="Arial" w:cs="Arial"/>
                <w:sz w:val="20"/>
              </w:rPr>
              <w:t>Trunk</w:t>
            </w:r>
            <w:proofErr w:type="spellEnd"/>
            <w:r w:rsidRPr="00036986">
              <w:rPr>
                <w:rFonts w:ascii="Arial" w:eastAsiaTheme="minorEastAsia" w:hAnsi="Arial" w:cs="Arial"/>
                <w:sz w:val="20"/>
              </w:rPr>
              <w:t xml:space="preserve"> Code (TC)</w:t>
            </w:r>
            <w:r w:rsidRPr="00036986">
              <w:rPr>
                <w:rFonts w:ascii="Arial" w:eastAsiaTheme="minorEastAsia" w:hAnsi="Arial" w:cs="Arial"/>
                <w:sz w:val="20"/>
              </w:rPr>
              <w:br/>
              <w:t>(</w:t>
            </w:r>
            <w:proofErr w:type="spellStart"/>
            <w:r w:rsidRPr="00036986">
              <w:rPr>
                <w:rFonts w:ascii="Arial" w:eastAsiaTheme="minorEastAsia" w:hAnsi="Arial" w:cs="Arial"/>
                <w:sz w:val="20"/>
              </w:rPr>
              <w:t>geographic</w:t>
            </w:r>
            <w:proofErr w:type="spellEnd"/>
            <w:r w:rsidRPr="00036986">
              <w:rPr>
                <w:rFonts w:ascii="Arial" w:eastAsiaTheme="minorEastAsia" w:hAnsi="Arial" w:cs="Arial"/>
                <w:sz w:val="20"/>
              </w:rPr>
              <w:t xml:space="preserve"> code)</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3"/>
          <w:jc w:val="center"/>
        </w:trPr>
        <w:tc>
          <w:tcPr>
            <w:tcW w:w="2196" w:type="dxa"/>
            <w:tcBorders>
              <w:top w:val="single" w:sz="4" w:space="0" w:color="000000"/>
              <w:left w:val="single" w:sz="4" w:space="0" w:color="000000"/>
              <w:bottom w:val="single" w:sz="4" w:space="0" w:color="000000"/>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Pirot</w:t>
            </w:r>
          </w:p>
        </w:tc>
        <w:tc>
          <w:tcPr>
            <w:tcW w:w="2268" w:type="dxa"/>
            <w:tcBorders>
              <w:top w:val="single" w:sz="4" w:space="0" w:color="auto"/>
              <w:bottom w:val="single" w:sz="4" w:space="0" w:color="auto"/>
              <w:right w:val="single" w:sz="4" w:space="0" w:color="auto"/>
            </w:tcBorders>
            <w:shd w:val="clear" w:color="auto" w:fill="auto"/>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10</w:t>
            </w:r>
          </w:p>
        </w:tc>
        <w:tc>
          <w:tcPr>
            <w:tcW w:w="284" w:type="dxa"/>
            <w:tcBorders>
              <w:right w:val="single" w:sz="4" w:space="0" w:color="auto"/>
            </w:tcBorders>
          </w:tcPr>
          <w:p w:rsidR="00036986" w:rsidRPr="00036986" w:rsidRDefault="00036986" w:rsidP="00252FE0">
            <w:pPr>
              <w:pStyle w:val="Tabletext"/>
              <w:rPr>
                <w:rFonts w:ascii="Arial" w:eastAsiaTheme="minorEastAsia" w:hAnsi="Arial" w:cs="Arial"/>
                <w:sz w:val="20"/>
              </w:rPr>
            </w:pPr>
          </w:p>
        </w:tc>
        <w:tc>
          <w:tcPr>
            <w:tcW w:w="1951" w:type="dxa"/>
            <w:tcBorders>
              <w:top w:val="single" w:sz="4" w:space="0" w:color="auto"/>
              <w:bottom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Smederevo</w:t>
            </w:r>
          </w:p>
        </w:tc>
        <w:tc>
          <w:tcPr>
            <w:tcW w:w="2018" w:type="dxa"/>
            <w:tcBorders>
              <w:top w:val="single" w:sz="4" w:space="0" w:color="auto"/>
              <w:bottom w:val="single" w:sz="4" w:space="0" w:color="auto"/>
              <w:righ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26</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2"/>
          <w:jc w:val="center"/>
        </w:trPr>
        <w:tc>
          <w:tcPr>
            <w:tcW w:w="2196" w:type="dxa"/>
            <w:tcBorders>
              <w:top w:val="single" w:sz="4" w:space="0" w:color="000000"/>
              <w:left w:val="single" w:sz="4" w:space="0" w:color="000000"/>
              <w:bottom w:val="single" w:sz="4" w:space="0" w:color="000000"/>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 xml:space="preserve">Beograd </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11</w:t>
            </w:r>
          </w:p>
        </w:tc>
        <w:tc>
          <w:tcPr>
            <w:tcW w:w="284" w:type="dxa"/>
            <w:tcBorders>
              <w:left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
        </w:tc>
        <w:tc>
          <w:tcPr>
            <w:tcW w:w="1951"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Prokuplje</w:t>
            </w:r>
          </w:p>
        </w:tc>
        <w:tc>
          <w:tcPr>
            <w:tcW w:w="2018"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27</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196" w:type="dxa"/>
            <w:tcBorders>
              <w:top w:val="single" w:sz="4" w:space="0" w:color="000000"/>
              <w:left w:val="single" w:sz="4" w:space="0" w:color="000000"/>
              <w:bottom w:val="single" w:sz="4" w:space="0" w:color="000000"/>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Požarevac</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12</w:t>
            </w:r>
          </w:p>
        </w:tc>
        <w:tc>
          <w:tcPr>
            <w:tcW w:w="284" w:type="dxa"/>
            <w:tcBorders>
              <w:left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
        </w:tc>
        <w:tc>
          <w:tcPr>
            <w:tcW w:w="1951"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Kosovska</w:t>
            </w:r>
            <w:proofErr w:type="spellEnd"/>
            <w:r w:rsidRPr="00036986">
              <w:rPr>
                <w:rFonts w:ascii="Arial" w:eastAsiaTheme="minorEastAsia" w:hAnsi="Arial" w:cs="Arial"/>
                <w:sz w:val="20"/>
              </w:rPr>
              <w:t xml:space="preserve"> </w:t>
            </w:r>
            <w:proofErr w:type="spellStart"/>
            <w:r w:rsidRPr="00036986">
              <w:rPr>
                <w:rFonts w:ascii="Arial" w:eastAsiaTheme="minorEastAsia" w:hAnsi="Arial" w:cs="Arial"/>
                <w:sz w:val="20"/>
              </w:rPr>
              <w:t>Mitrovica</w:t>
            </w:r>
            <w:proofErr w:type="spellEnd"/>
          </w:p>
        </w:tc>
        <w:tc>
          <w:tcPr>
            <w:tcW w:w="2018"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28</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196" w:type="dxa"/>
            <w:tcBorders>
              <w:top w:val="single" w:sz="4" w:space="0" w:color="000000"/>
              <w:left w:val="single" w:sz="4" w:space="0" w:color="000000"/>
              <w:bottom w:val="single" w:sz="4" w:space="0" w:color="000000"/>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Pančevo</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13</w:t>
            </w:r>
          </w:p>
        </w:tc>
        <w:tc>
          <w:tcPr>
            <w:tcW w:w="284" w:type="dxa"/>
            <w:tcBorders>
              <w:left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
        </w:tc>
        <w:tc>
          <w:tcPr>
            <w:tcW w:w="1951"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Gnjilane</w:t>
            </w:r>
          </w:p>
        </w:tc>
        <w:tc>
          <w:tcPr>
            <w:tcW w:w="2018"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280</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196" w:type="dxa"/>
            <w:tcBorders>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Valjevo</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14</w:t>
            </w:r>
          </w:p>
        </w:tc>
        <w:tc>
          <w:tcPr>
            <w:tcW w:w="284" w:type="dxa"/>
            <w:tcBorders>
              <w:left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
        </w:tc>
        <w:tc>
          <w:tcPr>
            <w:tcW w:w="1951"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Prizren</w:t>
            </w:r>
          </w:p>
        </w:tc>
        <w:tc>
          <w:tcPr>
            <w:tcW w:w="2018"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29</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196" w:type="dxa"/>
            <w:tcBorders>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Šabac</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15</w:t>
            </w:r>
          </w:p>
        </w:tc>
        <w:tc>
          <w:tcPr>
            <w:tcW w:w="284" w:type="dxa"/>
            <w:tcBorders>
              <w:left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
        </w:tc>
        <w:tc>
          <w:tcPr>
            <w:tcW w:w="1951"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Uroševac</w:t>
            </w:r>
          </w:p>
        </w:tc>
        <w:tc>
          <w:tcPr>
            <w:tcW w:w="2018"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290</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196" w:type="dxa"/>
            <w:tcBorders>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Leskovac</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16</w:t>
            </w:r>
          </w:p>
        </w:tc>
        <w:tc>
          <w:tcPr>
            <w:tcW w:w="284" w:type="dxa"/>
            <w:tcBorders>
              <w:left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
        </w:tc>
        <w:tc>
          <w:tcPr>
            <w:tcW w:w="1951"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Bor</w:t>
            </w:r>
          </w:p>
        </w:tc>
        <w:tc>
          <w:tcPr>
            <w:tcW w:w="2018"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30</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196" w:type="dxa"/>
            <w:tcBorders>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Vranje</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17</w:t>
            </w:r>
          </w:p>
        </w:tc>
        <w:tc>
          <w:tcPr>
            <w:tcW w:w="284" w:type="dxa"/>
            <w:tcBorders>
              <w:left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
        </w:tc>
        <w:tc>
          <w:tcPr>
            <w:tcW w:w="1951"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 xml:space="preserve">Užice </w:t>
            </w:r>
          </w:p>
        </w:tc>
        <w:tc>
          <w:tcPr>
            <w:tcW w:w="2018"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31</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196" w:type="dxa"/>
            <w:tcBorders>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 xml:space="preserve">Niš </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18</w:t>
            </w:r>
          </w:p>
        </w:tc>
        <w:tc>
          <w:tcPr>
            <w:tcW w:w="284" w:type="dxa"/>
            <w:tcBorders>
              <w:left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
        </w:tc>
        <w:tc>
          <w:tcPr>
            <w:tcW w:w="1951"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Čačak</w:t>
            </w:r>
          </w:p>
        </w:tc>
        <w:tc>
          <w:tcPr>
            <w:tcW w:w="2018"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32</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196" w:type="dxa"/>
            <w:tcBorders>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Zaječar</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19</w:t>
            </w:r>
          </w:p>
        </w:tc>
        <w:tc>
          <w:tcPr>
            <w:tcW w:w="284" w:type="dxa"/>
            <w:tcBorders>
              <w:left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
        </w:tc>
        <w:tc>
          <w:tcPr>
            <w:tcW w:w="1951"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Prijepolje</w:t>
            </w:r>
            <w:proofErr w:type="spellEnd"/>
          </w:p>
        </w:tc>
        <w:tc>
          <w:tcPr>
            <w:tcW w:w="2018"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33</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196" w:type="dxa"/>
            <w:tcBorders>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Novi</w:t>
            </w:r>
            <w:proofErr w:type="spellEnd"/>
            <w:r w:rsidRPr="00036986">
              <w:rPr>
                <w:rFonts w:ascii="Arial" w:eastAsiaTheme="minorEastAsia" w:hAnsi="Arial" w:cs="Arial"/>
                <w:sz w:val="20"/>
              </w:rPr>
              <w:t xml:space="preserve"> </w:t>
            </w:r>
            <w:proofErr w:type="spellStart"/>
            <w:r w:rsidRPr="00036986">
              <w:rPr>
                <w:rFonts w:ascii="Arial" w:eastAsiaTheme="minorEastAsia" w:hAnsi="Arial" w:cs="Arial"/>
                <w:sz w:val="20"/>
              </w:rPr>
              <w:t>Pazar</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20</w:t>
            </w:r>
          </w:p>
        </w:tc>
        <w:tc>
          <w:tcPr>
            <w:tcW w:w="284" w:type="dxa"/>
            <w:tcBorders>
              <w:left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
        </w:tc>
        <w:tc>
          <w:tcPr>
            <w:tcW w:w="1951"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Kragujevac (TC)</w:t>
            </w:r>
          </w:p>
        </w:tc>
        <w:tc>
          <w:tcPr>
            <w:tcW w:w="2018"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34</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196" w:type="dxa"/>
            <w:tcBorders>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Novi</w:t>
            </w:r>
            <w:proofErr w:type="spellEnd"/>
            <w:r w:rsidRPr="00036986">
              <w:rPr>
                <w:rFonts w:ascii="Arial" w:eastAsiaTheme="minorEastAsia" w:hAnsi="Arial" w:cs="Arial"/>
                <w:sz w:val="20"/>
              </w:rPr>
              <w:t xml:space="preserve"> </w:t>
            </w:r>
            <w:proofErr w:type="spellStart"/>
            <w:r w:rsidRPr="00036986">
              <w:rPr>
                <w:rFonts w:ascii="Arial" w:eastAsiaTheme="minorEastAsia" w:hAnsi="Arial" w:cs="Arial"/>
                <w:sz w:val="20"/>
              </w:rPr>
              <w:t>Sad</w:t>
            </w:r>
            <w:proofErr w:type="spellEnd"/>
            <w:r w:rsidRPr="00036986">
              <w:rPr>
                <w:rFonts w:ascii="Arial" w:eastAsiaTheme="minorEastAsia" w:hAnsi="Arial" w:cs="Arial"/>
                <w:sz w:val="20"/>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21</w:t>
            </w:r>
          </w:p>
        </w:tc>
        <w:tc>
          <w:tcPr>
            <w:tcW w:w="284" w:type="dxa"/>
            <w:tcBorders>
              <w:left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
        </w:tc>
        <w:tc>
          <w:tcPr>
            <w:tcW w:w="1951"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Jagodina</w:t>
            </w:r>
          </w:p>
        </w:tc>
        <w:tc>
          <w:tcPr>
            <w:tcW w:w="2018"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35</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196" w:type="dxa"/>
            <w:tcBorders>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Sremska</w:t>
            </w:r>
            <w:proofErr w:type="spellEnd"/>
            <w:r w:rsidRPr="00036986">
              <w:rPr>
                <w:rFonts w:ascii="Arial" w:eastAsiaTheme="minorEastAsia" w:hAnsi="Arial" w:cs="Arial"/>
                <w:sz w:val="20"/>
              </w:rPr>
              <w:t xml:space="preserve"> </w:t>
            </w:r>
            <w:proofErr w:type="spellStart"/>
            <w:r w:rsidRPr="00036986">
              <w:rPr>
                <w:rFonts w:ascii="Arial" w:eastAsiaTheme="minorEastAsia" w:hAnsi="Arial" w:cs="Arial"/>
                <w:sz w:val="20"/>
              </w:rPr>
              <w:t>Mitrovica</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22</w:t>
            </w:r>
          </w:p>
        </w:tc>
        <w:tc>
          <w:tcPr>
            <w:tcW w:w="284" w:type="dxa"/>
            <w:tcBorders>
              <w:left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
        </w:tc>
        <w:tc>
          <w:tcPr>
            <w:tcW w:w="1951"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Kraljevo</w:t>
            </w:r>
          </w:p>
        </w:tc>
        <w:tc>
          <w:tcPr>
            <w:tcW w:w="2018"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36</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196" w:type="dxa"/>
            <w:tcBorders>
              <w:top w:val="single" w:sz="4" w:space="0" w:color="000000"/>
              <w:left w:val="single" w:sz="4" w:space="0" w:color="000000"/>
              <w:bottom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Zrenjanin</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23</w:t>
            </w:r>
          </w:p>
        </w:tc>
        <w:tc>
          <w:tcPr>
            <w:tcW w:w="284" w:type="dxa"/>
            <w:tcBorders>
              <w:left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
        </w:tc>
        <w:tc>
          <w:tcPr>
            <w:tcW w:w="1951"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Kruševac</w:t>
            </w:r>
          </w:p>
        </w:tc>
        <w:tc>
          <w:tcPr>
            <w:tcW w:w="2018"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37</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196" w:type="dxa"/>
            <w:tcBorders>
              <w:top w:val="single" w:sz="4" w:space="0" w:color="auto"/>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lastRenderedPageBreak/>
              <w:t>Kikinda</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230</w:t>
            </w:r>
          </w:p>
        </w:tc>
        <w:tc>
          <w:tcPr>
            <w:tcW w:w="284" w:type="dxa"/>
            <w:tcBorders>
              <w:left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
        </w:tc>
        <w:tc>
          <w:tcPr>
            <w:tcW w:w="1951"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 xml:space="preserve">Priština </w:t>
            </w:r>
          </w:p>
        </w:tc>
        <w:tc>
          <w:tcPr>
            <w:tcW w:w="2018"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38</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196" w:type="dxa"/>
            <w:tcBorders>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Subotica</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24</w:t>
            </w:r>
          </w:p>
        </w:tc>
        <w:tc>
          <w:tcPr>
            <w:tcW w:w="284" w:type="dxa"/>
            <w:tcBorders>
              <w:left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
        </w:tc>
        <w:tc>
          <w:tcPr>
            <w:tcW w:w="1951"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Peć</w:t>
            </w:r>
          </w:p>
        </w:tc>
        <w:tc>
          <w:tcPr>
            <w:tcW w:w="2018"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39</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196" w:type="dxa"/>
            <w:tcBorders>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Sombor</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25</w:t>
            </w:r>
          </w:p>
        </w:tc>
        <w:tc>
          <w:tcPr>
            <w:tcW w:w="284" w:type="dxa"/>
            <w:tcBorders>
              <w:left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
        </w:tc>
        <w:tc>
          <w:tcPr>
            <w:tcW w:w="1951"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Dakovica</w:t>
            </w:r>
            <w:proofErr w:type="spellEnd"/>
          </w:p>
        </w:tc>
        <w:tc>
          <w:tcPr>
            <w:tcW w:w="2018" w:type="dxa"/>
            <w:tcBorders>
              <w:top w:val="single" w:sz="4" w:space="0" w:color="auto"/>
              <w:left w:val="single" w:sz="4" w:space="0" w:color="auto"/>
              <w:bottom w:val="single" w:sz="4" w:space="0" w:color="auto"/>
              <w:righ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390</w:t>
            </w:r>
          </w:p>
        </w:tc>
      </w:tr>
    </w:tbl>
    <w:p w:rsidR="00036986" w:rsidRPr="00036986" w:rsidRDefault="00036986" w:rsidP="00036986">
      <w:pPr>
        <w:rPr>
          <w:rFonts w:ascii="Arial" w:eastAsiaTheme="minorEastAsia" w:hAnsi="Arial" w:cs="Arial"/>
        </w:rPr>
      </w:pPr>
    </w:p>
    <w:p w:rsidR="00036986" w:rsidRPr="00036986" w:rsidRDefault="00036986" w:rsidP="00036986">
      <w:pPr>
        <w:rPr>
          <w:rFonts w:ascii="Arial" w:eastAsiaTheme="minorEastAsia" w:hAnsi="Arial" w:cs="Arial"/>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41"/>
        <w:gridCol w:w="2531"/>
      </w:tblGrid>
      <w:tr w:rsidR="00036986" w:rsidRPr="00940EA0" w:rsidTr="00036986">
        <w:trPr>
          <w:trHeight w:val="20"/>
          <w:tblHeader/>
          <w:jc w:val="center"/>
        </w:trPr>
        <w:tc>
          <w:tcPr>
            <w:tcW w:w="5495" w:type="dxa"/>
            <w:vAlign w:val="center"/>
          </w:tcPr>
          <w:p w:rsidR="00036986" w:rsidRPr="00036986" w:rsidRDefault="00036986" w:rsidP="00252FE0">
            <w:pPr>
              <w:pStyle w:val="Tablehead"/>
              <w:rPr>
                <w:rFonts w:ascii="Arial" w:eastAsiaTheme="minorEastAsia" w:hAnsi="Arial" w:cs="Arial"/>
                <w:sz w:val="20"/>
              </w:rPr>
            </w:pPr>
            <w:r w:rsidRPr="00036986">
              <w:rPr>
                <w:rFonts w:ascii="Arial" w:eastAsiaTheme="minorEastAsia" w:hAnsi="Arial" w:cs="Arial"/>
                <w:sz w:val="20"/>
              </w:rPr>
              <w:t>Public mobile communication network services</w:t>
            </w:r>
          </w:p>
        </w:tc>
        <w:tc>
          <w:tcPr>
            <w:tcW w:w="2126" w:type="dxa"/>
            <w:vAlign w:val="center"/>
          </w:tcPr>
          <w:p w:rsidR="00036986" w:rsidRPr="00036986" w:rsidRDefault="00036986" w:rsidP="00252FE0">
            <w:pPr>
              <w:pStyle w:val="Tablehead"/>
              <w:rPr>
                <w:rFonts w:ascii="Arial" w:eastAsiaTheme="minorEastAsia" w:hAnsi="Arial" w:cs="Arial"/>
                <w:sz w:val="20"/>
              </w:rPr>
            </w:pPr>
            <w:r w:rsidRPr="00036986">
              <w:rPr>
                <w:rFonts w:ascii="Arial" w:eastAsiaTheme="minorEastAsia" w:hAnsi="Arial" w:cs="Arial"/>
                <w:sz w:val="20"/>
              </w:rPr>
              <w:t xml:space="preserve">National Destination Code </w:t>
            </w:r>
            <w:r w:rsidRPr="00036986">
              <w:rPr>
                <w:rFonts w:ascii="Arial" w:eastAsiaTheme="minorEastAsia" w:hAnsi="Arial" w:cs="Arial"/>
                <w:sz w:val="20"/>
              </w:rPr>
              <w:br/>
              <w:t>NDC</w:t>
            </w:r>
            <w:r w:rsidRPr="00036986">
              <w:rPr>
                <w:rFonts w:ascii="Arial" w:eastAsiaTheme="minorEastAsia" w:hAnsi="Arial" w:cs="Arial"/>
                <w:sz w:val="20"/>
              </w:rPr>
              <w:br/>
              <w:t>(Access code)</w:t>
            </w:r>
          </w:p>
        </w:tc>
      </w:tr>
      <w:tr w:rsidR="00036986" w:rsidRPr="00036986" w:rsidTr="0003698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0"/>
          <w:tblHeader/>
          <w:jc w:val="center"/>
        </w:trPr>
        <w:tc>
          <w:tcPr>
            <w:tcW w:w="5495" w:type="dxa"/>
            <w:tcBorders>
              <w:right w:val="single" w:sz="4" w:space="0" w:color="auto"/>
            </w:tcBorders>
          </w:tcPr>
          <w:p w:rsidR="00036986" w:rsidRPr="00036986" w:rsidRDefault="00036986" w:rsidP="00252FE0">
            <w:pPr>
              <w:pStyle w:val="Tabletext"/>
              <w:rPr>
                <w:rFonts w:ascii="Arial" w:eastAsiaTheme="minorEastAsia" w:hAnsi="Arial" w:cs="Arial"/>
                <w:sz w:val="20"/>
                <w:lang w:val="en-US"/>
              </w:rPr>
            </w:pPr>
            <w:r w:rsidRPr="00036986">
              <w:rPr>
                <w:rFonts w:ascii="Arial" w:eastAsiaTheme="minorEastAsia" w:hAnsi="Arial" w:cs="Arial"/>
                <w:sz w:val="20"/>
                <w:lang w:val="en-US"/>
              </w:rPr>
              <w:t>Licensed public mobile communication network operators</w:t>
            </w:r>
          </w:p>
        </w:tc>
        <w:tc>
          <w:tcPr>
            <w:tcW w:w="2126" w:type="dxa"/>
            <w:tcBorders>
              <w:lef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6a</w:t>
            </w:r>
            <w:r w:rsidRPr="00036986">
              <w:rPr>
                <w:rFonts w:ascii="Arial" w:eastAsiaTheme="minorEastAsia" w:hAnsi="Arial" w:cs="Arial"/>
                <w:sz w:val="20"/>
              </w:rPr>
              <w:br/>
              <w:t>a = 0,1…9 and a≠7</w:t>
            </w:r>
          </w:p>
        </w:tc>
      </w:tr>
      <w:tr w:rsidR="00036986" w:rsidRPr="00036986" w:rsidTr="0003698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0"/>
          <w:tblHeader/>
          <w:jc w:val="center"/>
        </w:trPr>
        <w:tc>
          <w:tcPr>
            <w:tcW w:w="5495" w:type="dxa"/>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Other</w:t>
            </w:r>
            <w:proofErr w:type="spellEnd"/>
            <w:r w:rsidRPr="00036986">
              <w:rPr>
                <w:rFonts w:ascii="Arial" w:eastAsiaTheme="minorEastAsia" w:hAnsi="Arial" w:cs="Arial"/>
                <w:sz w:val="20"/>
              </w:rPr>
              <w:t xml:space="preserve"> </w:t>
            </w:r>
            <w:proofErr w:type="spellStart"/>
            <w:r w:rsidRPr="00036986">
              <w:rPr>
                <w:rFonts w:ascii="Arial" w:eastAsiaTheme="minorEastAsia" w:hAnsi="Arial" w:cs="Arial"/>
                <w:sz w:val="20"/>
              </w:rPr>
              <w:t>operators</w:t>
            </w:r>
            <w:proofErr w:type="spellEnd"/>
          </w:p>
        </w:tc>
        <w:tc>
          <w:tcPr>
            <w:tcW w:w="2126"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67a</w:t>
            </w:r>
            <w:r w:rsidRPr="00036986">
              <w:rPr>
                <w:rFonts w:ascii="Arial" w:eastAsiaTheme="minorEastAsia" w:hAnsi="Arial" w:cs="Arial"/>
                <w:sz w:val="20"/>
              </w:rPr>
              <w:br/>
              <w:t>a = 0,1…9</w:t>
            </w:r>
          </w:p>
        </w:tc>
      </w:tr>
    </w:tbl>
    <w:p w:rsidR="00036986" w:rsidRPr="00036986" w:rsidRDefault="00036986" w:rsidP="00036986">
      <w:pPr>
        <w:rPr>
          <w:rFonts w:ascii="Arial" w:eastAsiaTheme="minorEastAsia" w:hAnsi="Arial" w:cs="Arial"/>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41"/>
        <w:gridCol w:w="2531"/>
      </w:tblGrid>
      <w:tr w:rsidR="00036986" w:rsidRPr="00940EA0" w:rsidTr="00036986">
        <w:trPr>
          <w:trHeight w:val="20"/>
          <w:tblHeader/>
          <w:jc w:val="center"/>
        </w:trPr>
        <w:tc>
          <w:tcPr>
            <w:tcW w:w="5495" w:type="dxa"/>
            <w:vAlign w:val="center"/>
          </w:tcPr>
          <w:p w:rsidR="00036986" w:rsidRPr="00036986" w:rsidRDefault="00036986" w:rsidP="00252FE0">
            <w:pPr>
              <w:pStyle w:val="Tablehead"/>
              <w:rPr>
                <w:rFonts w:ascii="Arial" w:eastAsiaTheme="minorEastAsia" w:hAnsi="Arial" w:cs="Arial"/>
                <w:sz w:val="20"/>
              </w:rPr>
            </w:pPr>
            <w:proofErr w:type="spellStart"/>
            <w:r w:rsidRPr="00036986">
              <w:rPr>
                <w:rFonts w:ascii="Arial" w:eastAsiaTheme="minorEastAsia" w:hAnsi="Arial" w:cs="Arial"/>
                <w:sz w:val="20"/>
              </w:rPr>
              <w:t>Other</w:t>
            </w:r>
            <w:proofErr w:type="spellEnd"/>
            <w:r w:rsidRPr="00036986">
              <w:rPr>
                <w:rFonts w:ascii="Arial" w:eastAsiaTheme="minorEastAsia" w:hAnsi="Arial" w:cs="Arial"/>
                <w:sz w:val="20"/>
              </w:rPr>
              <w:t xml:space="preserve"> non-</w:t>
            </w:r>
            <w:proofErr w:type="spellStart"/>
            <w:r w:rsidRPr="00036986">
              <w:rPr>
                <w:rFonts w:ascii="Arial" w:eastAsiaTheme="minorEastAsia" w:hAnsi="Arial" w:cs="Arial"/>
                <w:sz w:val="20"/>
              </w:rPr>
              <w:t>geographic</w:t>
            </w:r>
            <w:proofErr w:type="spellEnd"/>
            <w:r w:rsidRPr="00036986">
              <w:rPr>
                <w:rFonts w:ascii="Arial" w:eastAsiaTheme="minorEastAsia" w:hAnsi="Arial" w:cs="Arial"/>
                <w:sz w:val="20"/>
              </w:rPr>
              <w:t xml:space="preserve"> services</w:t>
            </w:r>
          </w:p>
        </w:tc>
        <w:tc>
          <w:tcPr>
            <w:tcW w:w="2126" w:type="dxa"/>
            <w:vAlign w:val="center"/>
          </w:tcPr>
          <w:p w:rsidR="00036986" w:rsidRPr="00036986" w:rsidRDefault="00036986" w:rsidP="00252FE0">
            <w:pPr>
              <w:pStyle w:val="Tablehead"/>
              <w:rPr>
                <w:rFonts w:ascii="Arial" w:eastAsiaTheme="minorEastAsia" w:hAnsi="Arial" w:cs="Arial"/>
                <w:sz w:val="20"/>
              </w:rPr>
            </w:pPr>
            <w:r w:rsidRPr="00036986">
              <w:rPr>
                <w:rFonts w:ascii="Arial" w:eastAsiaTheme="minorEastAsia" w:hAnsi="Arial" w:cs="Arial"/>
                <w:sz w:val="20"/>
              </w:rPr>
              <w:t xml:space="preserve">National Destination Code </w:t>
            </w:r>
            <w:r w:rsidRPr="00036986">
              <w:rPr>
                <w:rFonts w:ascii="Arial" w:eastAsiaTheme="minorEastAsia" w:hAnsi="Arial" w:cs="Arial"/>
                <w:sz w:val="20"/>
              </w:rPr>
              <w:br/>
              <w:t>NDC</w:t>
            </w:r>
            <w:r w:rsidRPr="00036986">
              <w:rPr>
                <w:rFonts w:ascii="Arial" w:eastAsiaTheme="minorEastAsia" w:hAnsi="Arial" w:cs="Arial"/>
                <w:sz w:val="20"/>
              </w:rPr>
              <w:br/>
              <w:t>(Service code)</w:t>
            </w:r>
          </w:p>
        </w:tc>
      </w:tr>
      <w:tr w:rsidR="00036986" w:rsidRPr="00036986" w:rsidTr="0003698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0"/>
          <w:tblHeader/>
          <w:jc w:val="center"/>
        </w:trPr>
        <w:tc>
          <w:tcPr>
            <w:tcW w:w="5495" w:type="dxa"/>
            <w:tcBorders>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 xml:space="preserve">Universal </w:t>
            </w:r>
            <w:proofErr w:type="spellStart"/>
            <w:r w:rsidRPr="00036986">
              <w:rPr>
                <w:rFonts w:ascii="Arial" w:eastAsiaTheme="minorEastAsia" w:hAnsi="Arial" w:cs="Arial"/>
                <w:sz w:val="20"/>
              </w:rPr>
              <w:t>access</w:t>
            </w:r>
            <w:proofErr w:type="spellEnd"/>
            <w:r w:rsidRPr="00036986">
              <w:rPr>
                <w:rFonts w:ascii="Arial" w:eastAsiaTheme="minorEastAsia" w:hAnsi="Arial" w:cs="Arial"/>
                <w:sz w:val="20"/>
              </w:rPr>
              <w:t xml:space="preserve"> </w:t>
            </w:r>
            <w:proofErr w:type="spellStart"/>
            <w:r w:rsidRPr="00036986">
              <w:rPr>
                <w:rFonts w:ascii="Arial" w:eastAsiaTheme="minorEastAsia" w:hAnsi="Arial" w:cs="Arial"/>
                <w:sz w:val="20"/>
              </w:rPr>
              <w:t>number</w:t>
            </w:r>
            <w:proofErr w:type="spellEnd"/>
            <w:r w:rsidRPr="00036986">
              <w:rPr>
                <w:rFonts w:ascii="Arial" w:eastAsiaTheme="minorEastAsia" w:hAnsi="Arial" w:cs="Arial"/>
                <w:sz w:val="20"/>
              </w:rPr>
              <w:t xml:space="preserve"> service </w:t>
            </w:r>
          </w:p>
        </w:tc>
        <w:tc>
          <w:tcPr>
            <w:tcW w:w="2126" w:type="dxa"/>
            <w:tcBorders>
              <w:left w:val="single" w:sz="4" w:space="0" w:color="auto"/>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70a (a = 0,1…9)</w:t>
            </w:r>
          </w:p>
        </w:tc>
      </w:tr>
      <w:tr w:rsidR="00036986" w:rsidRPr="00036986" w:rsidTr="0003698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0"/>
          <w:tblHeader/>
          <w:jc w:val="center"/>
        </w:trPr>
        <w:tc>
          <w:tcPr>
            <w:tcW w:w="5495" w:type="dxa"/>
          </w:tcPr>
          <w:p w:rsidR="00036986" w:rsidRPr="00036986" w:rsidRDefault="00036986" w:rsidP="00252FE0">
            <w:pPr>
              <w:pStyle w:val="Tabletext"/>
              <w:rPr>
                <w:rFonts w:ascii="Arial" w:eastAsiaTheme="minorEastAsia" w:hAnsi="Arial" w:cs="Arial"/>
                <w:sz w:val="20"/>
                <w:lang w:val="en-US"/>
              </w:rPr>
            </w:pPr>
            <w:r w:rsidRPr="00036986">
              <w:rPr>
                <w:rFonts w:ascii="Arial" w:eastAsiaTheme="minorEastAsia" w:hAnsi="Arial" w:cs="Arial"/>
                <w:sz w:val="20"/>
                <w:lang w:val="en-US"/>
              </w:rPr>
              <w:t>Service for communication between devices (M2M, dial-up)</w:t>
            </w:r>
          </w:p>
        </w:tc>
        <w:tc>
          <w:tcPr>
            <w:tcW w:w="2126"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72</w:t>
            </w:r>
          </w:p>
        </w:tc>
      </w:tr>
      <w:tr w:rsidR="00036986" w:rsidRPr="00036986" w:rsidTr="0003698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0"/>
          <w:tblHeader/>
          <w:jc w:val="center"/>
        </w:trPr>
        <w:tc>
          <w:tcPr>
            <w:tcW w:w="5495" w:type="dxa"/>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Nomad</w:t>
            </w:r>
            <w:proofErr w:type="spellEnd"/>
            <w:r w:rsidRPr="00036986">
              <w:rPr>
                <w:rFonts w:ascii="Arial" w:eastAsiaTheme="minorEastAsia" w:hAnsi="Arial" w:cs="Arial"/>
                <w:sz w:val="20"/>
              </w:rPr>
              <w:t xml:space="preserve"> service</w:t>
            </w:r>
          </w:p>
        </w:tc>
        <w:tc>
          <w:tcPr>
            <w:tcW w:w="2126"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76</w:t>
            </w:r>
          </w:p>
        </w:tc>
      </w:tr>
      <w:tr w:rsidR="00036986" w:rsidRPr="00036986" w:rsidTr="0003698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0"/>
          <w:tblHeader/>
          <w:jc w:val="center"/>
        </w:trPr>
        <w:tc>
          <w:tcPr>
            <w:tcW w:w="5495" w:type="dxa"/>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Tele</w:t>
            </w:r>
            <w:proofErr w:type="spellEnd"/>
            <w:r w:rsidRPr="00036986">
              <w:rPr>
                <w:rFonts w:ascii="Arial" w:eastAsiaTheme="minorEastAsia" w:hAnsi="Arial" w:cs="Arial"/>
                <w:sz w:val="20"/>
              </w:rPr>
              <w:t>-</w:t>
            </w:r>
            <w:proofErr w:type="spellStart"/>
            <w:r w:rsidRPr="00036986">
              <w:rPr>
                <w:rFonts w:ascii="Arial" w:eastAsiaTheme="minorEastAsia" w:hAnsi="Arial" w:cs="Arial"/>
                <w:sz w:val="20"/>
              </w:rPr>
              <w:t>voting</w:t>
            </w:r>
            <w:proofErr w:type="spellEnd"/>
            <w:r w:rsidRPr="00036986">
              <w:rPr>
                <w:rFonts w:ascii="Arial" w:eastAsiaTheme="minorEastAsia" w:hAnsi="Arial" w:cs="Arial"/>
                <w:sz w:val="20"/>
              </w:rPr>
              <w:t xml:space="preserve"> service</w:t>
            </w:r>
          </w:p>
        </w:tc>
        <w:tc>
          <w:tcPr>
            <w:tcW w:w="2126"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78a (a = 0,1…9)</w:t>
            </w:r>
          </w:p>
        </w:tc>
      </w:tr>
      <w:tr w:rsidR="00036986" w:rsidRPr="00036986" w:rsidTr="0003698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0"/>
          <w:tblHeader/>
          <w:jc w:val="center"/>
        </w:trPr>
        <w:tc>
          <w:tcPr>
            <w:tcW w:w="5495" w:type="dxa"/>
          </w:tcPr>
          <w:p w:rsidR="00036986" w:rsidRPr="00036986" w:rsidRDefault="00036986" w:rsidP="00252FE0">
            <w:pPr>
              <w:pStyle w:val="Tabletext"/>
              <w:rPr>
                <w:rFonts w:ascii="Arial" w:eastAsiaTheme="minorEastAsia" w:hAnsi="Arial" w:cs="Arial"/>
                <w:sz w:val="20"/>
                <w:lang w:val="en-US"/>
              </w:rPr>
            </w:pPr>
            <w:r w:rsidRPr="00036986">
              <w:rPr>
                <w:rFonts w:ascii="Arial" w:eastAsiaTheme="minorEastAsia" w:hAnsi="Arial" w:cs="Arial"/>
                <w:sz w:val="20"/>
                <w:lang w:val="en-US"/>
              </w:rPr>
              <w:t>Free of charge call service</w:t>
            </w:r>
          </w:p>
        </w:tc>
        <w:tc>
          <w:tcPr>
            <w:tcW w:w="2126"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800</w:t>
            </w:r>
          </w:p>
        </w:tc>
      </w:tr>
      <w:tr w:rsidR="00036986" w:rsidRPr="00036986" w:rsidTr="0003698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0"/>
          <w:tblHeader/>
          <w:jc w:val="center"/>
        </w:trPr>
        <w:tc>
          <w:tcPr>
            <w:tcW w:w="5495" w:type="dxa"/>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Prepaid</w:t>
            </w:r>
            <w:proofErr w:type="spellEnd"/>
            <w:r w:rsidRPr="00036986">
              <w:rPr>
                <w:rFonts w:ascii="Arial" w:eastAsiaTheme="minorEastAsia" w:hAnsi="Arial" w:cs="Arial"/>
                <w:sz w:val="20"/>
              </w:rPr>
              <w:t xml:space="preserve"> </w:t>
            </w:r>
            <w:proofErr w:type="spellStart"/>
            <w:r w:rsidRPr="00036986">
              <w:rPr>
                <w:rFonts w:ascii="Arial" w:eastAsiaTheme="minorEastAsia" w:hAnsi="Arial" w:cs="Arial"/>
                <w:sz w:val="20"/>
              </w:rPr>
              <w:t>telephone</w:t>
            </w:r>
            <w:proofErr w:type="spellEnd"/>
            <w:r w:rsidRPr="00036986">
              <w:rPr>
                <w:rFonts w:ascii="Arial" w:eastAsiaTheme="minorEastAsia" w:hAnsi="Arial" w:cs="Arial"/>
                <w:sz w:val="20"/>
              </w:rPr>
              <w:t xml:space="preserve"> </w:t>
            </w:r>
            <w:proofErr w:type="spellStart"/>
            <w:r w:rsidRPr="00036986">
              <w:rPr>
                <w:rFonts w:ascii="Arial" w:eastAsiaTheme="minorEastAsia" w:hAnsi="Arial" w:cs="Arial"/>
                <w:sz w:val="20"/>
              </w:rPr>
              <w:t>card</w:t>
            </w:r>
            <w:proofErr w:type="spellEnd"/>
          </w:p>
        </w:tc>
        <w:tc>
          <w:tcPr>
            <w:tcW w:w="2126"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808</w:t>
            </w:r>
          </w:p>
        </w:tc>
      </w:tr>
      <w:tr w:rsidR="00036986" w:rsidRPr="00036986" w:rsidTr="0003698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0"/>
          <w:tblHeader/>
          <w:jc w:val="center"/>
        </w:trPr>
        <w:tc>
          <w:tcPr>
            <w:tcW w:w="5495" w:type="dxa"/>
          </w:tcPr>
          <w:p w:rsidR="00036986" w:rsidRPr="00036986" w:rsidRDefault="00036986" w:rsidP="00252FE0">
            <w:pPr>
              <w:pStyle w:val="Tabletext"/>
              <w:rPr>
                <w:rFonts w:ascii="Arial" w:eastAsiaTheme="minorEastAsia" w:hAnsi="Arial" w:cs="Arial"/>
                <w:sz w:val="20"/>
                <w:lang w:val="en-US"/>
              </w:rPr>
            </w:pPr>
            <w:r w:rsidRPr="00036986">
              <w:rPr>
                <w:rFonts w:ascii="Arial" w:eastAsiaTheme="minorEastAsia" w:hAnsi="Arial" w:cs="Arial"/>
                <w:sz w:val="20"/>
                <w:lang w:val="en-US"/>
              </w:rPr>
              <w:t>Value added service:</w:t>
            </w:r>
          </w:p>
          <w:p w:rsidR="00036986" w:rsidRPr="00036986" w:rsidRDefault="00036986" w:rsidP="00252FE0">
            <w:pPr>
              <w:pStyle w:val="Tabletext"/>
              <w:tabs>
                <w:tab w:val="clear" w:pos="1276"/>
                <w:tab w:val="left" w:pos="288"/>
              </w:tabs>
              <w:rPr>
                <w:rFonts w:ascii="Arial" w:eastAsiaTheme="minorEastAsia" w:hAnsi="Arial" w:cs="Arial"/>
                <w:sz w:val="20"/>
                <w:lang w:val="en-US"/>
              </w:rPr>
            </w:pPr>
            <w:r w:rsidRPr="00036986">
              <w:rPr>
                <w:rFonts w:ascii="Arial" w:eastAsiaTheme="minorEastAsia" w:hAnsi="Arial" w:cs="Arial"/>
                <w:sz w:val="20"/>
                <w:lang w:val="en-US" w:eastAsia="zh-CN"/>
              </w:rPr>
              <w:t>•</w:t>
            </w:r>
            <w:r w:rsidRPr="00036986">
              <w:rPr>
                <w:rFonts w:ascii="Arial" w:eastAsiaTheme="minorEastAsia" w:hAnsi="Arial" w:cs="Arial"/>
                <w:sz w:val="20"/>
                <w:lang w:val="en-US" w:eastAsia="zh-CN"/>
              </w:rPr>
              <w:tab/>
            </w:r>
            <w:r w:rsidRPr="00036986">
              <w:rPr>
                <w:rFonts w:ascii="Arial" w:eastAsiaTheme="minorEastAsia" w:hAnsi="Arial" w:cs="Arial"/>
                <w:sz w:val="20"/>
                <w:lang w:val="en-US"/>
              </w:rPr>
              <w:t>marketing</w:t>
            </w:r>
          </w:p>
          <w:p w:rsidR="00036986" w:rsidRPr="00036986" w:rsidRDefault="00036986" w:rsidP="00252FE0">
            <w:pPr>
              <w:pStyle w:val="Tabletext"/>
              <w:tabs>
                <w:tab w:val="clear" w:pos="1276"/>
                <w:tab w:val="left" w:pos="288"/>
              </w:tabs>
              <w:rPr>
                <w:rFonts w:ascii="Arial" w:eastAsiaTheme="minorEastAsia" w:hAnsi="Arial" w:cs="Arial"/>
                <w:sz w:val="20"/>
                <w:lang w:val="en-US"/>
              </w:rPr>
            </w:pPr>
            <w:r w:rsidRPr="00036986">
              <w:rPr>
                <w:rFonts w:ascii="Arial" w:eastAsiaTheme="minorEastAsia" w:hAnsi="Arial" w:cs="Arial"/>
                <w:sz w:val="20"/>
                <w:lang w:val="en-US" w:eastAsia="zh-CN"/>
              </w:rPr>
              <w:t>•</w:t>
            </w:r>
            <w:r w:rsidRPr="00036986">
              <w:rPr>
                <w:rFonts w:ascii="Arial" w:eastAsiaTheme="minorEastAsia" w:hAnsi="Arial" w:cs="Arial"/>
                <w:sz w:val="20"/>
                <w:lang w:val="en-US" w:eastAsia="zh-CN"/>
              </w:rPr>
              <w:tab/>
            </w:r>
            <w:r w:rsidRPr="00036986">
              <w:rPr>
                <w:rFonts w:ascii="Arial" w:eastAsiaTheme="minorEastAsia" w:hAnsi="Arial" w:cs="Arial"/>
                <w:sz w:val="20"/>
                <w:lang w:val="en-US"/>
              </w:rPr>
              <w:t>entertainment</w:t>
            </w:r>
          </w:p>
          <w:p w:rsidR="00036986" w:rsidRPr="00036986" w:rsidRDefault="00036986" w:rsidP="00252FE0">
            <w:pPr>
              <w:pStyle w:val="Tabletext"/>
              <w:tabs>
                <w:tab w:val="clear" w:pos="1276"/>
                <w:tab w:val="left" w:pos="288"/>
              </w:tabs>
              <w:rPr>
                <w:rFonts w:ascii="Arial" w:eastAsiaTheme="minorEastAsia" w:hAnsi="Arial" w:cs="Arial"/>
                <w:sz w:val="20"/>
                <w:lang w:val="en-US"/>
              </w:rPr>
            </w:pPr>
            <w:r w:rsidRPr="00036986">
              <w:rPr>
                <w:rFonts w:ascii="Arial" w:eastAsiaTheme="minorEastAsia" w:hAnsi="Arial" w:cs="Arial"/>
                <w:sz w:val="20"/>
                <w:lang w:val="en-US" w:eastAsia="zh-CN"/>
              </w:rPr>
              <w:t>•</w:t>
            </w:r>
            <w:r w:rsidRPr="00036986">
              <w:rPr>
                <w:rFonts w:ascii="Arial" w:eastAsiaTheme="minorEastAsia" w:hAnsi="Arial" w:cs="Arial"/>
                <w:sz w:val="20"/>
                <w:lang w:val="en-US" w:eastAsia="zh-CN"/>
              </w:rPr>
              <w:tab/>
            </w:r>
            <w:r w:rsidRPr="00036986">
              <w:rPr>
                <w:rFonts w:ascii="Arial" w:eastAsiaTheme="minorEastAsia" w:hAnsi="Arial" w:cs="Arial"/>
                <w:sz w:val="20"/>
                <w:lang w:val="en-US"/>
              </w:rPr>
              <w:t>adult contents</w:t>
            </w:r>
          </w:p>
          <w:p w:rsidR="00036986" w:rsidRPr="00036986" w:rsidRDefault="00036986" w:rsidP="00252FE0">
            <w:pPr>
              <w:pStyle w:val="Tabletext"/>
              <w:tabs>
                <w:tab w:val="clear" w:pos="1276"/>
                <w:tab w:val="left" w:pos="288"/>
              </w:tabs>
              <w:rPr>
                <w:rFonts w:ascii="Arial" w:eastAsiaTheme="minorEastAsia" w:hAnsi="Arial" w:cs="Arial"/>
                <w:sz w:val="20"/>
              </w:rPr>
            </w:pPr>
            <w:r w:rsidRPr="00036986">
              <w:rPr>
                <w:rFonts w:ascii="Arial" w:eastAsiaTheme="minorEastAsia" w:hAnsi="Arial" w:cs="Arial"/>
                <w:sz w:val="20"/>
                <w:lang w:eastAsia="zh-CN"/>
              </w:rPr>
              <w:t>•</w:t>
            </w:r>
            <w:r w:rsidRPr="00036986">
              <w:rPr>
                <w:rFonts w:ascii="Arial" w:eastAsiaTheme="minorEastAsia" w:hAnsi="Arial" w:cs="Arial"/>
                <w:sz w:val="20"/>
                <w:lang w:eastAsia="zh-CN"/>
              </w:rPr>
              <w:tab/>
            </w:r>
            <w:proofErr w:type="spellStart"/>
            <w:r w:rsidRPr="00036986">
              <w:rPr>
                <w:rFonts w:ascii="Arial" w:eastAsiaTheme="minorEastAsia" w:hAnsi="Arial" w:cs="Arial"/>
                <w:sz w:val="20"/>
              </w:rPr>
              <w:t>lottery</w:t>
            </w:r>
            <w:proofErr w:type="spellEnd"/>
          </w:p>
        </w:tc>
        <w:tc>
          <w:tcPr>
            <w:tcW w:w="2126" w:type="dxa"/>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9ab (</w:t>
            </w:r>
            <w:proofErr w:type="spellStart"/>
            <w:r w:rsidRPr="00036986">
              <w:rPr>
                <w:rFonts w:ascii="Arial" w:eastAsiaTheme="minorEastAsia" w:hAnsi="Arial" w:cs="Arial"/>
                <w:sz w:val="20"/>
              </w:rPr>
              <w:t>a,b</w:t>
            </w:r>
            <w:proofErr w:type="spellEnd"/>
            <w:r w:rsidRPr="00036986">
              <w:rPr>
                <w:rFonts w:ascii="Arial" w:eastAsiaTheme="minorEastAsia" w:hAnsi="Arial" w:cs="Arial"/>
                <w:sz w:val="20"/>
              </w:rPr>
              <w:t xml:space="preserve"> = 0,1…9)</w:t>
            </w:r>
          </w:p>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900</w:t>
            </w:r>
          </w:p>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901</w:t>
            </w:r>
          </w:p>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906</w:t>
            </w:r>
          </w:p>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909</w:t>
            </w:r>
          </w:p>
        </w:tc>
      </w:tr>
    </w:tbl>
    <w:p w:rsidR="00036986" w:rsidRPr="00036986" w:rsidRDefault="00036986" w:rsidP="00036986">
      <w:pPr>
        <w:rPr>
          <w:rFonts w:ascii="Arial" w:eastAsiaTheme="minorEastAsia" w:hAnsi="Arial" w:cs="Arial"/>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77"/>
        <w:gridCol w:w="4295"/>
      </w:tblGrid>
      <w:tr w:rsidR="00036986" w:rsidRPr="00036986" w:rsidTr="00036986">
        <w:trPr>
          <w:trHeight w:val="390"/>
          <w:tblHeader/>
          <w:jc w:val="center"/>
        </w:trPr>
        <w:tc>
          <w:tcPr>
            <w:tcW w:w="4777" w:type="dxa"/>
          </w:tcPr>
          <w:p w:rsidR="00036986" w:rsidRPr="00036986" w:rsidRDefault="00036986" w:rsidP="00252FE0">
            <w:pPr>
              <w:pStyle w:val="Tablehead"/>
              <w:rPr>
                <w:rFonts w:ascii="Arial" w:eastAsiaTheme="minorEastAsia" w:hAnsi="Arial" w:cs="Arial"/>
                <w:sz w:val="20"/>
                <w:lang w:val="en-US"/>
              </w:rPr>
            </w:pPr>
            <w:r w:rsidRPr="00036986">
              <w:rPr>
                <w:rFonts w:ascii="Arial" w:eastAsiaTheme="minorEastAsia" w:hAnsi="Arial" w:cs="Arial"/>
                <w:sz w:val="20"/>
                <w:lang w:val="en-US"/>
              </w:rPr>
              <w:t>Emergency services and assistance services</w:t>
            </w:r>
          </w:p>
        </w:tc>
        <w:tc>
          <w:tcPr>
            <w:tcW w:w="4295" w:type="dxa"/>
          </w:tcPr>
          <w:p w:rsidR="00036986" w:rsidRPr="00036986" w:rsidRDefault="00036986" w:rsidP="00252FE0">
            <w:pPr>
              <w:pStyle w:val="Tablehead"/>
              <w:rPr>
                <w:rFonts w:ascii="Arial" w:eastAsiaTheme="minorEastAsia" w:hAnsi="Arial" w:cs="Arial"/>
                <w:sz w:val="20"/>
              </w:rPr>
            </w:pPr>
            <w:r w:rsidRPr="00036986">
              <w:rPr>
                <w:rFonts w:ascii="Arial" w:eastAsiaTheme="minorEastAsia" w:hAnsi="Arial" w:cs="Arial"/>
                <w:sz w:val="20"/>
              </w:rPr>
              <w:t>Short code</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4777" w:type="dxa"/>
            <w:tcBorders>
              <w:top w:val="single" w:sz="4" w:space="0" w:color="auto"/>
              <w:left w:val="single" w:sz="4" w:space="0" w:color="000000"/>
              <w:bottom w:val="single" w:sz="4" w:space="0" w:color="000000"/>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Emergency Service</w:t>
            </w:r>
          </w:p>
        </w:tc>
        <w:tc>
          <w:tcPr>
            <w:tcW w:w="4295" w:type="dxa"/>
            <w:tcBorders>
              <w:top w:val="single" w:sz="4" w:space="0" w:color="auto"/>
              <w:left w:val="single" w:sz="4" w:space="0" w:color="auto"/>
              <w:bottom w:val="single" w:sz="4" w:space="0" w:color="000000"/>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112</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4777" w:type="dxa"/>
            <w:tcBorders>
              <w:top w:val="single" w:sz="4" w:space="0" w:color="auto"/>
              <w:left w:val="single" w:sz="4" w:space="0" w:color="000000"/>
              <w:bottom w:val="single" w:sz="4" w:space="0" w:color="000000"/>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Police</w:t>
            </w:r>
          </w:p>
        </w:tc>
        <w:tc>
          <w:tcPr>
            <w:tcW w:w="4295" w:type="dxa"/>
            <w:tcBorders>
              <w:top w:val="single" w:sz="4" w:space="0" w:color="auto"/>
              <w:left w:val="single" w:sz="4" w:space="0" w:color="auto"/>
              <w:bottom w:val="single" w:sz="4" w:space="0" w:color="000000"/>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192</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4777" w:type="dxa"/>
            <w:tcBorders>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Fire</w:t>
            </w:r>
            <w:proofErr w:type="spellEnd"/>
            <w:r w:rsidRPr="00036986">
              <w:rPr>
                <w:rFonts w:ascii="Arial" w:eastAsiaTheme="minorEastAsia" w:hAnsi="Arial" w:cs="Arial"/>
                <w:sz w:val="20"/>
              </w:rPr>
              <w:t xml:space="preserve"> </w:t>
            </w:r>
            <w:proofErr w:type="spellStart"/>
            <w:r w:rsidRPr="00036986">
              <w:rPr>
                <w:rFonts w:ascii="Arial" w:eastAsiaTheme="minorEastAsia" w:hAnsi="Arial" w:cs="Arial"/>
                <w:sz w:val="20"/>
              </w:rPr>
              <w:t>department</w:t>
            </w:r>
            <w:proofErr w:type="spellEnd"/>
          </w:p>
        </w:tc>
        <w:tc>
          <w:tcPr>
            <w:tcW w:w="4295" w:type="dxa"/>
            <w:tcBorders>
              <w:left w:val="single" w:sz="4" w:space="0" w:color="000000"/>
              <w:bottom w:val="single" w:sz="4" w:space="0" w:color="000000"/>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193</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4777" w:type="dxa"/>
            <w:tcBorders>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Ambulance</w:t>
            </w:r>
          </w:p>
        </w:tc>
        <w:tc>
          <w:tcPr>
            <w:tcW w:w="4295" w:type="dxa"/>
            <w:tcBorders>
              <w:left w:val="single" w:sz="4" w:space="0" w:color="000000"/>
              <w:bottom w:val="single" w:sz="4" w:space="0" w:color="000000"/>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194</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4777" w:type="dxa"/>
            <w:tcBorders>
              <w:left w:val="single" w:sz="4" w:space="0" w:color="000000"/>
            </w:tcBorders>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Military</w:t>
            </w:r>
            <w:proofErr w:type="spellEnd"/>
            <w:r w:rsidRPr="00036986">
              <w:rPr>
                <w:rFonts w:ascii="Arial" w:eastAsiaTheme="minorEastAsia" w:hAnsi="Arial" w:cs="Arial"/>
                <w:sz w:val="20"/>
              </w:rPr>
              <w:t xml:space="preserve"> </w:t>
            </w:r>
            <w:proofErr w:type="spellStart"/>
            <w:r w:rsidRPr="00036986">
              <w:rPr>
                <w:rFonts w:ascii="Arial" w:eastAsiaTheme="minorEastAsia" w:hAnsi="Arial" w:cs="Arial"/>
                <w:sz w:val="20"/>
              </w:rPr>
              <w:t>hospital</w:t>
            </w:r>
            <w:proofErr w:type="spellEnd"/>
            <w:r w:rsidRPr="00036986">
              <w:rPr>
                <w:rFonts w:ascii="Arial" w:eastAsiaTheme="minorEastAsia" w:hAnsi="Arial" w:cs="Arial"/>
                <w:sz w:val="20"/>
              </w:rPr>
              <w:t xml:space="preserve"> ambulance</w:t>
            </w:r>
          </w:p>
        </w:tc>
        <w:tc>
          <w:tcPr>
            <w:tcW w:w="4295" w:type="dxa"/>
            <w:tcBorders>
              <w:left w:val="single" w:sz="4" w:space="0" w:color="000000"/>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1976</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4777" w:type="dxa"/>
            <w:tcBorders>
              <w:left w:val="single" w:sz="4" w:space="0" w:color="000000"/>
            </w:tcBorders>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Alert</w:t>
            </w:r>
            <w:proofErr w:type="spellEnd"/>
            <w:r w:rsidRPr="00036986">
              <w:rPr>
                <w:rFonts w:ascii="Arial" w:eastAsiaTheme="minorEastAsia" w:hAnsi="Arial" w:cs="Arial"/>
                <w:sz w:val="20"/>
              </w:rPr>
              <w:t xml:space="preserve"> and information service</w:t>
            </w:r>
          </w:p>
        </w:tc>
        <w:tc>
          <w:tcPr>
            <w:tcW w:w="4295" w:type="dxa"/>
            <w:tcBorders>
              <w:left w:val="single" w:sz="4" w:space="0" w:color="000000"/>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1985</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4777" w:type="dxa"/>
            <w:tcBorders>
              <w:left w:val="single" w:sz="4" w:space="0" w:color="000000"/>
            </w:tcBorders>
          </w:tcPr>
          <w:p w:rsidR="00036986" w:rsidRPr="00036986" w:rsidRDefault="00036986" w:rsidP="00252FE0">
            <w:pPr>
              <w:pStyle w:val="Tabletext"/>
              <w:rPr>
                <w:rFonts w:ascii="Arial" w:eastAsiaTheme="minorEastAsia" w:hAnsi="Arial" w:cs="Arial"/>
                <w:sz w:val="20"/>
                <w:lang w:val="en-US"/>
              </w:rPr>
            </w:pPr>
            <w:r w:rsidRPr="00036986">
              <w:rPr>
                <w:rFonts w:ascii="Arial" w:eastAsiaTheme="minorEastAsia" w:hAnsi="Arial" w:cs="Arial"/>
                <w:sz w:val="20"/>
                <w:lang w:val="en-US"/>
              </w:rPr>
              <w:t>Road and traffic information and assistance</w:t>
            </w:r>
          </w:p>
        </w:tc>
        <w:tc>
          <w:tcPr>
            <w:tcW w:w="4295" w:type="dxa"/>
            <w:tcBorders>
              <w:left w:val="single" w:sz="4" w:space="0" w:color="000000"/>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1987</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4777" w:type="dxa"/>
            <w:tcBorders>
              <w:left w:val="single" w:sz="4" w:space="0" w:color="000000"/>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 xml:space="preserve">Security Intelligence </w:t>
            </w:r>
            <w:proofErr w:type="spellStart"/>
            <w:r w:rsidRPr="00036986">
              <w:rPr>
                <w:rFonts w:ascii="Arial" w:eastAsiaTheme="minorEastAsia" w:hAnsi="Arial" w:cs="Arial"/>
                <w:sz w:val="20"/>
              </w:rPr>
              <w:t>Agency</w:t>
            </w:r>
            <w:proofErr w:type="spellEnd"/>
          </w:p>
        </w:tc>
        <w:tc>
          <w:tcPr>
            <w:tcW w:w="4295" w:type="dxa"/>
            <w:tcBorders>
              <w:left w:val="single" w:sz="4" w:space="0" w:color="000000"/>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19191</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4777" w:type="dxa"/>
            <w:tcBorders>
              <w:left w:val="single" w:sz="4" w:space="0" w:color="000000"/>
              <w:bottom w:val="single" w:sz="4" w:space="0" w:color="auto"/>
            </w:tcBorders>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Military</w:t>
            </w:r>
            <w:proofErr w:type="spellEnd"/>
            <w:r w:rsidRPr="00036986">
              <w:rPr>
                <w:rFonts w:ascii="Arial" w:eastAsiaTheme="minorEastAsia" w:hAnsi="Arial" w:cs="Arial"/>
                <w:sz w:val="20"/>
              </w:rPr>
              <w:t xml:space="preserve"> police</w:t>
            </w:r>
          </w:p>
        </w:tc>
        <w:tc>
          <w:tcPr>
            <w:tcW w:w="4295" w:type="dxa"/>
            <w:tcBorders>
              <w:left w:val="single" w:sz="4" w:space="0" w:color="000000"/>
              <w:bottom w:val="single" w:sz="4" w:space="0" w:color="auto"/>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19860</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4777" w:type="dxa"/>
            <w:tcBorders>
              <w:top w:val="single" w:sz="4" w:space="0" w:color="auto"/>
              <w:left w:val="single" w:sz="4" w:space="0" w:color="000000"/>
            </w:tcBorders>
          </w:tcPr>
          <w:p w:rsidR="00036986" w:rsidRPr="00036986" w:rsidRDefault="00036986" w:rsidP="00252FE0">
            <w:pPr>
              <w:pStyle w:val="Tabletext"/>
              <w:rPr>
                <w:rFonts w:ascii="Arial" w:eastAsiaTheme="minorEastAsia" w:hAnsi="Arial" w:cs="Arial"/>
                <w:sz w:val="20"/>
                <w:lang w:val="en-US"/>
              </w:rPr>
            </w:pPr>
            <w:r w:rsidRPr="00036986">
              <w:rPr>
                <w:rFonts w:ascii="Arial" w:eastAsiaTheme="minorEastAsia" w:hAnsi="Arial" w:cs="Arial"/>
                <w:sz w:val="20"/>
                <w:lang w:val="en-US"/>
              </w:rPr>
              <w:lastRenderedPageBreak/>
              <w:t>Call centre for missing children</w:t>
            </w:r>
          </w:p>
        </w:tc>
        <w:tc>
          <w:tcPr>
            <w:tcW w:w="4295" w:type="dxa"/>
            <w:tcBorders>
              <w:top w:val="single" w:sz="4" w:space="0" w:color="auto"/>
              <w:left w:val="single" w:sz="4" w:space="0" w:color="000000"/>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116000</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4777" w:type="dxa"/>
            <w:tcBorders>
              <w:left w:val="single" w:sz="4" w:space="0" w:color="000000"/>
            </w:tcBorders>
          </w:tcPr>
          <w:p w:rsidR="00036986" w:rsidRPr="00036986" w:rsidRDefault="00036986" w:rsidP="00252FE0">
            <w:pPr>
              <w:pStyle w:val="Tabletext"/>
              <w:rPr>
                <w:rFonts w:ascii="Arial" w:eastAsiaTheme="minorEastAsia" w:hAnsi="Arial" w:cs="Arial"/>
                <w:sz w:val="20"/>
                <w:lang w:val="en-US"/>
              </w:rPr>
            </w:pPr>
            <w:r w:rsidRPr="00036986">
              <w:rPr>
                <w:rFonts w:ascii="Arial" w:eastAsiaTheme="minorEastAsia" w:hAnsi="Arial" w:cs="Arial"/>
                <w:sz w:val="20"/>
                <w:lang w:val="en-US"/>
              </w:rPr>
              <w:t>Call centre for assistance to children</w:t>
            </w:r>
          </w:p>
        </w:tc>
        <w:tc>
          <w:tcPr>
            <w:tcW w:w="4295" w:type="dxa"/>
            <w:tcBorders>
              <w:left w:val="single" w:sz="4" w:space="0" w:color="000000"/>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116111</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4777" w:type="dxa"/>
            <w:tcBorders>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lang w:val="en-US"/>
              </w:rPr>
            </w:pPr>
            <w:r w:rsidRPr="00036986">
              <w:rPr>
                <w:rFonts w:ascii="Arial" w:eastAsiaTheme="minorEastAsia" w:hAnsi="Arial" w:cs="Arial"/>
                <w:sz w:val="20"/>
                <w:lang w:val="en-US"/>
              </w:rPr>
              <w:t>Call centre for emotional assistance</w:t>
            </w:r>
          </w:p>
        </w:tc>
        <w:tc>
          <w:tcPr>
            <w:tcW w:w="4295" w:type="dxa"/>
            <w:tcBorders>
              <w:left w:val="single" w:sz="4" w:space="0" w:color="000000"/>
              <w:bottom w:val="single" w:sz="4" w:space="0" w:color="000000"/>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116123</w:t>
            </w:r>
          </w:p>
        </w:tc>
      </w:tr>
    </w:tbl>
    <w:p w:rsidR="00036986" w:rsidRPr="00036986" w:rsidRDefault="00036986" w:rsidP="00036986">
      <w:pPr>
        <w:rPr>
          <w:rFonts w:ascii="Arial" w:eastAsiaTheme="minorEastAsia" w:hAnsi="Arial" w:cs="Arial"/>
        </w:rPr>
      </w:pP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779"/>
        <w:gridCol w:w="4293"/>
      </w:tblGrid>
      <w:tr w:rsidR="00036986" w:rsidRPr="00036986" w:rsidTr="00036986">
        <w:trPr>
          <w:tblHeader/>
          <w:jc w:val="center"/>
        </w:trPr>
        <w:tc>
          <w:tcPr>
            <w:tcW w:w="4200" w:type="dxa"/>
          </w:tcPr>
          <w:p w:rsidR="00036986" w:rsidRPr="00036986" w:rsidRDefault="00036986" w:rsidP="00252FE0">
            <w:pPr>
              <w:pStyle w:val="Tablehead"/>
              <w:rPr>
                <w:rFonts w:ascii="Arial" w:eastAsiaTheme="minorEastAsia" w:hAnsi="Arial" w:cs="Arial"/>
                <w:sz w:val="20"/>
              </w:rPr>
            </w:pPr>
            <w:r w:rsidRPr="00036986">
              <w:rPr>
                <w:rFonts w:ascii="Arial" w:eastAsiaTheme="minorEastAsia" w:hAnsi="Arial" w:cs="Arial"/>
                <w:sz w:val="20"/>
              </w:rPr>
              <w:t xml:space="preserve">Services of public </w:t>
            </w:r>
            <w:proofErr w:type="spellStart"/>
            <w:r w:rsidRPr="00036986">
              <w:rPr>
                <w:rFonts w:ascii="Arial" w:eastAsiaTheme="minorEastAsia" w:hAnsi="Arial" w:cs="Arial"/>
                <w:sz w:val="20"/>
              </w:rPr>
              <w:t>interest</w:t>
            </w:r>
            <w:proofErr w:type="spellEnd"/>
          </w:p>
        </w:tc>
        <w:tc>
          <w:tcPr>
            <w:tcW w:w="3773" w:type="dxa"/>
          </w:tcPr>
          <w:p w:rsidR="00036986" w:rsidRPr="00036986" w:rsidRDefault="00036986" w:rsidP="00252FE0">
            <w:pPr>
              <w:pStyle w:val="Tablehead"/>
              <w:rPr>
                <w:rFonts w:ascii="Arial" w:eastAsiaTheme="minorEastAsia" w:hAnsi="Arial" w:cs="Arial"/>
                <w:sz w:val="20"/>
              </w:rPr>
            </w:pPr>
            <w:r w:rsidRPr="00036986">
              <w:rPr>
                <w:rFonts w:ascii="Arial" w:eastAsiaTheme="minorEastAsia" w:hAnsi="Arial" w:cs="Arial"/>
                <w:sz w:val="20"/>
              </w:rPr>
              <w:t>Short code</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jc w:val="center"/>
        </w:trPr>
        <w:tc>
          <w:tcPr>
            <w:tcW w:w="4200" w:type="dxa"/>
            <w:tcBorders>
              <w:left w:val="single" w:sz="4" w:space="0" w:color="000000"/>
              <w:bottom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Time-signal service</w:t>
            </w:r>
          </w:p>
        </w:tc>
        <w:tc>
          <w:tcPr>
            <w:tcW w:w="3773" w:type="dxa"/>
            <w:tcBorders>
              <w:left w:val="single" w:sz="4" w:space="0" w:color="000000"/>
              <w:bottom w:val="single" w:sz="4" w:space="0" w:color="auto"/>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195</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jc w:val="center"/>
        </w:trPr>
        <w:tc>
          <w:tcPr>
            <w:tcW w:w="4200" w:type="dxa"/>
            <w:tcBorders>
              <w:left w:val="single" w:sz="4" w:space="0" w:color="000000"/>
              <w:bottom w:val="single" w:sz="4" w:space="0" w:color="auto"/>
            </w:tcBorders>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Operator</w:t>
            </w:r>
            <w:proofErr w:type="spellEnd"/>
            <w:r w:rsidRPr="00036986">
              <w:rPr>
                <w:rFonts w:ascii="Arial" w:eastAsiaTheme="minorEastAsia" w:hAnsi="Arial" w:cs="Arial"/>
                <w:sz w:val="20"/>
              </w:rPr>
              <w:t>-</w:t>
            </w:r>
            <w:proofErr w:type="spellStart"/>
            <w:r w:rsidRPr="00036986">
              <w:rPr>
                <w:rFonts w:ascii="Arial" w:eastAsiaTheme="minorEastAsia" w:hAnsi="Arial" w:cs="Arial"/>
                <w:sz w:val="20"/>
              </w:rPr>
              <w:t>assisted</w:t>
            </w:r>
            <w:proofErr w:type="spellEnd"/>
            <w:r w:rsidRPr="00036986">
              <w:rPr>
                <w:rFonts w:ascii="Arial" w:eastAsiaTheme="minorEastAsia" w:hAnsi="Arial" w:cs="Arial"/>
                <w:sz w:val="20"/>
              </w:rPr>
              <w:t xml:space="preserve"> international calls</w:t>
            </w:r>
          </w:p>
        </w:tc>
        <w:tc>
          <w:tcPr>
            <w:tcW w:w="3773" w:type="dxa"/>
            <w:tcBorders>
              <w:left w:val="single" w:sz="4" w:space="0" w:color="000000"/>
              <w:bottom w:val="single" w:sz="4" w:space="0" w:color="auto"/>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1901</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jc w:val="center"/>
        </w:trPr>
        <w:tc>
          <w:tcPr>
            <w:tcW w:w="4200" w:type="dxa"/>
            <w:tcBorders>
              <w:top w:val="single" w:sz="4" w:space="0" w:color="auto"/>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 xml:space="preserve">General directory </w:t>
            </w:r>
          </w:p>
        </w:tc>
        <w:tc>
          <w:tcPr>
            <w:tcW w:w="3773" w:type="dxa"/>
            <w:tcBorders>
              <w:top w:val="single" w:sz="4" w:space="0" w:color="auto"/>
              <w:left w:val="single" w:sz="4" w:space="0" w:color="000000"/>
              <w:bottom w:val="single" w:sz="4" w:space="0" w:color="000000"/>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1180</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jc w:val="center"/>
        </w:trPr>
        <w:tc>
          <w:tcPr>
            <w:tcW w:w="4200" w:type="dxa"/>
            <w:tcBorders>
              <w:top w:val="single" w:sz="4" w:space="0" w:color="auto"/>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Subscriber</w:t>
            </w:r>
            <w:proofErr w:type="spellEnd"/>
            <w:r w:rsidRPr="00036986">
              <w:rPr>
                <w:rFonts w:ascii="Arial" w:eastAsiaTheme="minorEastAsia" w:hAnsi="Arial" w:cs="Arial"/>
                <w:sz w:val="20"/>
              </w:rPr>
              <w:t xml:space="preserve"> directory </w:t>
            </w:r>
          </w:p>
        </w:tc>
        <w:tc>
          <w:tcPr>
            <w:tcW w:w="3773" w:type="dxa"/>
            <w:tcBorders>
              <w:top w:val="single" w:sz="4" w:space="0" w:color="auto"/>
              <w:left w:val="single" w:sz="4" w:space="0" w:color="000000"/>
              <w:bottom w:val="single" w:sz="4" w:space="0" w:color="000000"/>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118ab (</w:t>
            </w:r>
            <w:proofErr w:type="spellStart"/>
            <w:r w:rsidRPr="00036986">
              <w:rPr>
                <w:rFonts w:ascii="Arial" w:eastAsiaTheme="minorEastAsia" w:hAnsi="Arial" w:cs="Arial"/>
                <w:sz w:val="20"/>
              </w:rPr>
              <w:t>a,b</w:t>
            </w:r>
            <w:proofErr w:type="spellEnd"/>
            <w:r w:rsidRPr="00036986">
              <w:rPr>
                <w:rFonts w:ascii="Arial" w:eastAsiaTheme="minorEastAsia" w:hAnsi="Arial" w:cs="Arial"/>
                <w:sz w:val="20"/>
              </w:rPr>
              <w:t xml:space="preserve"> = 0,1…9 and a≠0)</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jc w:val="center"/>
        </w:trPr>
        <w:tc>
          <w:tcPr>
            <w:tcW w:w="4200" w:type="dxa"/>
            <w:tcBorders>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Telegrams</w:t>
            </w:r>
            <w:proofErr w:type="spellEnd"/>
          </w:p>
        </w:tc>
        <w:tc>
          <w:tcPr>
            <w:tcW w:w="3773" w:type="dxa"/>
            <w:tcBorders>
              <w:left w:val="single" w:sz="4" w:space="0" w:color="000000"/>
              <w:bottom w:val="single" w:sz="4" w:space="0" w:color="000000"/>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19696</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jc w:val="center"/>
        </w:trPr>
        <w:tc>
          <w:tcPr>
            <w:tcW w:w="4200" w:type="dxa"/>
            <w:tcBorders>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rPr>
            </w:pPr>
            <w:proofErr w:type="spellStart"/>
            <w:r w:rsidRPr="00036986">
              <w:rPr>
                <w:rFonts w:ascii="Arial" w:eastAsiaTheme="minorEastAsia" w:hAnsi="Arial" w:cs="Arial"/>
                <w:sz w:val="20"/>
              </w:rPr>
              <w:t>Fault</w:t>
            </w:r>
            <w:proofErr w:type="spellEnd"/>
            <w:r w:rsidRPr="00036986">
              <w:rPr>
                <w:rFonts w:ascii="Arial" w:eastAsiaTheme="minorEastAsia" w:hAnsi="Arial" w:cs="Arial"/>
                <w:sz w:val="20"/>
              </w:rPr>
              <w:t xml:space="preserve"> </w:t>
            </w:r>
            <w:proofErr w:type="spellStart"/>
            <w:r w:rsidRPr="00036986">
              <w:rPr>
                <w:rFonts w:ascii="Arial" w:eastAsiaTheme="minorEastAsia" w:hAnsi="Arial" w:cs="Arial"/>
                <w:sz w:val="20"/>
              </w:rPr>
              <w:t>repair</w:t>
            </w:r>
            <w:proofErr w:type="spellEnd"/>
          </w:p>
        </w:tc>
        <w:tc>
          <w:tcPr>
            <w:tcW w:w="3773" w:type="dxa"/>
            <w:tcBorders>
              <w:left w:val="single" w:sz="4" w:space="0" w:color="000000"/>
              <w:bottom w:val="single" w:sz="4" w:space="0" w:color="000000"/>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197ab (</w:t>
            </w:r>
            <w:proofErr w:type="spellStart"/>
            <w:r w:rsidRPr="00036986">
              <w:rPr>
                <w:rFonts w:ascii="Arial" w:eastAsiaTheme="minorEastAsia" w:hAnsi="Arial" w:cs="Arial"/>
                <w:sz w:val="20"/>
              </w:rPr>
              <w:t>a,b</w:t>
            </w:r>
            <w:proofErr w:type="spellEnd"/>
            <w:r w:rsidRPr="00036986">
              <w:rPr>
                <w:rFonts w:ascii="Arial" w:eastAsiaTheme="minorEastAsia" w:hAnsi="Arial" w:cs="Arial"/>
                <w:sz w:val="20"/>
              </w:rPr>
              <w:t xml:space="preserve"> = 0,1…9)</w:t>
            </w:r>
          </w:p>
        </w:tc>
      </w:tr>
    </w:tbl>
    <w:p w:rsidR="00036986" w:rsidRPr="00036986" w:rsidRDefault="00036986" w:rsidP="00036986">
      <w:pPr>
        <w:rPr>
          <w:rFonts w:ascii="Arial" w:eastAsiaTheme="minorEastAsia" w:hAnsi="Arial" w:cs="Arial"/>
        </w:rPr>
      </w:pPr>
    </w:p>
    <w:tbl>
      <w:tblPr>
        <w:tblW w:w="9072" w:type="dxa"/>
        <w:jc w:val="center"/>
        <w:tblLayout w:type="fixed"/>
        <w:tblLook w:val="0000"/>
      </w:tblPr>
      <w:tblGrid>
        <w:gridCol w:w="4779"/>
        <w:gridCol w:w="4293"/>
      </w:tblGrid>
      <w:tr w:rsidR="00036986" w:rsidRPr="00036986" w:rsidTr="00036986">
        <w:trPr>
          <w:tblHeader/>
          <w:jc w:val="center"/>
        </w:trPr>
        <w:tc>
          <w:tcPr>
            <w:tcW w:w="4200" w:type="dxa"/>
            <w:tcBorders>
              <w:top w:val="single" w:sz="4" w:space="0" w:color="000000"/>
              <w:left w:val="single" w:sz="4" w:space="0" w:color="000000"/>
              <w:bottom w:val="single" w:sz="4" w:space="0" w:color="000000"/>
            </w:tcBorders>
          </w:tcPr>
          <w:p w:rsidR="00036986" w:rsidRPr="00036986" w:rsidRDefault="00036986" w:rsidP="00252FE0">
            <w:pPr>
              <w:pStyle w:val="Tablehead"/>
              <w:rPr>
                <w:rFonts w:ascii="Arial" w:eastAsiaTheme="minorEastAsia" w:hAnsi="Arial" w:cs="Arial"/>
                <w:sz w:val="20"/>
              </w:rPr>
            </w:pPr>
            <w:r w:rsidRPr="00036986">
              <w:rPr>
                <w:rFonts w:ascii="Arial" w:eastAsiaTheme="minorEastAsia" w:hAnsi="Arial" w:cs="Arial"/>
                <w:sz w:val="20"/>
              </w:rPr>
              <w:t>Commercial services</w:t>
            </w:r>
          </w:p>
        </w:tc>
        <w:tc>
          <w:tcPr>
            <w:tcW w:w="3773" w:type="dxa"/>
            <w:tcBorders>
              <w:top w:val="single" w:sz="4" w:space="0" w:color="000000"/>
              <w:left w:val="single" w:sz="4" w:space="0" w:color="000000"/>
              <w:bottom w:val="single" w:sz="4" w:space="0" w:color="000000"/>
              <w:right w:val="single" w:sz="4" w:space="0" w:color="000000"/>
            </w:tcBorders>
          </w:tcPr>
          <w:p w:rsidR="00036986" w:rsidRPr="00036986" w:rsidRDefault="00036986" w:rsidP="00252FE0">
            <w:pPr>
              <w:pStyle w:val="Tablehead"/>
              <w:rPr>
                <w:rFonts w:ascii="Arial" w:eastAsiaTheme="minorEastAsia" w:hAnsi="Arial" w:cs="Arial"/>
                <w:sz w:val="20"/>
              </w:rPr>
            </w:pPr>
            <w:r w:rsidRPr="00036986">
              <w:rPr>
                <w:rFonts w:ascii="Arial" w:eastAsiaTheme="minorEastAsia" w:hAnsi="Arial" w:cs="Arial"/>
                <w:sz w:val="20"/>
              </w:rPr>
              <w:t>Short code</w:t>
            </w:r>
          </w:p>
        </w:tc>
      </w:tr>
      <w:tr w:rsidR="00036986" w:rsidRPr="00036986" w:rsidTr="00036986">
        <w:trPr>
          <w:tblHeader/>
          <w:jc w:val="center"/>
        </w:trPr>
        <w:tc>
          <w:tcPr>
            <w:tcW w:w="4200" w:type="dxa"/>
            <w:tcBorders>
              <w:left w:val="single" w:sz="4" w:space="0" w:color="000000"/>
              <w:bottom w:val="single" w:sz="4" w:space="0" w:color="000000"/>
            </w:tcBorders>
          </w:tcPr>
          <w:p w:rsidR="00036986" w:rsidRPr="00036986" w:rsidRDefault="00036986" w:rsidP="00252FE0">
            <w:pPr>
              <w:pStyle w:val="Tabletext"/>
              <w:rPr>
                <w:rFonts w:ascii="Arial" w:eastAsiaTheme="minorEastAsia" w:hAnsi="Arial" w:cs="Arial"/>
                <w:sz w:val="20"/>
                <w:lang w:val="en-US"/>
              </w:rPr>
            </w:pPr>
            <w:r w:rsidRPr="00036986">
              <w:rPr>
                <w:rFonts w:ascii="Arial" w:eastAsiaTheme="minorEastAsia" w:hAnsi="Arial" w:cs="Arial"/>
                <w:sz w:val="20"/>
                <w:lang w:val="en-US"/>
              </w:rPr>
              <w:t>Services of general interest provided on a commercial basis</w:t>
            </w:r>
          </w:p>
        </w:tc>
        <w:tc>
          <w:tcPr>
            <w:tcW w:w="3773" w:type="dxa"/>
            <w:tcBorders>
              <w:left w:val="single" w:sz="4" w:space="0" w:color="000000"/>
              <w:bottom w:val="single" w:sz="4" w:space="0" w:color="000000"/>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189ab (</w:t>
            </w:r>
            <w:proofErr w:type="spellStart"/>
            <w:r w:rsidRPr="00036986">
              <w:rPr>
                <w:rFonts w:ascii="Arial" w:eastAsiaTheme="minorEastAsia" w:hAnsi="Arial" w:cs="Arial"/>
                <w:sz w:val="20"/>
              </w:rPr>
              <w:t>a,b</w:t>
            </w:r>
            <w:proofErr w:type="spellEnd"/>
            <w:r w:rsidRPr="00036986">
              <w:rPr>
                <w:rFonts w:ascii="Arial" w:eastAsiaTheme="minorEastAsia" w:hAnsi="Arial" w:cs="Arial"/>
                <w:sz w:val="20"/>
              </w:rPr>
              <w:t xml:space="preserve"> = 0,1…9)</w:t>
            </w:r>
          </w:p>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199ab (</w:t>
            </w:r>
            <w:proofErr w:type="spellStart"/>
            <w:r w:rsidRPr="00036986">
              <w:rPr>
                <w:rFonts w:ascii="Arial" w:eastAsiaTheme="minorEastAsia" w:hAnsi="Arial" w:cs="Arial"/>
                <w:sz w:val="20"/>
              </w:rPr>
              <w:t>a,b</w:t>
            </w:r>
            <w:proofErr w:type="spellEnd"/>
            <w:r w:rsidRPr="00036986">
              <w:rPr>
                <w:rFonts w:ascii="Arial" w:eastAsiaTheme="minorEastAsia" w:hAnsi="Arial" w:cs="Arial"/>
                <w:sz w:val="20"/>
              </w:rPr>
              <w:t xml:space="preserve"> = 0,1…9)</w:t>
            </w:r>
          </w:p>
        </w:tc>
      </w:tr>
    </w:tbl>
    <w:p w:rsidR="00036986" w:rsidRPr="00036986" w:rsidRDefault="00036986" w:rsidP="00036986">
      <w:pPr>
        <w:rPr>
          <w:rFonts w:ascii="Arial" w:eastAsiaTheme="minorEastAsia" w:hAnsi="Arial" w:cs="Arial"/>
        </w:rPr>
      </w:pPr>
    </w:p>
    <w:tbl>
      <w:tblPr>
        <w:tblW w:w="9072" w:type="dxa"/>
        <w:jc w:val="center"/>
        <w:tblLayout w:type="fixed"/>
        <w:tblLook w:val="0000"/>
      </w:tblPr>
      <w:tblGrid>
        <w:gridCol w:w="4779"/>
        <w:gridCol w:w="4293"/>
      </w:tblGrid>
      <w:tr w:rsidR="00036986" w:rsidRPr="00036986" w:rsidTr="00036986">
        <w:trPr>
          <w:tblHeader/>
          <w:jc w:val="center"/>
        </w:trPr>
        <w:tc>
          <w:tcPr>
            <w:tcW w:w="4200" w:type="dxa"/>
            <w:tcBorders>
              <w:top w:val="single" w:sz="4" w:space="0" w:color="000000"/>
              <w:left w:val="single" w:sz="4" w:space="0" w:color="000000"/>
              <w:bottom w:val="single" w:sz="4" w:space="0" w:color="000000"/>
            </w:tcBorders>
          </w:tcPr>
          <w:p w:rsidR="00036986" w:rsidRPr="00036986" w:rsidRDefault="00036986" w:rsidP="00252FE0">
            <w:pPr>
              <w:pStyle w:val="Tablehead"/>
              <w:rPr>
                <w:rFonts w:ascii="Arial" w:eastAsiaTheme="minorEastAsia" w:hAnsi="Arial" w:cs="Arial"/>
                <w:sz w:val="20"/>
              </w:rPr>
            </w:pPr>
            <w:r w:rsidRPr="00036986">
              <w:rPr>
                <w:rFonts w:ascii="Arial" w:eastAsiaTheme="minorEastAsia" w:hAnsi="Arial" w:cs="Arial"/>
                <w:sz w:val="20"/>
              </w:rPr>
              <w:t xml:space="preserve">Carrier </w:t>
            </w:r>
            <w:proofErr w:type="spellStart"/>
            <w:r w:rsidRPr="00036986">
              <w:rPr>
                <w:rFonts w:ascii="Arial" w:eastAsiaTheme="minorEastAsia" w:hAnsi="Arial" w:cs="Arial"/>
                <w:sz w:val="20"/>
              </w:rPr>
              <w:t>selection</w:t>
            </w:r>
            <w:proofErr w:type="spellEnd"/>
          </w:p>
        </w:tc>
        <w:tc>
          <w:tcPr>
            <w:tcW w:w="3773" w:type="dxa"/>
            <w:tcBorders>
              <w:top w:val="single" w:sz="4" w:space="0" w:color="000000"/>
              <w:left w:val="single" w:sz="4" w:space="0" w:color="000000"/>
              <w:bottom w:val="single" w:sz="4" w:space="0" w:color="000000"/>
              <w:right w:val="single" w:sz="4" w:space="0" w:color="000000"/>
            </w:tcBorders>
          </w:tcPr>
          <w:p w:rsidR="00036986" w:rsidRPr="00036986" w:rsidRDefault="00036986" w:rsidP="00252FE0">
            <w:pPr>
              <w:pStyle w:val="Tablehead"/>
              <w:rPr>
                <w:rFonts w:ascii="Arial" w:eastAsiaTheme="minorEastAsia" w:hAnsi="Arial" w:cs="Arial"/>
                <w:sz w:val="20"/>
              </w:rPr>
            </w:pPr>
            <w:r w:rsidRPr="00036986">
              <w:rPr>
                <w:rFonts w:ascii="Arial" w:eastAsiaTheme="minorEastAsia" w:hAnsi="Arial" w:cs="Arial"/>
                <w:sz w:val="20"/>
              </w:rPr>
              <w:t>Short code</w:t>
            </w:r>
          </w:p>
        </w:tc>
      </w:tr>
      <w:tr w:rsidR="00036986" w:rsidRPr="00036986" w:rsidTr="00036986">
        <w:trPr>
          <w:tblHeader/>
          <w:jc w:val="center"/>
        </w:trPr>
        <w:tc>
          <w:tcPr>
            <w:tcW w:w="4200" w:type="dxa"/>
            <w:tcBorders>
              <w:left w:val="single" w:sz="4" w:space="0" w:color="000000"/>
              <w:bottom w:val="single" w:sz="4" w:space="0" w:color="000000"/>
              <w:right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 xml:space="preserve">Carrier </w:t>
            </w:r>
            <w:proofErr w:type="spellStart"/>
            <w:r w:rsidRPr="00036986">
              <w:rPr>
                <w:rFonts w:ascii="Arial" w:eastAsiaTheme="minorEastAsia" w:hAnsi="Arial" w:cs="Arial"/>
                <w:sz w:val="20"/>
              </w:rPr>
              <w:t>selection</w:t>
            </w:r>
            <w:proofErr w:type="spellEnd"/>
          </w:p>
        </w:tc>
        <w:tc>
          <w:tcPr>
            <w:tcW w:w="3773" w:type="dxa"/>
            <w:tcBorders>
              <w:left w:val="single" w:sz="4" w:space="0" w:color="auto"/>
              <w:bottom w:val="single" w:sz="4" w:space="0" w:color="000000"/>
              <w:right w:val="single" w:sz="4" w:space="0" w:color="000000"/>
            </w:tcBorders>
          </w:tcPr>
          <w:p w:rsidR="00036986" w:rsidRPr="00036986" w:rsidRDefault="00036986" w:rsidP="00252FE0">
            <w:pPr>
              <w:pStyle w:val="Tabletext"/>
              <w:jc w:val="center"/>
              <w:rPr>
                <w:rFonts w:ascii="Arial" w:eastAsiaTheme="minorEastAsia" w:hAnsi="Arial" w:cs="Arial"/>
                <w:sz w:val="20"/>
              </w:rPr>
            </w:pPr>
            <w:r w:rsidRPr="00036986">
              <w:rPr>
                <w:rFonts w:ascii="Arial" w:eastAsiaTheme="minorEastAsia" w:hAnsi="Arial" w:cs="Arial"/>
                <w:sz w:val="20"/>
              </w:rPr>
              <w:t>10ab (</w:t>
            </w:r>
            <w:proofErr w:type="spellStart"/>
            <w:r w:rsidRPr="00036986">
              <w:rPr>
                <w:rFonts w:ascii="Arial" w:eastAsiaTheme="minorEastAsia" w:hAnsi="Arial" w:cs="Arial"/>
                <w:sz w:val="20"/>
              </w:rPr>
              <w:t>a,b</w:t>
            </w:r>
            <w:proofErr w:type="spellEnd"/>
            <w:r w:rsidRPr="00036986">
              <w:rPr>
                <w:rFonts w:ascii="Arial" w:eastAsiaTheme="minorEastAsia" w:hAnsi="Arial" w:cs="Arial"/>
                <w:sz w:val="20"/>
              </w:rPr>
              <w:t xml:space="preserve"> = 0,1…9)</w:t>
            </w:r>
          </w:p>
        </w:tc>
      </w:tr>
    </w:tbl>
    <w:p w:rsidR="00036986" w:rsidRPr="00036986" w:rsidRDefault="00036986" w:rsidP="00036986">
      <w:pPr>
        <w:rPr>
          <w:rFonts w:ascii="Arial" w:eastAsiaTheme="minorEastAsia" w:hAnsi="Arial" w:cs="Arial"/>
        </w:rPr>
      </w:pP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185"/>
        <w:gridCol w:w="5887"/>
      </w:tblGrid>
      <w:tr w:rsidR="00036986" w:rsidRPr="00036986" w:rsidTr="00036986">
        <w:trPr>
          <w:tblHeader/>
          <w:jc w:val="center"/>
        </w:trPr>
        <w:tc>
          <w:tcPr>
            <w:tcW w:w="10311" w:type="dxa"/>
            <w:gridSpan w:val="2"/>
          </w:tcPr>
          <w:p w:rsidR="00036986" w:rsidRPr="00036986" w:rsidRDefault="00036986" w:rsidP="00252FE0">
            <w:pPr>
              <w:pStyle w:val="Tablehead"/>
              <w:rPr>
                <w:rFonts w:ascii="Arial" w:eastAsiaTheme="minorEastAsia" w:hAnsi="Arial" w:cs="Arial"/>
                <w:sz w:val="20"/>
                <w:lang w:val="en-US"/>
              </w:rPr>
            </w:pPr>
            <w:proofErr w:type="spellStart"/>
            <w:r w:rsidRPr="00036986">
              <w:rPr>
                <w:rFonts w:ascii="Arial" w:eastAsiaTheme="minorEastAsia" w:hAnsi="Arial" w:cs="Arial"/>
                <w:sz w:val="20"/>
                <w:lang w:val="en-US"/>
              </w:rPr>
              <w:t>Signalling</w:t>
            </w:r>
            <w:proofErr w:type="spellEnd"/>
            <w:r w:rsidRPr="00036986">
              <w:rPr>
                <w:rFonts w:ascii="Arial" w:eastAsiaTheme="minorEastAsia" w:hAnsi="Arial" w:cs="Arial"/>
                <w:sz w:val="20"/>
                <w:lang w:val="en-US"/>
              </w:rPr>
              <w:t xml:space="preserve"> Area Network Code (SANC)</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jc w:val="center"/>
        </w:trPr>
        <w:tc>
          <w:tcPr>
            <w:tcW w:w="3610" w:type="dxa"/>
            <w:tcBorders>
              <w:left w:val="single" w:sz="4" w:space="0" w:color="000000"/>
            </w:tcBorders>
          </w:tcPr>
          <w:p w:rsidR="00036986" w:rsidRPr="00036986" w:rsidRDefault="00036986" w:rsidP="00252FE0">
            <w:pPr>
              <w:pStyle w:val="Tabletext"/>
              <w:rPr>
                <w:rFonts w:ascii="Arial" w:eastAsiaTheme="minorEastAsia" w:hAnsi="Arial" w:cs="Arial"/>
                <w:sz w:val="20"/>
                <w:lang w:val="en-US"/>
              </w:rPr>
            </w:pPr>
            <w:proofErr w:type="spellStart"/>
            <w:r w:rsidRPr="00036986">
              <w:rPr>
                <w:rFonts w:ascii="Arial" w:eastAsiaTheme="minorEastAsia" w:hAnsi="Arial" w:cs="Arial"/>
                <w:sz w:val="20"/>
                <w:lang w:val="en-US"/>
              </w:rPr>
              <w:t>Signalling</w:t>
            </w:r>
            <w:proofErr w:type="spellEnd"/>
            <w:r w:rsidRPr="00036986">
              <w:rPr>
                <w:rFonts w:ascii="Arial" w:eastAsiaTheme="minorEastAsia" w:hAnsi="Arial" w:cs="Arial"/>
                <w:sz w:val="20"/>
                <w:lang w:val="en-US"/>
              </w:rPr>
              <w:t xml:space="preserve"> Area Network Code (SANC)</w:t>
            </w:r>
          </w:p>
        </w:tc>
        <w:tc>
          <w:tcPr>
            <w:tcW w:w="6701" w:type="dxa"/>
            <w:tcBorders>
              <w:left w:val="single" w:sz="4" w:space="0" w:color="000000"/>
              <w:right w:val="single" w:sz="4" w:space="0" w:color="000000"/>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 xml:space="preserve">International </w:t>
            </w:r>
            <w:proofErr w:type="spellStart"/>
            <w:r w:rsidRPr="00036986">
              <w:rPr>
                <w:rFonts w:ascii="Arial" w:eastAsiaTheme="minorEastAsia" w:hAnsi="Arial" w:cs="Arial"/>
                <w:sz w:val="20"/>
              </w:rPr>
              <w:t>Signalling</w:t>
            </w:r>
            <w:proofErr w:type="spellEnd"/>
            <w:r w:rsidRPr="00036986">
              <w:rPr>
                <w:rFonts w:ascii="Arial" w:eastAsiaTheme="minorEastAsia" w:hAnsi="Arial" w:cs="Arial"/>
                <w:sz w:val="20"/>
              </w:rPr>
              <w:t xml:space="preserve"> Point Codes (ISPC)</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jc w:val="center"/>
        </w:trPr>
        <w:tc>
          <w:tcPr>
            <w:tcW w:w="3610" w:type="dxa"/>
            <w:tcBorders>
              <w:left w:val="single" w:sz="4" w:space="0" w:color="000000"/>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2-040</w:t>
            </w:r>
          </w:p>
        </w:tc>
        <w:tc>
          <w:tcPr>
            <w:tcW w:w="6701" w:type="dxa"/>
            <w:tcBorders>
              <w:left w:val="single" w:sz="4" w:space="0" w:color="000000"/>
              <w:right w:val="single" w:sz="4" w:space="0" w:color="000000"/>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2-040-0, 2-040-1, 2-040-3, 2-040-6</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jc w:val="center"/>
        </w:trPr>
        <w:tc>
          <w:tcPr>
            <w:tcW w:w="3610" w:type="dxa"/>
            <w:tcBorders>
              <w:left w:val="single" w:sz="4" w:space="0" w:color="000000"/>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3-241</w:t>
            </w:r>
          </w:p>
        </w:tc>
        <w:tc>
          <w:tcPr>
            <w:tcW w:w="6701" w:type="dxa"/>
            <w:tcBorders>
              <w:left w:val="single" w:sz="4" w:space="0" w:color="000000"/>
              <w:right w:val="single" w:sz="4" w:space="0" w:color="000000"/>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3-241-0, 3-241-1, 3-241-2, 3-241-3</w:t>
            </w:r>
          </w:p>
        </w:tc>
      </w:tr>
      <w:tr w:rsidR="00036986" w:rsidRPr="00036986" w:rsidTr="000369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jc w:val="center"/>
        </w:trPr>
        <w:tc>
          <w:tcPr>
            <w:tcW w:w="3610" w:type="dxa"/>
            <w:tcBorders>
              <w:left w:val="single" w:sz="4" w:space="0" w:color="000000"/>
              <w:bottom w:val="single" w:sz="4" w:space="0" w:color="auto"/>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4-248</w:t>
            </w:r>
          </w:p>
        </w:tc>
        <w:tc>
          <w:tcPr>
            <w:tcW w:w="6701" w:type="dxa"/>
            <w:tcBorders>
              <w:left w:val="single" w:sz="4" w:space="0" w:color="000000"/>
              <w:bottom w:val="single" w:sz="4" w:space="0" w:color="auto"/>
              <w:right w:val="single" w:sz="4" w:space="0" w:color="000000"/>
            </w:tcBorders>
          </w:tcPr>
          <w:p w:rsidR="00036986" w:rsidRPr="00036986" w:rsidRDefault="00036986" w:rsidP="00252FE0">
            <w:pPr>
              <w:pStyle w:val="Tabletext"/>
              <w:rPr>
                <w:rFonts w:ascii="Arial" w:eastAsiaTheme="minorEastAsia" w:hAnsi="Arial" w:cs="Arial"/>
                <w:sz w:val="20"/>
              </w:rPr>
            </w:pPr>
            <w:r w:rsidRPr="00036986">
              <w:rPr>
                <w:rFonts w:ascii="Arial" w:eastAsiaTheme="minorEastAsia" w:hAnsi="Arial" w:cs="Arial"/>
                <w:sz w:val="20"/>
              </w:rPr>
              <w:t xml:space="preserve">4-248-0, 4-248-1, 4-248-2, 4-248-3, 4-248-4, 4-248-5, 4-248-6, 4-248-7 </w:t>
            </w:r>
          </w:p>
        </w:tc>
      </w:tr>
    </w:tbl>
    <w:p w:rsidR="00036986" w:rsidRPr="00036986" w:rsidRDefault="00036986" w:rsidP="00036986">
      <w:pPr>
        <w:rPr>
          <w:rFonts w:ascii="Arial" w:eastAsiaTheme="minorEastAsia" w:hAnsi="Arial" w:cs="Arial"/>
        </w:rPr>
      </w:pPr>
    </w:p>
    <w:p w:rsidR="00036986" w:rsidRPr="00036986" w:rsidRDefault="00036986" w:rsidP="00036986">
      <w:pPr>
        <w:rPr>
          <w:rFonts w:ascii="Arial" w:eastAsiaTheme="minorEastAsia" w:hAnsi="Arial" w:cs="Arial"/>
          <w:b/>
          <w:bCs/>
        </w:rPr>
      </w:pPr>
      <w:r w:rsidRPr="00036986">
        <w:rPr>
          <w:rFonts w:ascii="Arial" w:eastAsiaTheme="minorEastAsia" w:hAnsi="Arial" w:cs="Arial"/>
          <w:b/>
          <w:bCs/>
        </w:rPr>
        <w:t>5</w:t>
      </w:r>
      <w:r w:rsidRPr="00036986">
        <w:rPr>
          <w:rFonts w:ascii="Arial" w:eastAsiaTheme="minorEastAsia" w:hAnsi="Arial" w:cs="Arial"/>
          <w:b/>
          <w:bCs/>
        </w:rPr>
        <w:tab/>
        <w:t xml:space="preserve">List of allocated numbers and addresses for the numbering area of the Republic of Serbia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The information on the allocated numbers and addresses for the numbering area of the Republic of Serbia shall be part of the data base on the usage of the numbering and shall be published and updated on the Agency website with enabled search option.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The data base referred to in the previous paragraph herein shall include the following elements: allocated numbering (numbers and addresses), allocation and usage conditions, geographic area of the usage thereof, along with the information on the operators that have been allocated the numbering. </w:t>
      </w:r>
    </w:p>
    <w:p w:rsidR="00036986" w:rsidRPr="00036986" w:rsidRDefault="00036986" w:rsidP="00036986">
      <w:pPr>
        <w:rPr>
          <w:rFonts w:ascii="Arial" w:eastAsiaTheme="minorEastAsia" w:hAnsi="Arial" w:cs="Arial"/>
        </w:rPr>
      </w:pPr>
    </w:p>
    <w:p w:rsidR="00036986" w:rsidRPr="00036986" w:rsidRDefault="00036986" w:rsidP="00036986">
      <w:pPr>
        <w:rPr>
          <w:rFonts w:ascii="Arial" w:eastAsiaTheme="minorEastAsia" w:hAnsi="Arial" w:cs="Arial"/>
          <w:b/>
          <w:bCs/>
        </w:rPr>
      </w:pPr>
      <w:r w:rsidRPr="00036986">
        <w:rPr>
          <w:rFonts w:ascii="Arial" w:eastAsiaTheme="minorEastAsia" w:hAnsi="Arial" w:cs="Arial"/>
          <w:b/>
          <w:bCs/>
        </w:rPr>
        <w:t>6</w:t>
      </w:r>
      <w:r w:rsidRPr="00036986">
        <w:rPr>
          <w:rFonts w:ascii="Arial" w:eastAsiaTheme="minorEastAsia" w:hAnsi="Arial" w:cs="Arial"/>
          <w:b/>
          <w:bCs/>
        </w:rPr>
        <w:tab/>
        <w:t xml:space="preserve">Transitional and final provisions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During the one-year transitional period as of the entrance into force hereof, the leading digit of the Subscriber Number within the national number for publically available telephone services on fixed </w:t>
      </w:r>
      <w:r w:rsidRPr="00036986">
        <w:rPr>
          <w:rFonts w:ascii="Arial" w:eastAsiaTheme="minorEastAsia" w:hAnsi="Arial" w:cs="Arial"/>
        </w:rPr>
        <w:lastRenderedPageBreak/>
        <w:t xml:space="preserve">location, with geographic value, may also be digit “1”, as well as the existing short codes with the leading digit “9”.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During the one-year transitional period as of the entrance into force hereof, the national numbers for other non-geographic services shall be aligned with the Numbering Plan. </w:t>
      </w:r>
    </w:p>
    <w:p w:rsidR="00036986" w:rsidRPr="00036986" w:rsidRDefault="00036986" w:rsidP="00036986">
      <w:pPr>
        <w:rPr>
          <w:rFonts w:ascii="Arial" w:eastAsiaTheme="minorEastAsia" w:hAnsi="Arial" w:cs="Arial"/>
        </w:rPr>
      </w:pPr>
      <w:r w:rsidRPr="00036986">
        <w:rPr>
          <w:rFonts w:ascii="Arial" w:eastAsiaTheme="minorEastAsia" w:hAnsi="Arial" w:cs="Arial"/>
        </w:rPr>
        <w:t>The day the Numbering Plan enters into force, the Numbering Plan of the Republic of Serbia for telecommunications networks (</w:t>
      </w:r>
      <w:r w:rsidRPr="00036986">
        <w:rPr>
          <w:rFonts w:ascii="Arial" w:eastAsiaTheme="minorEastAsia" w:hAnsi="Arial" w:cs="Arial"/>
          <w:i/>
          <w:iCs/>
        </w:rPr>
        <w:t xml:space="preserve">Official Gazette of the Republic of Serbia, </w:t>
      </w:r>
      <w:r w:rsidRPr="00036986">
        <w:rPr>
          <w:rFonts w:ascii="Arial" w:eastAsiaTheme="minorEastAsia" w:hAnsi="Arial" w:cs="Arial"/>
        </w:rPr>
        <w:t xml:space="preserve">Nos. 57/08, 77/08, 105/08, 107/08-corr., 85/09, 43/10 and 47/10) shall cease to be valid. </w:t>
      </w:r>
    </w:p>
    <w:p w:rsidR="00036986" w:rsidRPr="00036986" w:rsidRDefault="00036986" w:rsidP="00036986">
      <w:pPr>
        <w:rPr>
          <w:rFonts w:ascii="Arial" w:eastAsiaTheme="minorEastAsia" w:hAnsi="Arial" w:cs="Arial"/>
        </w:rPr>
      </w:pPr>
      <w:r w:rsidRPr="00036986">
        <w:rPr>
          <w:rFonts w:ascii="Arial" w:eastAsiaTheme="minorEastAsia" w:hAnsi="Arial" w:cs="Arial"/>
        </w:rPr>
        <w:t xml:space="preserve">The Numbering Plan enters into force on the eighth day following the day of its publication in the </w:t>
      </w:r>
      <w:r w:rsidRPr="00036986">
        <w:rPr>
          <w:rFonts w:ascii="Arial" w:eastAsiaTheme="minorEastAsia" w:hAnsi="Arial" w:cs="Arial"/>
          <w:i/>
          <w:iCs/>
        </w:rPr>
        <w:t>Official Gazette of the Republic of Serbia</w:t>
      </w:r>
      <w:r w:rsidRPr="00036986">
        <w:rPr>
          <w:rFonts w:ascii="Arial" w:eastAsiaTheme="minorEastAsia" w:hAnsi="Arial" w:cs="Arial"/>
        </w:rPr>
        <w:t xml:space="preserve">. </w:t>
      </w:r>
    </w:p>
    <w:p w:rsidR="00940EA0" w:rsidRDefault="00940EA0" w:rsidP="00940EA0">
      <w:pPr>
        <w:spacing w:after="120"/>
        <w:rPr>
          <w:rFonts w:ascii="Arial" w:hAnsi="Arial" w:cs="Arial"/>
          <w:bCs/>
          <w:lang w:val="en-US" w:eastAsia="ar-SA"/>
        </w:rPr>
      </w:pPr>
      <w:r>
        <w:rPr>
          <w:rFonts w:ascii="Arial" w:hAnsi="Arial" w:cs="Arial"/>
          <w:bCs/>
          <w:lang w:val="en-US" w:eastAsia="ar-SA"/>
        </w:rPr>
        <w:t>Contact:</w:t>
      </w:r>
    </w:p>
    <w:p w:rsidR="00940EA0" w:rsidRDefault="00940EA0" w:rsidP="00940EA0">
      <w:pPr>
        <w:ind w:left="567" w:hanging="567"/>
        <w:jc w:val="left"/>
        <w:rPr>
          <w:rFonts w:ascii="Arial" w:eastAsiaTheme="minorEastAsia" w:hAnsi="Arial" w:cs="Arial"/>
          <w:lang w:val="en-US"/>
        </w:rPr>
      </w:pPr>
      <w:r>
        <w:rPr>
          <w:rFonts w:ascii="Arial" w:hAnsi="Arial" w:cs="Arial"/>
          <w:lang w:val="en-US"/>
        </w:rPr>
        <w:tab/>
        <w:t xml:space="preserve">Dr Milan </w:t>
      </w:r>
      <w:proofErr w:type="spellStart"/>
      <w:r>
        <w:rPr>
          <w:rFonts w:ascii="Arial" w:hAnsi="Arial" w:cs="Arial"/>
          <w:lang w:val="en-US"/>
        </w:rPr>
        <w:t>Jankovic</w:t>
      </w:r>
      <w:proofErr w:type="spellEnd"/>
      <w:r>
        <w:rPr>
          <w:rFonts w:ascii="Arial" w:hAnsi="Arial" w:cs="Arial"/>
          <w:lang w:val="en-US"/>
        </w:rPr>
        <w:br/>
        <w:t>Executive Director</w:t>
      </w:r>
      <w:r>
        <w:rPr>
          <w:rFonts w:ascii="Arial" w:hAnsi="Arial" w:cs="Arial"/>
          <w:lang w:val="en-US"/>
        </w:rPr>
        <w:br/>
      </w:r>
      <w:r>
        <w:rPr>
          <w:rFonts w:ascii="Arial" w:hAnsi="Arial" w:cs="Arial"/>
          <w:iCs/>
          <w:lang w:val="en-US"/>
        </w:rPr>
        <w:t>Republic Agency for Electronic Communications</w:t>
      </w:r>
      <w:r>
        <w:rPr>
          <w:rFonts w:ascii="Arial" w:hAnsi="Arial" w:cs="Arial"/>
          <w:i/>
          <w:lang w:val="en-US"/>
        </w:rPr>
        <w:t xml:space="preserve"> </w:t>
      </w:r>
      <w:r>
        <w:rPr>
          <w:rFonts w:ascii="Arial" w:hAnsi="Arial" w:cs="Arial"/>
          <w:lang w:val="en-US"/>
        </w:rPr>
        <w:t>(RATEL)</w:t>
      </w:r>
      <w:r>
        <w:rPr>
          <w:rFonts w:ascii="Arial" w:hAnsi="Arial" w:cs="Arial"/>
          <w:lang w:val="en-US"/>
        </w:rPr>
        <w:br/>
      </w:r>
      <w:proofErr w:type="spellStart"/>
      <w:r>
        <w:rPr>
          <w:rFonts w:ascii="Arial" w:hAnsi="Arial" w:cs="Arial"/>
          <w:lang w:val="en-US"/>
        </w:rPr>
        <w:t>Visnjiceva</w:t>
      </w:r>
      <w:proofErr w:type="spellEnd"/>
      <w:r>
        <w:rPr>
          <w:rFonts w:ascii="Arial" w:hAnsi="Arial" w:cs="Arial"/>
          <w:lang w:val="en-US"/>
        </w:rPr>
        <w:t xml:space="preserve"> 8</w:t>
      </w:r>
      <w:r>
        <w:rPr>
          <w:rFonts w:ascii="Arial" w:hAnsi="Arial" w:cs="Arial"/>
          <w:lang w:val="en-US"/>
        </w:rPr>
        <w:br/>
        <w:t>11000 BEOGRAD</w:t>
      </w:r>
      <w:r>
        <w:rPr>
          <w:rFonts w:ascii="Arial" w:hAnsi="Arial" w:cs="Arial"/>
          <w:lang w:val="en-US"/>
        </w:rPr>
        <w:br/>
        <w:t>Republic of Serbia</w:t>
      </w:r>
      <w:r>
        <w:rPr>
          <w:rFonts w:ascii="Arial" w:hAnsi="Arial" w:cs="Arial"/>
          <w:lang w:val="en-US"/>
        </w:rPr>
        <w:br/>
        <w:t xml:space="preserve">Tel: </w:t>
      </w:r>
      <w:r>
        <w:rPr>
          <w:rFonts w:ascii="Arial" w:hAnsi="Arial" w:cs="Arial"/>
          <w:lang w:val="en-US"/>
        </w:rPr>
        <w:tab/>
        <w:t xml:space="preserve">+381 11 202 6828 </w:t>
      </w:r>
      <w:r>
        <w:rPr>
          <w:rFonts w:ascii="Arial" w:hAnsi="Arial" w:cs="Arial"/>
          <w:lang w:val="en-US"/>
        </w:rPr>
        <w:br/>
        <w:t>Fax:</w:t>
      </w:r>
      <w:r>
        <w:rPr>
          <w:rFonts w:ascii="Arial" w:hAnsi="Arial" w:cs="Arial"/>
          <w:lang w:val="en-US"/>
        </w:rPr>
        <w:tab/>
        <w:t>+381 11 324 2673</w:t>
      </w:r>
      <w:r>
        <w:rPr>
          <w:rFonts w:ascii="Arial" w:hAnsi="Arial" w:cs="Arial"/>
          <w:lang w:val="en-US"/>
        </w:rPr>
        <w:br/>
        <w:t>URL:</w:t>
      </w:r>
      <w:r>
        <w:rPr>
          <w:rFonts w:ascii="Arial" w:hAnsi="Arial" w:cs="Arial"/>
          <w:lang w:val="en-US"/>
        </w:rPr>
        <w:tab/>
        <w:t>www.ratel.rs</w:t>
      </w:r>
    </w:p>
    <w:p w:rsidR="00940EA0" w:rsidRPr="00940EA0" w:rsidRDefault="00940EA0" w:rsidP="00036986">
      <w:pPr>
        <w:spacing w:before="0"/>
        <w:ind w:firstLine="0"/>
        <w:rPr>
          <w:rFonts w:ascii="Arial" w:hAnsi="Arial" w:cs="Arial"/>
          <w:lang w:val="en-US"/>
        </w:rPr>
      </w:pPr>
    </w:p>
    <w:p w:rsidR="00036986" w:rsidRPr="00036986" w:rsidRDefault="00036986" w:rsidP="00036986">
      <w:pPr>
        <w:spacing w:before="0"/>
        <w:ind w:firstLine="0"/>
        <w:rPr>
          <w:rFonts w:ascii="Arial" w:hAnsi="Arial" w:cs="Arial"/>
        </w:rPr>
      </w:pPr>
      <w:r w:rsidRPr="00036986">
        <w:rPr>
          <w:rFonts w:ascii="Arial" w:hAnsi="Arial" w:cs="Arial"/>
        </w:rPr>
        <w:t>Communication of 10.III.2010:</w:t>
      </w:r>
    </w:p>
    <w:p w:rsidR="00036986" w:rsidRPr="00036986" w:rsidRDefault="00036986" w:rsidP="00036986">
      <w:pPr>
        <w:rPr>
          <w:rFonts w:ascii="Arial" w:hAnsi="Arial" w:cs="Arial"/>
        </w:rPr>
      </w:pPr>
      <w:r w:rsidRPr="00036986">
        <w:rPr>
          <w:rFonts w:ascii="Arial" w:hAnsi="Arial" w:cs="Arial"/>
        </w:rPr>
        <w:t>The</w:t>
      </w:r>
      <w:r w:rsidRPr="00036986">
        <w:rPr>
          <w:rFonts w:ascii="Arial" w:hAnsi="Arial" w:cs="Arial"/>
          <w:i/>
          <w:iCs/>
        </w:rPr>
        <w:t xml:space="preserve"> </w:t>
      </w:r>
      <w:r w:rsidRPr="00036986">
        <w:rPr>
          <w:rFonts w:ascii="Arial" w:hAnsi="Arial" w:cs="Arial"/>
          <w:i/>
        </w:rPr>
        <w:t xml:space="preserve">Republic Telecommunication Agency (RATEL), </w:t>
      </w:r>
      <w:r w:rsidRPr="00036986">
        <w:rPr>
          <w:rFonts w:ascii="Arial" w:hAnsi="Arial" w:cs="Arial"/>
        </w:rPr>
        <w:t>Beograd</w:t>
      </w:r>
      <w:r w:rsidR="00033253" w:rsidRPr="00036986">
        <w:rPr>
          <w:rFonts w:ascii="Arial" w:hAnsi="Arial" w:cs="Arial"/>
        </w:rPr>
        <w:fldChar w:fldCharType="begin"/>
      </w:r>
      <w:r w:rsidRPr="00036986">
        <w:rPr>
          <w:rFonts w:ascii="Arial" w:hAnsi="Arial" w:cs="Arial"/>
        </w:rPr>
        <w:instrText xml:space="preserve"> TC "</w:instrText>
      </w:r>
      <w:bookmarkStart w:id="0" w:name="_Toc259783117"/>
      <w:r w:rsidRPr="00036986">
        <w:rPr>
          <w:rFonts w:ascii="Arial" w:hAnsi="Arial" w:cs="Arial"/>
          <w:i/>
        </w:rPr>
        <w:instrText xml:space="preserve">Republic Telecommunication Agency (RATEL), </w:instrText>
      </w:r>
      <w:r w:rsidRPr="00036986">
        <w:rPr>
          <w:rFonts w:ascii="Arial" w:hAnsi="Arial" w:cs="Arial"/>
        </w:rPr>
        <w:instrText>Belgrade</w:instrText>
      </w:r>
      <w:bookmarkEnd w:id="0"/>
      <w:r w:rsidRPr="00036986">
        <w:rPr>
          <w:rFonts w:ascii="Arial" w:hAnsi="Arial" w:cs="Arial"/>
        </w:rPr>
        <w:instrText xml:space="preserve">" \f C \l "1" </w:instrText>
      </w:r>
      <w:r w:rsidR="00033253" w:rsidRPr="00036986">
        <w:rPr>
          <w:rFonts w:ascii="Arial" w:hAnsi="Arial" w:cs="Arial"/>
        </w:rPr>
        <w:fldChar w:fldCharType="end"/>
      </w:r>
      <w:r w:rsidRPr="00036986">
        <w:rPr>
          <w:rFonts w:ascii="Arial" w:hAnsi="Arial" w:cs="Arial"/>
          <w:i/>
        </w:rPr>
        <w:t>,</w:t>
      </w:r>
      <w:r w:rsidRPr="00036986">
        <w:rPr>
          <w:rFonts w:ascii="Arial" w:hAnsi="Arial" w:cs="Arial"/>
        </w:rPr>
        <w:t xml:space="preserve"> announces that Telekom </w:t>
      </w:r>
      <w:proofErr w:type="spellStart"/>
      <w:r w:rsidRPr="00036986">
        <w:rPr>
          <w:rFonts w:ascii="Arial" w:hAnsi="Arial" w:cs="Arial"/>
        </w:rPr>
        <w:t>Srbija</w:t>
      </w:r>
      <w:proofErr w:type="spellEnd"/>
      <w:r w:rsidRPr="00036986">
        <w:rPr>
          <w:rFonts w:ascii="Arial" w:hAnsi="Arial" w:cs="Arial"/>
        </w:rPr>
        <w:t xml:space="preserve"> will terminate the provisioning of the International Operator Assistance Service for semi-automatic calls, effective 10 March 2010.</w:t>
      </w:r>
    </w:p>
    <w:p w:rsidR="00036986" w:rsidRPr="00036986" w:rsidRDefault="00036986" w:rsidP="00036986">
      <w:pPr>
        <w:rPr>
          <w:rFonts w:ascii="Arial" w:hAnsi="Arial" w:cs="Arial"/>
        </w:rPr>
      </w:pPr>
      <w:r w:rsidRPr="00036986">
        <w:rPr>
          <w:rFonts w:ascii="Arial" w:hAnsi="Arial" w:cs="Arial"/>
        </w:rPr>
        <w:t>Consequently, as from this date, the Operator-Assisted Call Service for semi-automatic calls (inbound and outbound) will cease, and all the existing arrangements with regard to this service will be terminated.</w:t>
      </w:r>
    </w:p>
    <w:p w:rsidR="00940EA0" w:rsidRPr="00F81292" w:rsidRDefault="00940EA0" w:rsidP="00940EA0">
      <w:pPr>
        <w:rPr>
          <w:rFonts w:ascii="Arial" w:hAnsi="Arial" w:cs="Arial"/>
          <w:lang w:eastAsia="ar-SA"/>
        </w:rPr>
      </w:pPr>
      <w:r w:rsidRPr="00F81292">
        <w:rPr>
          <w:rFonts w:ascii="Arial" w:hAnsi="Arial" w:cs="Arial"/>
          <w:lang w:eastAsia="ar-SA"/>
        </w:rPr>
        <w:t>Contact:</w:t>
      </w:r>
    </w:p>
    <w:p w:rsidR="00940EA0" w:rsidRPr="00F81292" w:rsidRDefault="00940EA0" w:rsidP="00940EA0">
      <w:pPr>
        <w:ind w:left="567" w:hanging="567"/>
        <w:jc w:val="left"/>
        <w:rPr>
          <w:rFonts w:ascii="Arial" w:hAnsi="Arial" w:cs="Arial"/>
        </w:rPr>
      </w:pPr>
      <w:r w:rsidRPr="00F81292">
        <w:rPr>
          <w:rFonts w:ascii="Arial" w:hAnsi="Arial" w:cs="Arial"/>
        </w:rPr>
        <w:tab/>
        <w:t xml:space="preserve">Dr Milan </w:t>
      </w:r>
      <w:proofErr w:type="spellStart"/>
      <w:r w:rsidRPr="00F81292">
        <w:rPr>
          <w:rFonts w:ascii="Arial" w:hAnsi="Arial" w:cs="Arial"/>
        </w:rPr>
        <w:t>Jankovic</w:t>
      </w:r>
      <w:proofErr w:type="spellEnd"/>
      <w:r w:rsidRPr="00F81292">
        <w:rPr>
          <w:rFonts w:ascii="Arial" w:hAnsi="Arial" w:cs="Arial"/>
        </w:rPr>
        <w:br/>
        <w:t>Executive Director</w:t>
      </w:r>
      <w:r w:rsidRPr="00F81292">
        <w:rPr>
          <w:rFonts w:ascii="Arial" w:hAnsi="Arial" w:cs="Arial"/>
        </w:rPr>
        <w:br/>
        <w:t>Republic Telecommunication Agency (RATEL)</w:t>
      </w:r>
      <w:r w:rsidRPr="00F81292">
        <w:rPr>
          <w:rFonts w:ascii="Arial" w:hAnsi="Arial" w:cs="Arial"/>
        </w:rPr>
        <w:br/>
      </w:r>
      <w:proofErr w:type="spellStart"/>
      <w:r w:rsidRPr="00F81292">
        <w:rPr>
          <w:rFonts w:ascii="Arial" w:hAnsi="Arial" w:cs="Arial"/>
        </w:rPr>
        <w:t>Visnjiceva</w:t>
      </w:r>
      <w:proofErr w:type="spellEnd"/>
      <w:r w:rsidRPr="00F81292">
        <w:rPr>
          <w:rFonts w:ascii="Arial" w:hAnsi="Arial" w:cs="Arial"/>
        </w:rPr>
        <w:t xml:space="preserve"> 8</w:t>
      </w:r>
      <w:r w:rsidRPr="00F81292">
        <w:rPr>
          <w:rFonts w:ascii="Arial" w:hAnsi="Arial" w:cs="Arial"/>
        </w:rPr>
        <w:br/>
        <w:t>11000 Beograd</w:t>
      </w:r>
      <w:r w:rsidRPr="00F81292">
        <w:rPr>
          <w:rFonts w:ascii="Arial" w:hAnsi="Arial" w:cs="Arial"/>
        </w:rPr>
        <w:br/>
        <w:t>Serbia (Republic of)</w:t>
      </w:r>
      <w:r w:rsidRPr="00F81292">
        <w:rPr>
          <w:rFonts w:ascii="Arial" w:hAnsi="Arial" w:cs="Arial"/>
        </w:rPr>
        <w:br/>
        <w:t>Tel:</w:t>
      </w:r>
      <w:r w:rsidRPr="00F81292">
        <w:rPr>
          <w:rFonts w:ascii="Arial" w:hAnsi="Arial" w:cs="Arial"/>
        </w:rPr>
        <w:tab/>
        <w:t xml:space="preserve">+381 11 202 6828 </w:t>
      </w:r>
      <w:r w:rsidRPr="00F81292">
        <w:rPr>
          <w:rFonts w:ascii="Arial" w:hAnsi="Arial" w:cs="Arial"/>
        </w:rPr>
        <w:br/>
        <w:t>Fax:</w:t>
      </w:r>
      <w:r w:rsidRPr="00F81292">
        <w:rPr>
          <w:rFonts w:ascii="Arial" w:hAnsi="Arial" w:cs="Arial"/>
        </w:rPr>
        <w:tab/>
        <w:t>+381 11 324 2673</w:t>
      </w:r>
      <w:r w:rsidRPr="00F81292">
        <w:rPr>
          <w:rFonts w:ascii="Arial" w:hAnsi="Arial" w:cs="Arial"/>
        </w:rPr>
        <w:br/>
      </w:r>
      <w:hyperlink r:id="rId4" w:history="1">
        <w:r w:rsidRPr="00F81292">
          <w:rPr>
            <w:rFonts w:ascii="Arial" w:hAnsi="Arial" w:cs="Arial"/>
          </w:rPr>
          <w:t>http:</w:t>
        </w:r>
        <w:r w:rsidRPr="00F81292">
          <w:rPr>
            <w:rFonts w:ascii="Arial" w:hAnsi="Arial" w:cs="Arial"/>
          </w:rPr>
          <w:tab/>
          <w:t>www.ratel.rs</w:t>
        </w:r>
      </w:hyperlink>
    </w:p>
    <w:p w:rsidR="005C088E" w:rsidRPr="00036986" w:rsidRDefault="005C088E">
      <w:pPr>
        <w:rPr>
          <w:rFonts w:ascii="Arial" w:hAnsi="Arial" w:cs="Arial"/>
        </w:rPr>
      </w:pPr>
    </w:p>
    <w:sectPr w:rsidR="005C088E" w:rsidRPr="00036986" w:rsidSect="005C08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Times New Roman"/>
    <w:panose1 w:val="00000000000000000000"/>
    <w:charset w:val="4D"/>
    <w:family w:val="roman"/>
    <w:notTrueType/>
    <w:pitch w:val="default"/>
    <w:sig w:usb0="00000000" w:usb1="0A02889C" w:usb2="00000015" w:usb3="0D07859C" w:csb0="3D78AF95" w:csb1="0D078620"/>
  </w:font>
  <w:font w:name="Arial">
    <w:panose1 w:val="020B0604020202020204"/>
    <w:charset w:val="00"/>
    <w:family w:val="swiss"/>
    <w:pitch w:val="variable"/>
    <w:sig w:usb0="20002A87" w:usb1="80000000" w:usb2="00000008" w:usb3="00000000" w:csb0="000001FF" w:csb1="00000000"/>
  </w:font>
  <w:font w:name="FrugalSans">
    <w:altName w:val="Franklin Gothic Demi Cond"/>
    <w:charset w:val="00"/>
    <w:family w:val="swiss"/>
    <w:pitch w:val="variable"/>
    <w:sig w:usb0="00000087" w:usb1="00000000" w:usb2="00000000" w:usb3="00000000" w:csb0="0000001B"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36986"/>
    <w:rsid w:val="00033253"/>
    <w:rsid w:val="00036986"/>
    <w:rsid w:val="001B0091"/>
    <w:rsid w:val="005C088E"/>
    <w:rsid w:val="00940EA0"/>
    <w:rsid w:val="00B81F0F"/>
    <w:rsid w:val="00CC42C2"/>
    <w:rsid w:val="00E339DB"/>
    <w:rsid w:val="00F6485F"/>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986"/>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ind w:firstLine="567"/>
      <w:jc w:val="both"/>
      <w:textAlignment w:val="baseline"/>
    </w:pPr>
    <w:rPr>
      <w:rFonts w:ascii="FrugalSans" w:eastAsia="Times New Roman" w:hAnsi="FrugalSans" w:cs="Times New Roman"/>
      <w:sz w:val="20"/>
      <w:szCs w:val="20"/>
      <w:lang w:val="en-GB" w:eastAsia="en-US"/>
    </w:rPr>
  </w:style>
  <w:style w:type="paragraph" w:styleId="Heading4">
    <w:name w:val="heading 4"/>
    <w:basedOn w:val="Normal"/>
    <w:next w:val="Heading5"/>
    <w:link w:val="Heading4Char"/>
    <w:qFormat/>
    <w:rsid w:val="00036986"/>
    <w:pPr>
      <w:keepNext/>
      <w:keepLines/>
      <w:spacing w:before="360"/>
      <w:ind w:firstLine="0"/>
      <w:jc w:val="left"/>
      <w:outlineLvl w:val="3"/>
    </w:pPr>
    <w:rPr>
      <w:b/>
      <w:bCs/>
    </w:rPr>
  </w:style>
  <w:style w:type="paragraph" w:styleId="Heading5">
    <w:name w:val="heading 5"/>
    <w:basedOn w:val="Normal"/>
    <w:next w:val="Normal"/>
    <w:link w:val="Heading5Char"/>
    <w:uiPriority w:val="9"/>
    <w:semiHidden/>
    <w:unhideWhenUsed/>
    <w:qFormat/>
    <w:rsid w:val="0003698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36986"/>
    <w:rPr>
      <w:rFonts w:ascii="FrugalSans" w:eastAsia="Times New Roman" w:hAnsi="FrugalSans" w:cs="Times New Roman"/>
      <w:b/>
      <w:bCs/>
      <w:sz w:val="20"/>
      <w:szCs w:val="20"/>
      <w:lang w:val="en-GB" w:eastAsia="en-US"/>
    </w:rPr>
  </w:style>
  <w:style w:type="character" w:customStyle="1" w:styleId="Heading5Char">
    <w:name w:val="Heading 5 Char"/>
    <w:basedOn w:val="DefaultParagraphFont"/>
    <w:link w:val="Heading5"/>
    <w:uiPriority w:val="9"/>
    <w:semiHidden/>
    <w:rsid w:val="00036986"/>
    <w:rPr>
      <w:rFonts w:asciiTheme="majorHAnsi" w:eastAsiaTheme="majorEastAsia" w:hAnsiTheme="majorHAnsi" w:cstheme="majorBidi"/>
      <w:color w:val="243F60" w:themeColor="accent1" w:themeShade="7F"/>
      <w:sz w:val="20"/>
      <w:szCs w:val="20"/>
      <w:lang w:val="en-GB" w:eastAsia="en-US"/>
    </w:rPr>
  </w:style>
  <w:style w:type="paragraph" w:customStyle="1" w:styleId="Tablehead">
    <w:name w:val="Table head"/>
    <w:basedOn w:val="Normal"/>
    <w:rsid w:val="00036986"/>
    <w:pPr>
      <w:keepNext/>
      <w:tabs>
        <w:tab w:val="clear" w:pos="567"/>
        <w:tab w:val="clear" w:pos="1134"/>
        <w:tab w:val="clear" w:pos="1560"/>
        <w:tab w:val="clear" w:pos="2127"/>
        <w:tab w:val="clear" w:pos="5387"/>
        <w:tab w:val="clear" w:pos="5954"/>
        <w:tab w:val="left" w:pos="1276"/>
        <w:tab w:val="left" w:pos="1843"/>
      </w:tabs>
      <w:spacing w:before="60" w:after="60"/>
      <w:ind w:firstLine="0"/>
      <w:jc w:val="center"/>
    </w:pPr>
    <w:rPr>
      <w:rFonts w:ascii="Calibri" w:hAnsi="Calibri"/>
      <w:i/>
      <w:sz w:val="18"/>
      <w:lang w:val="fr-FR"/>
    </w:rPr>
  </w:style>
  <w:style w:type="paragraph" w:customStyle="1" w:styleId="Tabletext">
    <w:name w:val="Table text"/>
    <w:basedOn w:val="Normal"/>
    <w:rsid w:val="00036986"/>
    <w:pPr>
      <w:tabs>
        <w:tab w:val="clear" w:pos="567"/>
        <w:tab w:val="clear" w:pos="1134"/>
        <w:tab w:val="clear" w:pos="1560"/>
        <w:tab w:val="clear" w:pos="2127"/>
        <w:tab w:val="clear" w:pos="5387"/>
        <w:tab w:val="clear" w:pos="5954"/>
        <w:tab w:val="left" w:pos="1276"/>
        <w:tab w:val="left" w:pos="1843"/>
      </w:tabs>
      <w:spacing w:before="40" w:after="40"/>
      <w:ind w:firstLine="0"/>
      <w:jc w:val="left"/>
    </w:pPr>
    <w:rPr>
      <w:rFonts w:ascii="Calibri" w:hAnsi="Calibri"/>
      <w:bCs/>
      <w:sz w:val="18"/>
      <w:szCs w:val="22"/>
      <w:lang w:val="fr-FR"/>
    </w:rPr>
  </w:style>
  <w:style w:type="character" w:styleId="Hyperlink">
    <w:name w:val="Hyperlink"/>
    <w:basedOn w:val="DefaultParagraphFont"/>
    <w:uiPriority w:val="99"/>
    <w:unhideWhenUsed/>
    <w:rsid w:val="00CC42C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4209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ttp:%09www.ratel.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2564</Words>
  <Characters>14618</Characters>
  <Application>Microsoft Office Word</Application>
  <DocSecurity>0</DocSecurity>
  <Lines>121</Lines>
  <Paragraphs>34</Paragraphs>
  <ScaleCrop>false</ScaleCrop>
  <Company>ITU</Company>
  <LinksUpToDate>false</LinksUpToDate>
  <CharactersWithSpaces>17148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duty</dc:creator>
  <cp:keywords/>
  <dc:description/>
  <cp:lastModifiedBy>duty</cp:lastModifiedBy>
  <cp:revision>6</cp:revision>
  <dcterms:created xsi:type="dcterms:W3CDTF">2011-07-04T10:19:00Z</dcterms:created>
  <dcterms:modified xsi:type="dcterms:W3CDTF">2011-07-04T10:45:00Z</dcterms:modified>
</cp:coreProperties>
</file>