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B83" w:rsidRPr="004523F3" w:rsidRDefault="00D13EDE" w:rsidP="00475B83">
      <w:pPr>
        <w:pStyle w:val="Heading4"/>
        <w:spacing w:before="0"/>
        <w:rPr>
          <w:rFonts w:ascii="Arial" w:hAnsi="Arial" w:cs="Arial"/>
        </w:rPr>
      </w:pPr>
      <w:r>
        <w:rPr>
          <w:rFonts w:ascii="Arial" w:hAnsi="Arial" w:cs="Arial"/>
        </w:rPr>
        <w:t xml:space="preserve">Timor-Leste </w:t>
      </w:r>
      <w:r w:rsidR="00475B83" w:rsidRPr="004523F3">
        <w:rPr>
          <w:rFonts w:ascii="Arial" w:hAnsi="Arial" w:cs="Arial"/>
        </w:rPr>
        <w:t xml:space="preserve"> (country code +670) </w:t>
      </w:r>
    </w:p>
    <w:p w:rsidR="00D9248D" w:rsidRDefault="00D9248D" w:rsidP="00475B83">
      <w:pPr>
        <w:pStyle w:val="Heading5"/>
        <w:rPr>
          <w:rFonts w:ascii="Arial" w:hAnsi="Arial" w:cs="Arial"/>
          <w:b w:val="0"/>
          <w:bCs w:val="0"/>
        </w:rPr>
      </w:pPr>
    </w:p>
    <w:p w:rsidR="00475B83" w:rsidRPr="004523F3" w:rsidRDefault="00475B83" w:rsidP="00475B83">
      <w:pPr>
        <w:pStyle w:val="Heading5"/>
        <w:rPr>
          <w:rFonts w:ascii="Arial" w:hAnsi="Arial" w:cs="Arial"/>
          <w:b w:val="0"/>
          <w:bCs w:val="0"/>
        </w:rPr>
      </w:pPr>
      <w:r w:rsidRPr="004523F3">
        <w:rPr>
          <w:rFonts w:ascii="Arial" w:hAnsi="Arial" w:cs="Arial"/>
          <w:b w:val="0"/>
          <w:bCs w:val="0"/>
        </w:rPr>
        <w:t>Communication of 27.III.2013:</w:t>
      </w:r>
    </w:p>
    <w:p w:rsidR="00475B83" w:rsidRPr="004523F3" w:rsidRDefault="00475B83" w:rsidP="00475B83">
      <w:pPr>
        <w:jc w:val="both"/>
        <w:rPr>
          <w:rFonts w:cs="Arial"/>
          <w:sz w:val="20"/>
        </w:rPr>
      </w:pPr>
      <w:r w:rsidRPr="004523F3">
        <w:rPr>
          <w:rFonts w:cs="Arial"/>
          <w:iCs/>
          <w:sz w:val="20"/>
        </w:rPr>
        <w:t>The</w:t>
      </w:r>
      <w:r w:rsidRPr="004523F3">
        <w:rPr>
          <w:rFonts w:cs="Arial"/>
          <w:i/>
          <w:sz w:val="20"/>
        </w:rPr>
        <w:t xml:space="preserve"> </w:t>
      </w:r>
      <w:r w:rsidRPr="004523F3">
        <w:rPr>
          <w:rFonts w:cs="Arial"/>
          <w:i/>
          <w:iCs/>
          <w:sz w:val="20"/>
        </w:rPr>
        <w:t>Ministry Transport and Communication</w:t>
      </w:r>
      <w:r w:rsidRPr="004523F3">
        <w:rPr>
          <w:rFonts w:cs="Arial"/>
          <w:i/>
          <w:sz w:val="20"/>
        </w:rPr>
        <w:t xml:space="preserve">, </w:t>
      </w:r>
      <w:proofErr w:type="spellStart"/>
      <w:r w:rsidRPr="004523F3">
        <w:rPr>
          <w:rFonts w:cs="Arial"/>
          <w:sz w:val="20"/>
        </w:rPr>
        <w:t>Dili</w:t>
      </w:r>
      <w:proofErr w:type="spellEnd"/>
      <w:r w:rsidRPr="004523F3">
        <w:rPr>
          <w:rFonts w:cs="Arial"/>
          <w:sz w:val="20"/>
        </w:rPr>
        <w:t>, announces the following changes to the numbering plan for Timor-Leste that has been introduced since 01 January 2013:</w:t>
      </w:r>
    </w:p>
    <w:p w:rsidR="00475B83" w:rsidRPr="004523F3" w:rsidRDefault="00475B83" w:rsidP="00475B83">
      <w:pPr>
        <w:jc w:val="both"/>
        <w:rPr>
          <w:rFonts w:cs="Arial"/>
          <w:i/>
          <w:iCs/>
          <w:sz w:val="20"/>
        </w:rPr>
      </w:pPr>
    </w:p>
    <w:p w:rsidR="00475B83" w:rsidRPr="004523F3" w:rsidRDefault="00475B83" w:rsidP="00475B83">
      <w:pPr>
        <w:jc w:val="both"/>
        <w:rPr>
          <w:rFonts w:cs="Arial"/>
          <w:i/>
          <w:iCs/>
          <w:sz w:val="20"/>
        </w:rPr>
      </w:pPr>
      <w:r w:rsidRPr="004523F3">
        <w:rPr>
          <w:rFonts w:cs="Arial"/>
          <w:i/>
          <w:iCs/>
          <w:sz w:val="20"/>
        </w:rPr>
        <w:t>Description of number change for national numbering plan for country code +670</w:t>
      </w:r>
    </w:p>
    <w:p w:rsidR="00475B83" w:rsidRPr="004523F3" w:rsidRDefault="00475B83" w:rsidP="00475B83">
      <w:pPr>
        <w:jc w:val="both"/>
        <w:rPr>
          <w:rFonts w:cs="Arial"/>
          <w:sz w:val="20"/>
        </w:rPr>
      </w:pPr>
    </w:p>
    <w:p w:rsidR="00475B83" w:rsidRPr="004523F3" w:rsidRDefault="00475B83" w:rsidP="00475B83">
      <w:pPr>
        <w:numPr>
          <w:ilvl w:val="0"/>
          <w:numId w:val="2"/>
        </w:numPr>
        <w:ind w:left="360"/>
        <w:jc w:val="both"/>
        <w:rPr>
          <w:rFonts w:cs="Arial"/>
          <w:b/>
          <w:sz w:val="20"/>
        </w:rPr>
      </w:pPr>
      <w:r w:rsidRPr="004523F3">
        <w:rPr>
          <w:rFonts w:cs="Arial"/>
          <w:b/>
          <w:sz w:val="20"/>
        </w:rPr>
        <w:t>Non-geographic number for cellular mobile:</w:t>
      </w:r>
    </w:p>
    <w:p w:rsidR="00475B83" w:rsidRPr="004523F3" w:rsidRDefault="00475B83" w:rsidP="00475B83">
      <w:pPr>
        <w:tabs>
          <w:tab w:val="left" w:pos="5670"/>
        </w:tabs>
        <w:ind w:left="360"/>
        <w:jc w:val="both"/>
        <w:rPr>
          <w:rFonts w:cs="Arial"/>
          <w:sz w:val="20"/>
        </w:rPr>
      </w:pPr>
      <w:r w:rsidRPr="004523F3">
        <w:rPr>
          <w:rFonts w:cs="Arial"/>
          <w:sz w:val="20"/>
        </w:rPr>
        <w:t xml:space="preserve">The minimum number length (excluding the country code): 7 digits </w:t>
      </w:r>
    </w:p>
    <w:p w:rsidR="00475B83" w:rsidRPr="004523F3" w:rsidRDefault="00475B83" w:rsidP="00475B83">
      <w:pPr>
        <w:tabs>
          <w:tab w:val="left" w:pos="5670"/>
        </w:tabs>
        <w:ind w:left="360"/>
        <w:jc w:val="both"/>
        <w:rPr>
          <w:rFonts w:cs="Arial"/>
          <w:sz w:val="20"/>
        </w:rPr>
      </w:pPr>
      <w:r w:rsidRPr="004523F3">
        <w:rPr>
          <w:rFonts w:cs="Arial"/>
          <w:sz w:val="20"/>
        </w:rPr>
        <w:t>The maximum number length (excluding country code): 8 digits</w:t>
      </w:r>
    </w:p>
    <w:p w:rsidR="00475B83" w:rsidRPr="004523F3" w:rsidRDefault="00475B83" w:rsidP="00475B83">
      <w:pPr>
        <w:tabs>
          <w:tab w:val="left" w:pos="720"/>
        </w:tabs>
        <w:jc w:val="both"/>
        <w:rPr>
          <w:rFonts w:cs="Arial"/>
          <w:sz w:val="20"/>
        </w:rPr>
      </w:pPr>
    </w:p>
    <w:p w:rsidR="00475B83" w:rsidRPr="004523F3" w:rsidRDefault="00475B83" w:rsidP="00475B83">
      <w:pPr>
        <w:tabs>
          <w:tab w:val="left" w:pos="360"/>
        </w:tabs>
        <w:jc w:val="both"/>
        <w:rPr>
          <w:rFonts w:cs="Arial"/>
          <w:sz w:val="20"/>
        </w:rPr>
      </w:pPr>
      <w:r w:rsidRPr="004523F3">
        <w:rPr>
          <w:rFonts w:cs="Arial"/>
          <w:sz w:val="20"/>
        </w:rPr>
        <w:t>Details of numbering plan</w:t>
      </w:r>
    </w:p>
    <w:p w:rsidR="00475B83" w:rsidRPr="004523F3" w:rsidRDefault="00475B83" w:rsidP="00475B83">
      <w:pPr>
        <w:rPr>
          <w:rFonts w:cs="Arial"/>
          <w:sz w:val="20"/>
        </w:rPr>
      </w:pPr>
    </w:p>
    <w:tbl>
      <w:tblPr>
        <w:tblW w:w="10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4" w:type="dxa"/>
          <w:right w:w="74" w:type="dxa"/>
        </w:tblCellMar>
        <w:tblLook w:val="04A0"/>
      </w:tblPr>
      <w:tblGrid>
        <w:gridCol w:w="1633"/>
        <w:gridCol w:w="1170"/>
        <w:gridCol w:w="1260"/>
        <w:gridCol w:w="1182"/>
        <w:gridCol w:w="850"/>
        <w:gridCol w:w="768"/>
        <w:gridCol w:w="1073"/>
        <w:gridCol w:w="2264"/>
      </w:tblGrid>
      <w:tr w:rsidR="00475B83" w:rsidRPr="004523F3" w:rsidTr="00041D26">
        <w:trPr>
          <w:cantSplit/>
          <w:tblHeader/>
          <w:jc w:val="center"/>
        </w:trPr>
        <w:tc>
          <w:tcPr>
            <w:tcW w:w="1633" w:type="dxa"/>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bCs/>
                <w:i/>
                <w:iCs/>
                <w:sz w:val="20"/>
              </w:rPr>
            </w:pPr>
            <w:r w:rsidRPr="004523F3">
              <w:rPr>
                <w:rFonts w:cs="Arial"/>
                <w:bCs/>
                <w:i/>
                <w:iCs/>
                <w:sz w:val="20"/>
              </w:rPr>
              <w:t>(1)</w:t>
            </w:r>
          </w:p>
        </w:tc>
        <w:tc>
          <w:tcPr>
            <w:tcW w:w="2430" w:type="dxa"/>
            <w:gridSpan w:val="2"/>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bCs/>
                <w:i/>
                <w:iCs/>
                <w:sz w:val="20"/>
              </w:rPr>
            </w:pPr>
            <w:r w:rsidRPr="004523F3">
              <w:rPr>
                <w:rFonts w:cs="Arial"/>
                <w:bCs/>
                <w:i/>
                <w:iCs/>
                <w:sz w:val="20"/>
              </w:rPr>
              <w:t>(2)</w:t>
            </w:r>
          </w:p>
        </w:tc>
        <w:tc>
          <w:tcPr>
            <w:tcW w:w="1182" w:type="dxa"/>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bCs/>
                <w:i/>
                <w:iCs/>
                <w:sz w:val="20"/>
              </w:rPr>
            </w:pPr>
            <w:r w:rsidRPr="004523F3">
              <w:rPr>
                <w:rFonts w:cs="Arial"/>
                <w:bCs/>
                <w:i/>
                <w:iCs/>
                <w:sz w:val="20"/>
              </w:rPr>
              <w:t>(3)</w:t>
            </w:r>
          </w:p>
        </w:tc>
        <w:tc>
          <w:tcPr>
            <w:tcW w:w="1618" w:type="dxa"/>
            <w:gridSpan w:val="2"/>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bCs/>
                <w:i/>
                <w:iCs/>
                <w:sz w:val="20"/>
              </w:rPr>
            </w:pPr>
            <w:r w:rsidRPr="004523F3">
              <w:rPr>
                <w:rFonts w:cs="Arial"/>
                <w:bCs/>
                <w:i/>
                <w:iCs/>
                <w:sz w:val="20"/>
              </w:rPr>
              <w:t>(4)</w:t>
            </w:r>
          </w:p>
        </w:tc>
        <w:tc>
          <w:tcPr>
            <w:tcW w:w="1073" w:type="dxa"/>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bCs/>
                <w:i/>
                <w:iCs/>
                <w:sz w:val="20"/>
              </w:rPr>
            </w:pPr>
            <w:r w:rsidRPr="004523F3">
              <w:rPr>
                <w:rFonts w:cs="Arial"/>
                <w:bCs/>
                <w:i/>
                <w:iCs/>
                <w:sz w:val="20"/>
              </w:rPr>
              <w:t>(5)</w:t>
            </w:r>
          </w:p>
        </w:tc>
        <w:tc>
          <w:tcPr>
            <w:tcW w:w="2264" w:type="dxa"/>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bCs/>
                <w:i/>
                <w:iCs/>
                <w:sz w:val="20"/>
              </w:rPr>
            </w:pPr>
            <w:r w:rsidRPr="004523F3">
              <w:rPr>
                <w:rFonts w:cs="Arial"/>
                <w:bCs/>
                <w:i/>
                <w:iCs/>
                <w:sz w:val="20"/>
              </w:rPr>
              <w:t>(6)</w:t>
            </w:r>
          </w:p>
        </w:tc>
      </w:tr>
      <w:tr w:rsidR="00475B83" w:rsidRPr="004523F3" w:rsidTr="00041D26">
        <w:trPr>
          <w:cantSplit/>
          <w:trHeight w:val="675"/>
          <w:tblHeader/>
          <w:jc w:val="center"/>
        </w:trPr>
        <w:tc>
          <w:tcPr>
            <w:tcW w:w="1633" w:type="dxa"/>
            <w:vMerge w:val="restart"/>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bCs/>
                <w:i/>
                <w:iCs/>
                <w:sz w:val="20"/>
              </w:rPr>
              <w:t>Communicated time and date of change</w:t>
            </w:r>
          </w:p>
        </w:tc>
        <w:tc>
          <w:tcPr>
            <w:tcW w:w="2430" w:type="dxa"/>
            <w:gridSpan w:val="2"/>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bCs/>
                <w:i/>
                <w:iCs/>
                <w:sz w:val="20"/>
              </w:rPr>
              <w:t>N(S) N</w:t>
            </w:r>
          </w:p>
        </w:tc>
        <w:tc>
          <w:tcPr>
            <w:tcW w:w="1182" w:type="dxa"/>
            <w:vMerge w:val="restart"/>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bCs/>
                <w:i/>
                <w:iCs/>
                <w:sz w:val="20"/>
              </w:rPr>
              <w:t>Usage of E.164 number</w:t>
            </w:r>
          </w:p>
        </w:tc>
        <w:tc>
          <w:tcPr>
            <w:tcW w:w="1618" w:type="dxa"/>
            <w:gridSpan w:val="2"/>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bCs/>
                <w:i/>
                <w:iCs/>
                <w:sz w:val="20"/>
              </w:rPr>
              <w:t>Parallel running</w:t>
            </w:r>
          </w:p>
        </w:tc>
        <w:tc>
          <w:tcPr>
            <w:tcW w:w="1073" w:type="dxa"/>
            <w:vMerge w:val="restart"/>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bCs/>
                <w:i/>
                <w:iCs/>
                <w:sz w:val="20"/>
              </w:rPr>
              <w:t>Operator</w:t>
            </w:r>
          </w:p>
        </w:tc>
        <w:tc>
          <w:tcPr>
            <w:tcW w:w="2264" w:type="dxa"/>
            <w:vMerge w:val="restart"/>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bCs/>
                <w:i/>
                <w:iCs/>
                <w:sz w:val="20"/>
              </w:rPr>
              <w:t>Proposed wording of announcement</w:t>
            </w:r>
          </w:p>
        </w:tc>
      </w:tr>
      <w:tr w:rsidR="00475B83" w:rsidRPr="004523F3" w:rsidTr="00041D26">
        <w:trPr>
          <w:cantSplit/>
          <w:tblHeader/>
          <w:jc w:val="center"/>
        </w:trPr>
        <w:tc>
          <w:tcPr>
            <w:tcW w:w="1633" w:type="dxa"/>
            <w:vMerge/>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spacing w:before="60" w:after="60"/>
              <w:jc w:val="center"/>
              <w:rPr>
                <w:rFonts w:cs="Arial"/>
                <w:sz w:val="20"/>
              </w:rPr>
            </w:pPr>
          </w:p>
        </w:tc>
        <w:tc>
          <w:tcPr>
            <w:tcW w:w="1170" w:type="dxa"/>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bCs/>
                <w:i/>
                <w:iCs/>
                <w:sz w:val="20"/>
              </w:rPr>
            </w:pPr>
            <w:r w:rsidRPr="004523F3">
              <w:rPr>
                <w:rFonts w:cs="Arial"/>
                <w:bCs/>
                <w:i/>
                <w:iCs/>
                <w:sz w:val="20"/>
              </w:rPr>
              <w:t>Old</w:t>
            </w:r>
            <w:r w:rsidRPr="004523F3">
              <w:rPr>
                <w:rFonts w:cs="Arial"/>
                <w:bCs/>
                <w:i/>
                <w:iCs/>
                <w:sz w:val="20"/>
              </w:rPr>
              <w:br/>
              <w:t>number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bCs/>
                <w:i/>
                <w:iCs/>
                <w:sz w:val="20"/>
              </w:rPr>
            </w:pPr>
            <w:r w:rsidRPr="004523F3">
              <w:rPr>
                <w:rFonts w:cs="Arial"/>
                <w:bCs/>
                <w:i/>
                <w:iCs/>
                <w:sz w:val="20"/>
              </w:rPr>
              <w:t>New</w:t>
            </w:r>
            <w:r w:rsidRPr="004523F3">
              <w:rPr>
                <w:rFonts w:cs="Arial"/>
                <w:bCs/>
                <w:i/>
                <w:iCs/>
                <w:sz w:val="20"/>
              </w:rPr>
              <w:br/>
              <w:t>number</w:t>
            </w:r>
          </w:p>
        </w:tc>
        <w:tc>
          <w:tcPr>
            <w:tcW w:w="1182" w:type="dxa"/>
            <w:vMerge/>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spacing w:before="60" w:after="60"/>
              <w:jc w:val="center"/>
              <w:rPr>
                <w:rFonts w:cs="Arial"/>
                <w:sz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bCs/>
                <w:i/>
                <w:iCs/>
                <w:sz w:val="20"/>
              </w:rPr>
            </w:pPr>
            <w:r w:rsidRPr="004523F3">
              <w:rPr>
                <w:rFonts w:cs="Arial"/>
                <w:bCs/>
                <w:i/>
                <w:iCs/>
                <w:sz w:val="20"/>
              </w:rPr>
              <w:t>Begins</w:t>
            </w:r>
          </w:p>
        </w:tc>
        <w:tc>
          <w:tcPr>
            <w:tcW w:w="768" w:type="dxa"/>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bCs/>
                <w:i/>
                <w:iCs/>
                <w:sz w:val="20"/>
              </w:rPr>
            </w:pPr>
            <w:r w:rsidRPr="004523F3">
              <w:rPr>
                <w:rFonts w:cs="Arial"/>
                <w:bCs/>
                <w:i/>
                <w:iCs/>
                <w:sz w:val="20"/>
              </w:rPr>
              <w:t>Ends</w:t>
            </w:r>
          </w:p>
        </w:tc>
        <w:tc>
          <w:tcPr>
            <w:tcW w:w="1073" w:type="dxa"/>
            <w:vMerge/>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spacing w:before="60" w:after="60"/>
              <w:jc w:val="center"/>
              <w:rPr>
                <w:rFonts w:cs="Arial"/>
                <w:sz w:val="20"/>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475B83" w:rsidRPr="004523F3" w:rsidRDefault="00475B83" w:rsidP="00475B83">
            <w:pPr>
              <w:spacing w:before="60" w:after="60"/>
              <w:jc w:val="center"/>
              <w:rPr>
                <w:rFonts w:cs="Arial"/>
                <w:sz w:val="20"/>
              </w:rPr>
            </w:pPr>
          </w:p>
        </w:tc>
      </w:tr>
      <w:tr w:rsidR="00475B83" w:rsidRPr="004523F3" w:rsidTr="00041D26">
        <w:trPr>
          <w:cantSplit/>
          <w:jc w:val="center"/>
        </w:trPr>
        <w:tc>
          <w:tcPr>
            <w:tcW w:w="16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i/>
                <w:sz w:val="20"/>
              </w:rPr>
            </w:pPr>
            <w:r w:rsidRPr="004523F3">
              <w:rPr>
                <w:rFonts w:cs="Arial"/>
                <w:sz w:val="20"/>
              </w:rPr>
              <w:t>01 January 2013</w:t>
            </w:r>
            <w:r w:rsidRPr="004523F3">
              <w:rPr>
                <w:rFonts w:cs="Arial"/>
                <w:sz w:val="20"/>
              </w:rPr>
              <w:br/>
              <w:t>00:00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spacing w:before="60" w:after="60"/>
              <w:jc w:val="center"/>
              <w:rPr>
                <w:rFonts w:eastAsia="SimSun" w:cs="Arial"/>
                <w:sz w:val="20"/>
                <w:lang w:eastAsia="zh-CN"/>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73XXXXXX</w:t>
            </w:r>
          </w:p>
        </w:tc>
        <w:tc>
          <w:tcPr>
            <w:tcW w:w="11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Non-geographic number for cellular mobile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7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TELIN/</w:t>
            </w:r>
          </w:p>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TELKOMCEL</w:t>
            </w:r>
          </w:p>
        </w:tc>
        <w:tc>
          <w:tcPr>
            <w:tcW w:w="2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r>
      <w:tr w:rsidR="00475B83" w:rsidRPr="004523F3" w:rsidTr="00041D26">
        <w:trPr>
          <w:cantSplit/>
          <w:jc w:val="center"/>
        </w:trPr>
        <w:tc>
          <w:tcPr>
            <w:tcW w:w="16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01 January 2013</w:t>
            </w:r>
            <w:r w:rsidRPr="004523F3">
              <w:rPr>
                <w:rFonts w:cs="Arial"/>
                <w:sz w:val="20"/>
              </w:rPr>
              <w:br/>
              <w:t>00:00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spacing w:before="60" w:after="60"/>
              <w:jc w:val="center"/>
              <w:rPr>
                <w:rFonts w:eastAsia="SimSun" w:cs="Arial"/>
                <w:sz w:val="20"/>
                <w:lang w:eastAsia="zh-CN"/>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74XXXXXX</w:t>
            </w:r>
          </w:p>
        </w:tc>
        <w:tc>
          <w:tcPr>
            <w:tcW w:w="11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Non-geographic number for cellular mobile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7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TELIN/</w:t>
            </w:r>
          </w:p>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TELKOMCEL</w:t>
            </w:r>
          </w:p>
        </w:tc>
        <w:tc>
          <w:tcPr>
            <w:tcW w:w="2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r>
      <w:tr w:rsidR="00475B83" w:rsidRPr="004523F3" w:rsidTr="00041D26">
        <w:trPr>
          <w:cantSplit/>
          <w:jc w:val="center"/>
        </w:trPr>
        <w:tc>
          <w:tcPr>
            <w:tcW w:w="16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i/>
                <w:sz w:val="20"/>
              </w:rPr>
            </w:pPr>
            <w:r w:rsidRPr="004523F3">
              <w:rPr>
                <w:rFonts w:cs="Arial"/>
                <w:sz w:val="20"/>
              </w:rPr>
              <w:t>01 January 2013</w:t>
            </w:r>
            <w:r w:rsidRPr="004523F3">
              <w:rPr>
                <w:rFonts w:cs="Arial"/>
                <w:sz w:val="20"/>
              </w:rPr>
              <w:br/>
              <w:t>00:00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spacing w:before="60" w:after="60"/>
              <w:jc w:val="center"/>
              <w:rPr>
                <w:rFonts w:eastAsia="SimSun" w:cs="Arial"/>
                <w:sz w:val="20"/>
                <w:lang w:eastAsia="zh-CN"/>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75XXXXXX</w:t>
            </w:r>
          </w:p>
        </w:tc>
        <w:tc>
          <w:tcPr>
            <w:tcW w:w="11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Non-geographic number for cellular mobile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7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VIETTEL/</w:t>
            </w:r>
          </w:p>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TELMOR</w:t>
            </w:r>
          </w:p>
        </w:tc>
        <w:tc>
          <w:tcPr>
            <w:tcW w:w="2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r>
      <w:tr w:rsidR="00475B83" w:rsidRPr="004523F3" w:rsidTr="00041D26">
        <w:trPr>
          <w:cantSplit/>
          <w:jc w:val="center"/>
        </w:trPr>
        <w:tc>
          <w:tcPr>
            <w:tcW w:w="16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01 January 2013</w:t>
            </w:r>
            <w:r w:rsidRPr="004523F3">
              <w:rPr>
                <w:rFonts w:cs="Arial"/>
                <w:sz w:val="20"/>
              </w:rPr>
              <w:br/>
              <w:t>00:00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spacing w:before="60" w:after="60"/>
              <w:jc w:val="center"/>
              <w:rPr>
                <w:rFonts w:eastAsia="SimSun" w:cs="Arial"/>
                <w:sz w:val="20"/>
                <w:lang w:eastAsia="zh-CN"/>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76XXXXXX</w:t>
            </w:r>
          </w:p>
        </w:tc>
        <w:tc>
          <w:tcPr>
            <w:tcW w:w="11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Non-geographic number for cellular mobile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7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VIETTEL/</w:t>
            </w:r>
          </w:p>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TELMOR</w:t>
            </w:r>
          </w:p>
        </w:tc>
        <w:tc>
          <w:tcPr>
            <w:tcW w:w="2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r>
      <w:tr w:rsidR="00475B83" w:rsidRPr="004523F3" w:rsidTr="00041D26">
        <w:trPr>
          <w:cantSplit/>
          <w:jc w:val="center"/>
        </w:trPr>
        <w:tc>
          <w:tcPr>
            <w:tcW w:w="1633" w:type="dxa"/>
            <w:tcBorders>
              <w:top w:val="single" w:sz="4" w:space="0" w:color="auto"/>
              <w:left w:val="single" w:sz="4" w:space="0" w:color="auto"/>
              <w:bottom w:val="single" w:sz="4" w:space="0" w:color="auto"/>
              <w:right w:val="single" w:sz="4" w:space="0" w:color="auto"/>
            </w:tcBorders>
            <w:shd w:val="clear" w:color="auto" w:fill="auto"/>
            <w:vAlign w:val="center"/>
          </w:tcPr>
          <w:p w:rsidR="00475B83" w:rsidRPr="004523F3" w:rsidRDefault="00475B83" w:rsidP="00475B83">
            <w:pPr>
              <w:spacing w:before="60" w:after="60"/>
              <w:jc w:val="center"/>
              <w:rPr>
                <w:rFonts w:cs="Arial"/>
                <w:sz w:val="20"/>
              </w:rPr>
            </w:pPr>
            <w:r w:rsidRPr="004523F3">
              <w:rPr>
                <w:rFonts w:cs="Arial"/>
                <w:sz w:val="20"/>
              </w:rPr>
              <w:t>01 January 2013</w:t>
            </w:r>
            <w:r w:rsidRPr="004523F3">
              <w:rPr>
                <w:rFonts w:cs="Arial"/>
                <w:sz w:val="20"/>
              </w:rPr>
              <w:br/>
              <w:t>00:00</w:t>
            </w:r>
          </w:p>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78XXXXXX</w:t>
            </w:r>
          </w:p>
        </w:tc>
        <w:tc>
          <w:tcPr>
            <w:tcW w:w="11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Non-geographic number for cellular mobile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7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Timor Telecom</w:t>
            </w:r>
          </w:p>
        </w:tc>
        <w:tc>
          <w:tcPr>
            <w:tcW w:w="2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r>
      <w:tr w:rsidR="00475B83" w:rsidRPr="004523F3" w:rsidTr="00041D26">
        <w:trPr>
          <w:cantSplit/>
          <w:jc w:val="center"/>
        </w:trPr>
        <w:tc>
          <w:tcPr>
            <w:tcW w:w="16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i/>
                <w:sz w:val="20"/>
              </w:rPr>
            </w:pPr>
            <w:r w:rsidRPr="004523F3">
              <w:rPr>
                <w:rFonts w:cs="Arial"/>
                <w:sz w:val="20"/>
              </w:rPr>
              <w:lastRenderedPageBreak/>
              <w:t>01 January 2013</w:t>
            </w:r>
            <w:r w:rsidRPr="004523F3">
              <w:rPr>
                <w:rFonts w:cs="Arial"/>
                <w:sz w:val="20"/>
              </w:rPr>
              <w:br/>
              <w:t>00:00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7XX</w:t>
            </w:r>
            <w:bookmarkStart w:id="0" w:name="_GoBack"/>
            <w:bookmarkEnd w:id="0"/>
            <w:r w:rsidRPr="004523F3">
              <w:rPr>
                <w:rFonts w:cs="Arial"/>
                <w:sz w:val="20"/>
              </w:rPr>
              <w:t>XXXX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77XXXXXX</w:t>
            </w:r>
          </w:p>
        </w:tc>
        <w:tc>
          <w:tcPr>
            <w:tcW w:w="11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Non-geographic number for cellular mobile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7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Timor Telecom</w:t>
            </w:r>
          </w:p>
        </w:tc>
        <w:tc>
          <w:tcPr>
            <w:tcW w:w="2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041D26">
            <w:pPr>
              <w:spacing w:before="60" w:after="60"/>
              <w:rPr>
                <w:rFonts w:cs="Arial"/>
                <w:sz w:val="20"/>
                <w:lang w:val="es-ES"/>
              </w:rPr>
            </w:pPr>
            <w:proofErr w:type="spellStart"/>
            <w:r w:rsidRPr="004523F3">
              <w:rPr>
                <w:rFonts w:cs="Arial"/>
                <w:sz w:val="20"/>
                <w:lang w:val="es-ES"/>
              </w:rPr>
              <w:t>For</w:t>
            </w:r>
            <w:proofErr w:type="spellEnd"/>
            <w:r w:rsidRPr="004523F3">
              <w:rPr>
                <w:rFonts w:cs="Arial"/>
                <w:sz w:val="20"/>
                <w:lang w:val="es-ES"/>
              </w:rPr>
              <w:t xml:space="preserve"> </w:t>
            </w:r>
            <w:proofErr w:type="spellStart"/>
            <w:r w:rsidRPr="004523F3">
              <w:rPr>
                <w:rFonts w:cs="Arial"/>
                <w:sz w:val="20"/>
                <w:lang w:val="es-ES"/>
              </w:rPr>
              <w:t>national</w:t>
            </w:r>
            <w:proofErr w:type="spellEnd"/>
            <w:r w:rsidRPr="004523F3">
              <w:rPr>
                <w:rFonts w:cs="Arial"/>
                <w:sz w:val="20"/>
                <w:lang w:val="es-ES"/>
              </w:rPr>
              <w:t xml:space="preserve"> </w:t>
            </w:r>
            <w:proofErr w:type="spellStart"/>
            <w:r w:rsidRPr="004523F3">
              <w:rPr>
                <w:rFonts w:cs="Arial"/>
                <w:sz w:val="20"/>
                <w:lang w:val="es-ES"/>
              </w:rPr>
              <w:t>calls</w:t>
            </w:r>
            <w:proofErr w:type="spellEnd"/>
            <w:r w:rsidRPr="004523F3">
              <w:rPr>
                <w:rFonts w:cs="Arial"/>
                <w:sz w:val="20"/>
                <w:lang w:val="es-ES"/>
              </w:rPr>
              <w:t>: “</w:t>
            </w:r>
            <w:r w:rsidRPr="004523F3">
              <w:rPr>
                <w:rFonts w:cs="Arial"/>
                <w:i/>
                <w:iCs/>
                <w:sz w:val="20"/>
                <w:lang w:val="es-ES"/>
              </w:rPr>
              <w:t xml:space="preserve">O número que </w:t>
            </w:r>
            <w:proofErr w:type="spellStart"/>
            <w:r w:rsidRPr="004523F3">
              <w:rPr>
                <w:rFonts w:cs="Arial"/>
                <w:i/>
                <w:iCs/>
                <w:sz w:val="20"/>
                <w:lang w:val="es-ES"/>
              </w:rPr>
              <w:t>marcou</w:t>
            </w:r>
            <w:proofErr w:type="spellEnd"/>
            <w:r w:rsidRPr="004523F3">
              <w:rPr>
                <w:rFonts w:cs="Arial"/>
                <w:i/>
                <w:iCs/>
                <w:sz w:val="20"/>
                <w:lang w:val="es-ES"/>
              </w:rPr>
              <w:t xml:space="preserve"> </w:t>
            </w:r>
            <w:proofErr w:type="spellStart"/>
            <w:r w:rsidRPr="004523F3">
              <w:rPr>
                <w:rFonts w:cs="Arial"/>
                <w:i/>
                <w:iCs/>
                <w:sz w:val="20"/>
                <w:lang w:val="es-ES"/>
              </w:rPr>
              <w:t>foi</w:t>
            </w:r>
            <w:proofErr w:type="spellEnd"/>
            <w:r w:rsidRPr="004523F3">
              <w:rPr>
                <w:rFonts w:cs="Arial"/>
                <w:i/>
                <w:iCs/>
                <w:sz w:val="20"/>
                <w:lang w:val="es-ES"/>
              </w:rPr>
              <w:t xml:space="preserve"> alterado. Por favor desligue e adicione 7, seguido dos restantes dígitos.</w:t>
            </w:r>
          </w:p>
          <w:p w:rsidR="00475B83" w:rsidRPr="004523F3" w:rsidRDefault="00475B83" w:rsidP="00041D26">
            <w:pPr>
              <w:spacing w:before="60" w:after="60"/>
              <w:rPr>
                <w:rFonts w:cs="Arial"/>
                <w:sz w:val="20"/>
              </w:rPr>
            </w:pPr>
            <w:r w:rsidRPr="004523F3">
              <w:rPr>
                <w:rFonts w:cs="Arial"/>
                <w:sz w:val="20"/>
              </w:rPr>
              <w:t>The number you dialed has changed. Please hang up and dial 7, followed by the other digits”.</w:t>
            </w:r>
          </w:p>
          <w:p w:rsidR="00475B83" w:rsidRPr="004523F3" w:rsidRDefault="00475B83" w:rsidP="00041D26">
            <w:pPr>
              <w:spacing w:before="60" w:after="60"/>
              <w:rPr>
                <w:rFonts w:cs="Arial"/>
                <w:i/>
                <w:iCs/>
                <w:sz w:val="20"/>
                <w:lang w:val="es-ES"/>
              </w:rPr>
            </w:pPr>
            <w:proofErr w:type="spellStart"/>
            <w:r w:rsidRPr="004523F3">
              <w:rPr>
                <w:rFonts w:cs="Arial"/>
                <w:sz w:val="20"/>
                <w:lang w:val="es-ES"/>
              </w:rPr>
              <w:t>For</w:t>
            </w:r>
            <w:proofErr w:type="spellEnd"/>
            <w:r w:rsidRPr="004523F3">
              <w:rPr>
                <w:rFonts w:cs="Arial"/>
                <w:sz w:val="20"/>
                <w:lang w:val="es-ES"/>
              </w:rPr>
              <w:t xml:space="preserve"> </w:t>
            </w:r>
            <w:proofErr w:type="spellStart"/>
            <w:r w:rsidRPr="004523F3">
              <w:rPr>
                <w:rFonts w:cs="Arial"/>
                <w:sz w:val="20"/>
                <w:lang w:val="es-ES"/>
              </w:rPr>
              <w:t>international</w:t>
            </w:r>
            <w:proofErr w:type="spellEnd"/>
            <w:r w:rsidRPr="004523F3">
              <w:rPr>
                <w:rFonts w:cs="Arial"/>
                <w:sz w:val="20"/>
                <w:lang w:val="es-ES"/>
              </w:rPr>
              <w:t xml:space="preserve"> </w:t>
            </w:r>
            <w:proofErr w:type="spellStart"/>
            <w:r w:rsidRPr="004523F3">
              <w:rPr>
                <w:rFonts w:cs="Arial"/>
                <w:sz w:val="20"/>
                <w:lang w:val="es-ES"/>
              </w:rPr>
              <w:t>calls</w:t>
            </w:r>
            <w:proofErr w:type="spellEnd"/>
            <w:r w:rsidRPr="004523F3">
              <w:rPr>
                <w:rFonts w:cs="Arial"/>
                <w:sz w:val="20"/>
                <w:lang w:val="es-ES"/>
              </w:rPr>
              <w:t>: “</w:t>
            </w:r>
            <w:r w:rsidRPr="004523F3">
              <w:rPr>
                <w:rFonts w:cs="Arial"/>
                <w:i/>
                <w:iCs/>
                <w:sz w:val="20"/>
                <w:lang w:val="es-ES"/>
              </w:rPr>
              <w:t xml:space="preserve">O número que </w:t>
            </w:r>
            <w:proofErr w:type="spellStart"/>
            <w:r w:rsidRPr="004523F3">
              <w:rPr>
                <w:rFonts w:cs="Arial"/>
                <w:i/>
                <w:iCs/>
                <w:sz w:val="20"/>
                <w:lang w:val="es-ES"/>
              </w:rPr>
              <w:t>marcou</w:t>
            </w:r>
            <w:proofErr w:type="spellEnd"/>
            <w:r w:rsidRPr="004523F3">
              <w:rPr>
                <w:rFonts w:cs="Arial"/>
                <w:i/>
                <w:iCs/>
                <w:sz w:val="20"/>
                <w:lang w:val="es-ES"/>
              </w:rPr>
              <w:t xml:space="preserve"> </w:t>
            </w:r>
            <w:proofErr w:type="spellStart"/>
            <w:r w:rsidRPr="004523F3">
              <w:rPr>
                <w:rFonts w:cs="Arial"/>
                <w:i/>
                <w:iCs/>
                <w:sz w:val="20"/>
                <w:lang w:val="es-ES"/>
              </w:rPr>
              <w:t>foi</w:t>
            </w:r>
            <w:proofErr w:type="spellEnd"/>
            <w:r w:rsidRPr="004523F3">
              <w:rPr>
                <w:rFonts w:cs="Arial"/>
                <w:i/>
                <w:iCs/>
                <w:sz w:val="20"/>
                <w:lang w:val="es-ES"/>
              </w:rPr>
              <w:t xml:space="preserve"> alterado. Por favor desligue e adicione 7 </w:t>
            </w:r>
            <w:proofErr w:type="spellStart"/>
            <w:r w:rsidRPr="004523F3">
              <w:rPr>
                <w:rFonts w:cs="Arial"/>
                <w:i/>
                <w:iCs/>
                <w:sz w:val="20"/>
                <w:lang w:val="es-ES"/>
              </w:rPr>
              <w:t>depois</w:t>
            </w:r>
            <w:proofErr w:type="spellEnd"/>
            <w:r w:rsidRPr="004523F3">
              <w:rPr>
                <w:rFonts w:cs="Arial"/>
                <w:i/>
                <w:iCs/>
                <w:sz w:val="20"/>
                <w:lang w:val="es-ES"/>
              </w:rPr>
              <w:t xml:space="preserve"> de 670, seguido dos restantes dígitos.</w:t>
            </w:r>
          </w:p>
          <w:p w:rsidR="00475B83" w:rsidRPr="004523F3" w:rsidRDefault="00475B83" w:rsidP="00041D26">
            <w:pPr>
              <w:tabs>
                <w:tab w:val="left" w:pos="567"/>
                <w:tab w:val="left" w:pos="1276"/>
                <w:tab w:val="left" w:pos="1843"/>
                <w:tab w:val="left" w:pos="5387"/>
                <w:tab w:val="left" w:pos="5954"/>
              </w:tabs>
              <w:spacing w:before="60" w:after="60"/>
              <w:rPr>
                <w:rFonts w:cs="Arial"/>
                <w:sz w:val="20"/>
              </w:rPr>
            </w:pPr>
            <w:r w:rsidRPr="004523F3">
              <w:rPr>
                <w:rFonts w:cs="Arial"/>
                <w:sz w:val="20"/>
              </w:rPr>
              <w:t>The number you dialed has changed. Please hang up and dial 7 after 670, followed by the other digits”.</w:t>
            </w:r>
          </w:p>
        </w:tc>
      </w:tr>
      <w:tr w:rsidR="00475B83" w:rsidRPr="004523F3" w:rsidTr="00041D26">
        <w:trPr>
          <w:cantSplit/>
          <w:jc w:val="center"/>
        </w:trPr>
        <w:tc>
          <w:tcPr>
            <w:tcW w:w="1633" w:type="dxa"/>
            <w:tcBorders>
              <w:top w:val="single" w:sz="4" w:space="0" w:color="auto"/>
              <w:left w:val="single" w:sz="4" w:space="0" w:color="auto"/>
              <w:bottom w:val="single" w:sz="4" w:space="0" w:color="auto"/>
              <w:right w:val="single" w:sz="4" w:space="0" w:color="auto"/>
            </w:tcBorders>
            <w:shd w:val="clear" w:color="auto" w:fill="auto"/>
            <w:vAlign w:val="center"/>
          </w:tcPr>
          <w:p w:rsidR="00475B83" w:rsidRPr="004523F3" w:rsidRDefault="00475B83" w:rsidP="00475B83">
            <w:pPr>
              <w:spacing w:before="60" w:after="60"/>
              <w:jc w:val="center"/>
              <w:rPr>
                <w:rFonts w:cs="Arial"/>
                <w:sz w:val="20"/>
              </w:rPr>
            </w:pPr>
            <w:r w:rsidRPr="004523F3">
              <w:rPr>
                <w:rFonts w:cs="Arial"/>
                <w:sz w:val="20"/>
              </w:rPr>
              <w:t>01 January 2013</w:t>
            </w:r>
            <w:r w:rsidRPr="004523F3">
              <w:rPr>
                <w:rFonts w:cs="Arial"/>
                <w:sz w:val="20"/>
              </w:rPr>
              <w:br/>
              <w:t>00:00</w:t>
            </w:r>
          </w:p>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78XXXXXX</w:t>
            </w:r>
          </w:p>
        </w:tc>
        <w:tc>
          <w:tcPr>
            <w:tcW w:w="11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Non-geographic number for cellular mobile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7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Timor Telecom</w:t>
            </w:r>
          </w:p>
        </w:tc>
        <w:tc>
          <w:tcPr>
            <w:tcW w:w="2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B83" w:rsidRPr="004523F3" w:rsidRDefault="00475B83" w:rsidP="00475B83">
            <w:pPr>
              <w:tabs>
                <w:tab w:val="left" w:pos="567"/>
                <w:tab w:val="left" w:pos="1276"/>
                <w:tab w:val="left" w:pos="1843"/>
                <w:tab w:val="left" w:pos="5387"/>
                <w:tab w:val="left" w:pos="5954"/>
              </w:tabs>
              <w:spacing w:before="60" w:after="60"/>
              <w:jc w:val="center"/>
              <w:rPr>
                <w:rFonts w:cs="Arial"/>
                <w:sz w:val="20"/>
              </w:rPr>
            </w:pPr>
            <w:r w:rsidRPr="004523F3">
              <w:rPr>
                <w:rFonts w:cs="Arial"/>
                <w:sz w:val="20"/>
              </w:rPr>
              <w:t>None</w:t>
            </w:r>
          </w:p>
        </w:tc>
      </w:tr>
    </w:tbl>
    <w:p w:rsidR="00475B83" w:rsidRPr="004523F3" w:rsidRDefault="00475B83" w:rsidP="00475B83">
      <w:pPr>
        <w:rPr>
          <w:rFonts w:cs="Arial"/>
          <w:sz w:val="20"/>
        </w:rPr>
      </w:pPr>
    </w:p>
    <w:p w:rsidR="00475B83" w:rsidRPr="004523F3" w:rsidRDefault="00475B83" w:rsidP="00475B83">
      <w:pPr>
        <w:pStyle w:val="Normalleft"/>
        <w:numPr>
          <w:ilvl w:val="0"/>
          <w:numId w:val="2"/>
        </w:numPr>
        <w:tabs>
          <w:tab w:val="left" w:pos="360"/>
        </w:tabs>
        <w:ind w:left="360"/>
        <w:textAlignment w:val="auto"/>
        <w:rPr>
          <w:rFonts w:ascii="Arial" w:hAnsi="Arial" w:cs="Arial"/>
          <w:bCs w:val="0"/>
          <w:lang w:val="en-US"/>
        </w:rPr>
      </w:pPr>
      <w:r w:rsidRPr="004523F3">
        <w:rPr>
          <w:rFonts w:ascii="Arial" w:hAnsi="Arial" w:cs="Arial"/>
          <w:bCs w:val="0"/>
          <w:lang w:val="en-US"/>
        </w:rPr>
        <w:t>Geographic numbering</w:t>
      </w:r>
    </w:p>
    <w:p w:rsidR="00475B83" w:rsidRDefault="00475B83" w:rsidP="00475B83">
      <w:pPr>
        <w:ind w:firstLine="720"/>
        <w:rPr>
          <w:rFonts w:cs="Arial"/>
          <w:iCs/>
          <w:sz w:val="20"/>
        </w:rPr>
      </w:pPr>
    </w:p>
    <w:p w:rsidR="00475B83" w:rsidRPr="004523F3" w:rsidRDefault="00475B83" w:rsidP="00475B83">
      <w:pPr>
        <w:ind w:firstLine="720"/>
        <w:rPr>
          <w:rFonts w:cs="Arial"/>
          <w:sz w:val="20"/>
        </w:rPr>
      </w:pPr>
      <w:r w:rsidRPr="004523F3">
        <w:rPr>
          <w:rFonts w:cs="Arial"/>
          <w:iCs/>
          <w:sz w:val="20"/>
        </w:rPr>
        <w:t>The</w:t>
      </w:r>
      <w:r w:rsidRPr="004523F3">
        <w:rPr>
          <w:rFonts w:cs="Arial"/>
          <w:i/>
          <w:sz w:val="20"/>
        </w:rPr>
        <w:t xml:space="preserve"> Ministry of Transport and Communications, </w:t>
      </w:r>
      <w:proofErr w:type="spellStart"/>
      <w:r w:rsidRPr="004523F3">
        <w:rPr>
          <w:rFonts w:cs="Arial"/>
          <w:sz w:val="20"/>
        </w:rPr>
        <w:t>Dili</w:t>
      </w:r>
      <w:proofErr w:type="spellEnd"/>
      <w:r w:rsidRPr="004523F3">
        <w:rPr>
          <w:rFonts w:cs="Arial"/>
          <w:sz w:val="20"/>
        </w:rPr>
        <w:t xml:space="preserve">, announces that the </w:t>
      </w:r>
      <w:r w:rsidRPr="004523F3">
        <w:rPr>
          <w:rFonts w:cs="Arial"/>
          <w:i/>
          <w:iCs/>
          <w:sz w:val="20"/>
        </w:rPr>
        <w:t xml:space="preserve">Timor-Leste </w:t>
      </w:r>
      <w:r w:rsidRPr="004523F3">
        <w:rPr>
          <w:rFonts w:cs="Arial"/>
          <w:sz w:val="20"/>
        </w:rPr>
        <w:t>has adopted the following revised numbering plan for Timor-Leste that have been used on since 28 September 2003</w:t>
      </w:r>
    </w:p>
    <w:p w:rsidR="00475B83" w:rsidRPr="004523F3" w:rsidRDefault="00475B83" w:rsidP="00475B83">
      <w:pPr>
        <w:rPr>
          <w:rFonts w:cs="Arial"/>
          <w:sz w:val="20"/>
        </w:rPr>
      </w:pPr>
    </w:p>
    <w:p w:rsidR="00475B83" w:rsidRPr="004523F3" w:rsidRDefault="00475B83" w:rsidP="00475B83">
      <w:pPr>
        <w:numPr>
          <w:ilvl w:val="1"/>
          <w:numId w:val="3"/>
        </w:numPr>
        <w:rPr>
          <w:rFonts w:cs="Arial"/>
          <w:sz w:val="20"/>
        </w:rPr>
      </w:pPr>
      <w:r w:rsidRPr="004523F3">
        <w:rPr>
          <w:rFonts w:cs="Arial"/>
          <w:sz w:val="20"/>
        </w:rPr>
        <w:t>The country code for Timor-Leste is +670.</w:t>
      </w:r>
    </w:p>
    <w:p w:rsidR="00475B83" w:rsidRPr="004523F3" w:rsidRDefault="00475B83" w:rsidP="00475B83">
      <w:pPr>
        <w:numPr>
          <w:ilvl w:val="1"/>
          <w:numId w:val="3"/>
        </w:numPr>
        <w:rPr>
          <w:rFonts w:cs="Arial"/>
          <w:sz w:val="20"/>
        </w:rPr>
      </w:pPr>
      <w:r w:rsidRPr="004523F3">
        <w:rPr>
          <w:rFonts w:cs="Arial"/>
          <w:sz w:val="20"/>
        </w:rPr>
        <w:t xml:space="preserve">The numbering plan in Timor-Leste shall be a closed plan. </w:t>
      </w:r>
    </w:p>
    <w:p w:rsidR="00475B83" w:rsidRPr="004523F3" w:rsidRDefault="00475B83" w:rsidP="00475B83">
      <w:pPr>
        <w:numPr>
          <w:ilvl w:val="1"/>
          <w:numId w:val="3"/>
        </w:numPr>
        <w:rPr>
          <w:rFonts w:cs="Arial"/>
          <w:sz w:val="20"/>
        </w:rPr>
      </w:pPr>
      <w:r w:rsidRPr="004523F3">
        <w:rPr>
          <w:rFonts w:cs="Arial"/>
          <w:sz w:val="20"/>
        </w:rPr>
        <w:t>The National Significant Number (NSN) will consist of seven (7) digits with no area code.</w:t>
      </w:r>
    </w:p>
    <w:p w:rsidR="00475B83" w:rsidRPr="004523F3" w:rsidRDefault="00475B83" w:rsidP="00475B83">
      <w:pPr>
        <w:ind w:firstLine="720"/>
        <w:rPr>
          <w:rFonts w:cs="Arial"/>
          <w:sz w:val="20"/>
        </w:rPr>
      </w:pPr>
    </w:p>
    <w:p w:rsidR="00475B83" w:rsidRPr="004523F3" w:rsidRDefault="00475B83" w:rsidP="00475B83">
      <w:pPr>
        <w:ind w:firstLine="720"/>
        <w:rPr>
          <w:rFonts w:cs="Arial"/>
          <w:sz w:val="20"/>
        </w:rPr>
      </w:pPr>
      <w:r w:rsidRPr="004523F3">
        <w:rPr>
          <w:rFonts w:cs="Arial"/>
          <w:sz w:val="20"/>
        </w:rPr>
        <w:t>The country will comprise three regions with a number of sub-regions. Until such time as full geographic number portability is introduced, the regions and sub-regions will be recognizable from the numbers as follows:</w:t>
      </w:r>
    </w:p>
    <w:p w:rsidR="00475B83" w:rsidRPr="004523F3" w:rsidRDefault="00475B83" w:rsidP="00475B83">
      <w:pPr>
        <w:rPr>
          <w:rFonts w:cs="Arial"/>
          <w:sz w:val="20"/>
        </w:rPr>
      </w:pPr>
    </w:p>
    <w:p w:rsidR="00475B83" w:rsidRPr="004523F3" w:rsidRDefault="00475B83" w:rsidP="00475B83">
      <w:pPr>
        <w:ind w:firstLine="567"/>
        <w:rPr>
          <w:rFonts w:cs="Arial"/>
          <w:b/>
          <w:sz w:val="20"/>
        </w:rPr>
      </w:pPr>
      <w:r w:rsidRPr="004523F3">
        <w:rPr>
          <w:rFonts w:cs="Arial"/>
          <w:b/>
          <w:sz w:val="20"/>
        </w:rPr>
        <w:t>Western Region</w:t>
      </w:r>
    </w:p>
    <w:p w:rsidR="00475B83" w:rsidRPr="004523F3" w:rsidRDefault="00475B83" w:rsidP="00475B83">
      <w:pPr>
        <w:pStyle w:val="ISPCtext1"/>
        <w:tabs>
          <w:tab w:val="clear" w:pos="1985"/>
          <w:tab w:val="left" w:pos="567"/>
          <w:tab w:val="left" w:pos="1134"/>
          <w:tab w:val="left" w:pos="1560"/>
          <w:tab w:val="left" w:pos="2127"/>
        </w:tabs>
        <w:spacing w:before="120"/>
        <w:rPr>
          <w:rFonts w:ascii="Arial" w:hAnsi="Arial" w:cs="Arial"/>
          <w:lang w:val="en-US"/>
        </w:rPr>
      </w:pPr>
      <w:r w:rsidRPr="004523F3">
        <w:rPr>
          <w:rFonts w:ascii="Arial" w:hAnsi="Arial" w:cs="Arial"/>
          <w:lang w:val="en-US"/>
        </w:rPr>
        <w:t>21X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Manufahi</w:t>
      </w:r>
      <w:proofErr w:type="spellEnd"/>
      <w:r w:rsidRPr="004523F3">
        <w:rPr>
          <w:rFonts w:ascii="Arial" w:hAnsi="Arial" w:cs="Arial"/>
          <w:lang w:val="en-US"/>
        </w:rPr>
        <w:br/>
        <w:t>22X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Cova</w:t>
      </w:r>
      <w:proofErr w:type="spellEnd"/>
      <w:r w:rsidRPr="004523F3">
        <w:rPr>
          <w:rFonts w:ascii="Arial" w:hAnsi="Arial" w:cs="Arial"/>
          <w:lang w:val="en-US"/>
        </w:rPr>
        <w:t xml:space="preserve"> Lima</w:t>
      </w:r>
      <w:r w:rsidRPr="004523F3">
        <w:rPr>
          <w:rFonts w:ascii="Arial" w:hAnsi="Arial" w:cs="Arial"/>
          <w:lang w:val="en-US"/>
        </w:rPr>
        <w:br/>
        <w:t>23X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Bobonaro</w:t>
      </w:r>
      <w:proofErr w:type="spellEnd"/>
      <w:r w:rsidRPr="004523F3">
        <w:rPr>
          <w:rFonts w:ascii="Arial" w:hAnsi="Arial" w:cs="Arial"/>
          <w:lang w:val="en-US"/>
        </w:rPr>
        <w:br/>
        <w:t>24X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Ainaro</w:t>
      </w:r>
      <w:proofErr w:type="spellEnd"/>
      <w:r w:rsidRPr="004523F3">
        <w:rPr>
          <w:rFonts w:ascii="Arial" w:hAnsi="Arial" w:cs="Arial"/>
          <w:lang w:val="en-US"/>
        </w:rPr>
        <w:br/>
        <w:t>25X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Oekuse</w:t>
      </w:r>
      <w:proofErr w:type="spellEnd"/>
    </w:p>
    <w:p w:rsidR="00475B83" w:rsidRDefault="00475B83">
      <w:pPr>
        <w:spacing w:after="200" w:line="276" w:lineRule="auto"/>
        <w:rPr>
          <w:rFonts w:cs="Arial"/>
          <w:sz w:val="20"/>
        </w:rPr>
      </w:pPr>
      <w:r>
        <w:rPr>
          <w:rFonts w:cs="Arial"/>
          <w:sz w:val="20"/>
        </w:rPr>
        <w:br w:type="page"/>
      </w:r>
    </w:p>
    <w:p w:rsidR="00475B83" w:rsidRPr="004523F3" w:rsidRDefault="00475B83" w:rsidP="00475B83">
      <w:pPr>
        <w:ind w:firstLine="567"/>
        <w:rPr>
          <w:rFonts w:cs="Arial"/>
          <w:b/>
          <w:sz w:val="20"/>
        </w:rPr>
      </w:pPr>
      <w:r w:rsidRPr="004523F3">
        <w:rPr>
          <w:rFonts w:cs="Arial"/>
          <w:b/>
          <w:sz w:val="20"/>
        </w:rPr>
        <w:lastRenderedPageBreak/>
        <w:t>Central Region</w:t>
      </w:r>
    </w:p>
    <w:p w:rsidR="00475B83" w:rsidRPr="004523F3" w:rsidRDefault="00475B83" w:rsidP="00475B83">
      <w:pPr>
        <w:pStyle w:val="ISPCtext1"/>
        <w:tabs>
          <w:tab w:val="clear" w:pos="1985"/>
          <w:tab w:val="left" w:pos="567"/>
          <w:tab w:val="left" w:pos="1134"/>
          <w:tab w:val="left" w:pos="1560"/>
          <w:tab w:val="left" w:pos="2127"/>
        </w:tabs>
        <w:spacing w:before="120"/>
        <w:rPr>
          <w:rFonts w:ascii="Arial" w:hAnsi="Arial" w:cs="Arial"/>
          <w:lang w:val="en-US"/>
        </w:rPr>
      </w:pPr>
      <w:r w:rsidRPr="004523F3">
        <w:rPr>
          <w:rFonts w:ascii="Arial" w:hAnsi="Arial" w:cs="Arial"/>
          <w:lang w:val="en-US"/>
        </w:rPr>
        <w:t>31X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Dili</w:t>
      </w:r>
      <w:proofErr w:type="spellEnd"/>
      <w:r w:rsidRPr="004523F3">
        <w:rPr>
          <w:rFonts w:ascii="Arial" w:hAnsi="Arial" w:cs="Arial"/>
          <w:lang w:val="en-US"/>
        </w:rPr>
        <w:t xml:space="preserve"> </w:t>
      </w:r>
      <w:r w:rsidRPr="004523F3">
        <w:rPr>
          <w:rFonts w:ascii="Arial" w:hAnsi="Arial" w:cs="Arial"/>
          <w:lang w:val="en-US"/>
        </w:rPr>
        <w:br/>
        <w:t>32X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Dili</w:t>
      </w:r>
      <w:proofErr w:type="spellEnd"/>
      <w:r w:rsidRPr="004523F3">
        <w:rPr>
          <w:rFonts w:ascii="Arial" w:hAnsi="Arial" w:cs="Arial"/>
          <w:lang w:val="en-US"/>
        </w:rPr>
        <w:t xml:space="preserve"> </w:t>
      </w:r>
      <w:r w:rsidRPr="004523F3">
        <w:rPr>
          <w:rFonts w:ascii="Arial" w:hAnsi="Arial" w:cs="Arial"/>
          <w:lang w:val="en-US"/>
        </w:rPr>
        <w:br/>
        <w:t>33X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Dili</w:t>
      </w:r>
      <w:proofErr w:type="spellEnd"/>
      <w:r w:rsidRPr="004523F3">
        <w:rPr>
          <w:rFonts w:ascii="Arial" w:hAnsi="Arial" w:cs="Arial"/>
          <w:lang w:val="en-US"/>
        </w:rPr>
        <w:t xml:space="preserve"> </w:t>
      </w:r>
      <w:r w:rsidRPr="004523F3">
        <w:rPr>
          <w:rFonts w:ascii="Arial" w:hAnsi="Arial" w:cs="Arial"/>
          <w:lang w:val="en-US"/>
        </w:rPr>
        <w:br/>
        <w:t>36X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Liquica</w:t>
      </w:r>
      <w:proofErr w:type="spellEnd"/>
      <w:r w:rsidRPr="004523F3">
        <w:rPr>
          <w:rFonts w:ascii="Arial" w:hAnsi="Arial" w:cs="Arial"/>
          <w:lang w:val="en-US"/>
        </w:rPr>
        <w:br/>
        <w:t>37X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Aileu</w:t>
      </w:r>
      <w:proofErr w:type="spellEnd"/>
      <w:r w:rsidRPr="004523F3">
        <w:rPr>
          <w:rFonts w:ascii="Arial" w:hAnsi="Arial" w:cs="Arial"/>
          <w:lang w:val="en-US"/>
        </w:rPr>
        <w:br/>
        <w:t>38X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Ermera</w:t>
      </w:r>
      <w:proofErr w:type="spellEnd"/>
      <w:r w:rsidRPr="004523F3">
        <w:rPr>
          <w:rFonts w:ascii="Arial" w:hAnsi="Arial" w:cs="Arial"/>
          <w:lang w:val="en-US"/>
        </w:rPr>
        <w:br/>
      </w:r>
    </w:p>
    <w:p w:rsidR="00475B83" w:rsidRPr="004523F3" w:rsidRDefault="00475B83" w:rsidP="00475B83">
      <w:pPr>
        <w:rPr>
          <w:rFonts w:cs="Arial"/>
          <w:sz w:val="20"/>
        </w:rPr>
      </w:pPr>
    </w:p>
    <w:p w:rsidR="00475B83" w:rsidRPr="004523F3" w:rsidRDefault="00475B83" w:rsidP="00475B83">
      <w:pPr>
        <w:ind w:firstLine="567"/>
        <w:rPr>
          <w:rFonts w:cs="Arial"/>
          <w:b/>
          <w:sz w:val="20"/>
        </w:rPr>
      </w:pPr>
      <w:r w:rsidRPr="004523F3">
        <w:rPr>
          <w:rFonts w:cs="Arial"/>
          <w:b/>
          <w:sz w:val="20"/>
        </w:rPr>
        <w:t>Eastern Region</w:t>
      </w:r>
    </w:p>
    <w:p w:rsidR="00475B83" w:rsidRPr="004523F3" w:rsidRDefault="00475B83" w:rsidP="00475B83">
      <w:pPr>
        <w:pStyle w:val="ISPCtext1"/>
        <w:tabs>
          <w:tab w:val="clear" w:pos="1985"/>
          <w:tab w:val="left" w:pos="567"/>
          <w:tab w:val="left" w:pos="1134"/>
          <w:tab w:val="left" w:pos="1560"/>
          <w:tab w:val="left" w:pos="2127"/>
        </w:tabs>
        <w:spacing w:before="120"/>
        <w:rPr>
          <w:rFonts w:ascii="Arial" w:hAnsi="Arial" w:cs="Arial"/>
          <w:lang w:val="en-US"/>
        </w:rPr>
      </w:pPr>
      <w:r w:rsidRPr="004523F3">
        <w:rPr>
          <w:rFonts w:ascii="Arial" w:hAnsi="Arial" w:cs="Arial"/>
          <w:lang w:val="en-US"/>
        </w:rPr>
        <w:t>41X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Baucau</w:t>
      </w:r>
      <w:proofErr w:type="spellEnd"/>
      <w:r w:rsidRPr="004523F3">
        <w:rPr>
          <w:rFonts w:ascii="Arial" w:hAnsi="Arial" w:cs="Arial"/>
          <w:lang w:val="en-US"/>
        </w:rPr>
        <w:br/>
        <w:t>42X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Manatuto</w:t>
      </w:r>
      <w:proofErr w:type="spellEnd"/>
      <w:r w:rsidRPr="004523F3">
        <w:rPr>
          <w:rFonts w:ascii="Arial" w:hAnsi="Arial" w:cs="Arial"/>
          <w:lang w:val="en-US"/>
        </w:rPr>
        <w:br/>
        <w:t>43X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Viqueque</w:t>
      </w:r>
      <w:proofErr w:type="spellEnd"/>
      <w:r w:rsidRPr="004523F3">
        <w:rPr>
          <w:rFonts w:ascii="Arial" w:hAnsi="Arial" w:cs="Arial"/>
          <w:lang w:val="en-US"/>
        </w:rPr>
        <w:br/>
        <w:t>44X XXXX</w:t>
      </w:r>
      <w:r w:rsidRPr="004523F3">
        <w:rPr>
          <w:rFonts w:ascii="Arial" w:hAnsi="Arial" w:cs="Arial"/>
          <w:lang w:val="en-US"/>
        </w:rPr>
        <w:tab/>
      </w:r>
      <w:r w:rsidRPr="004523F3">
        <w:rPr>
          <w:rFonts w:ascii="Arial" w:hAnsi="Arial" w:cs="Arial"/>
          <w:lang w:val="en-US"/>
        </w:rPr>
        <w:tab/>
      </w:r>
      <w:proofErr w:type="spellStart"/>
      <w:r w:rsidRPr="004523F3">
        <w:rPr>
          <w:rFonts w:ascii="Arial" w:hAnsi="Arial" w:cs="Arial"/>
          <w:lang w:val="en-US"/>
        </w:rPr>
        <w:t>Lautem</w:t>
      </w:r>
      <w:proofErr w:type="spellEnd"/>
    </w:p>
    <w:p w:rsidR="00475B83" w:rsidRPr="004523F3" w:rsidRDefault="00475B83" w:rsidP="00475B83">
      <w:pPr>
        <w:rPr>
          <w:rFonts w:cs="Arial"/>
          <w:sz w:val="20"/>
        </w:rPr>
      </w:pPr>
    </w:p>
    <w:p w:rsidR="00475B83" w:rsidRPr="004523F3" w:rsidRDefault="00475B83" w:rsidP="00475B83">
      <w:pPr>
        <w:ind w:firstLine="567"/>
        <w:rPr>
          <w:rFonts w:cs="Arial"/>
          <w:sz w:val="20"/>
        </w:rPr>
      </w:pPr>
      <w:r w:rsidRPr="004523F3">
        <w:rPr>
          <w:rFonts w:cs="Arial"/>
          <w:sz w:val="20"/>
        </w:rPr>
        <w:t>The international prefix will be “00” instead of “001”.</w:t>
      </w:r>
    </w:p>
    <w:p w:rsidR="00475B83" w:rsidRPr="004523F3" w:rsidRDefault="00475B83" w:rsidP="00475B83">
      <w:pPr>
        <w:rPr>
          <w:rFonts w:cs="Arial"/>
          <w:sz w:val="20"/>
        </w:rPr>
      </w:pPr>
    </w:p>
    <w:p w:rsidR="00475B83" w:rsidRPr="004523F3" w:rsidRDefault="00475B83" w:rsidP="00475B83">
      <w:pPr>
        <w:ind w:firstLine="567"/>
        <w:rPr>
          <w:rFonts w:cs="Arial"/>
          <w:sz w:val="20"/>
        </w:rPr>
      </w:pPr>
      <w:r w:rsidRPr="004523F3">
        <w:rPr>
          <w:rFonts w:cs="Arial"/>
          <w:sz w:val="20"/>
        </w:rPr>
        <w:t>To conform to the seven (7) digit subscriber number, all current local six (6) digits subscriber numbers will be extended to seven (7) digits by adding digit “3” in front of the existing subscriber numbers. No subscriber number may begin with “1”, “7”, “8” or “9”.</w:t>
      </w:r>
    </w:p>
    <w:p w:rsidR="00475B83" w:rsidRPr="004523F3" w:rsidRDefault="00475B83" w:rsidP="00475B83">
      <w:pPr>
        <w:ind w:firstLine="567"/>
        <w:rPr>
          <w:rFonts w:cs="Arial"/>
          <w:sz w:val="20"/>
        </w:rPr>
      </w:pPr>
    </w:p>
    <w:p w:rsidR="00475B83" w:rsidRPr="004523F3" w:rsidRDefault="00475B83" w:rsidP="00475B83">
      <w:pPr>
        <w:pStyle w:val="Normalleft"/>
        <w:numPr>
          <w:ilvl w:val="0"/>
          <w:numId w:val="2"/>
        </w:numPr>
        <w:tabs>
          <w:tab w:val="clear" w:pos="567"/>
          <w:tab w:val="left" w:pos="360"/>
        </w:tabs>
        <w:ind w:left="360"/>
        <w:textAlignment w:val="auto"/>
        <w:rPr>
          <w:rFonts w:ascii="Arial" w:hAnsi="Arial" w:cs="Arial"/>
          <w:bCs w:val="0"/>
          <w:lang w:val="en-US"/>
        </w:rPr>
      </w:pPr>
      <w:r w:rsidRPr="004523F3">
        <w:rPr>
          <w:rFonts w:ascii="Arial" w:hAnsi="Arial" w:cs="Arial"/>
          <w:bCs w:val="0"/>
          <w:lang w:val="en-US"/>
        </w:rPr>
        <w:t>Non-geographic numbering</w:t>
      </w:r>
    </w:p>
    <w:p w:rsidR="00475B83" w:rsidRPr="004523F3" w:rsidRDefault="00475B83" w:rsidP="00475B83">
      <w:pPr>
        <w:rPr>
          <w:rFonts w:cs="Arial"/>
          <w:sz w:val="20"/>
        </w:rPr>
      </w:pPr>
    </w:p>
    <w:p w:rsidR="00475B83" w:rsidRPr="004523F3" w:rsidRDefault="00475B83" w:rsidP="00475B83">
      <w:pPr>
        <w:ind w:firstLine="567"/>
        <w:rPr>
          <w:rFonts w:cs="Arial"/>
          <w:sz w:val="20"/>
        </w:rPr>
      </w:pPr>
      <w:r w:rsidRPr="004523F3">
        <w:rPr>
          <w:rFonts w:cs="Arial"/>
          <w:sz w:val="20"/>
        </w:rPr>
        <w:t>The following non-geographic destination codes and number ranges are assigned in accordance with international trends:</w:t>
      </w:r>
    </w:p>
    <w:p w:rsidR="00475B83" w:rsidRPr="004523F3" w:rsidRDefault="00475B83" w:rsidP="00475B83">
      <w:pPr>
        <w:ind w:left="567"/>
        <w:rPr>
          <w:rFonts w:cs="Arial"/>
          <w:sz w:val="20"/>
        </w:rPr>
      </w:pPr>
    </w:p>
    <w:p w:rsidR="00475B83" w:rsidRDefault="00475B83" w:rsidP="00475B83">
      <w:pPr>
        <w:pStyle w:val="ISPCtext1"/>
        <w:tabs>
          <w:tab w:val="clear" w:pos="1985"/>
          <w:tab w:val="left" w:pos="2880"/>
        </w:tabs>
        <w:overflowPunct/>
        <w:autoSpaceDE/>
        <w:adjustRightInd/>
        <w:spacing w:before="0"/>
        <w:rPr>
          <w:rFonts w:ascii="Arial" w:hAnsi="Arial" w:cs="Arial"/>
          <w:lang w:val="en-US"/>
        </w:rPr>
      </w:pPr>
      <w:r w:rsidRPr="004523F3">
        <w:rPr>
          <w:rFonts w:ascii="Arial" w:hAnsi="Arial" w:cs="Arial"/>
          <w:lang w:val="en-US"/>
        </w:rPr>
        <w:t>80X XXXX</w:t>
      </w:r>
      <w:r w:rsidRPr="004523F3">
        <w:rPr>
          <w:rFonts w:ascii="Arial" w:hAnsi="Arial" w:cs="Arial"/>
          <w:lang w:val="en-US"/>
        </w:rPr>
        <w:tab/>
        <w:t xml:space="preserve">freephone and specially </w:t>
      </w:r>
      <w:proofErr w:type="spellStart"/>
      <w:r w:rsidRPr="004523F3">
        <w:rPr>
          <w:rFonts w:ascii="Arial" w:hAnsi="Arial" w:cs="Arial"/>
          <w:lang w:val="en-US"/>
        </w:rPr>
        <w:t>tariffed</w:t>
      </w:r>
      <w:proofErr w:type="spellEnd"/>
      <w:r w:rsidRPr="004523F3">
        <w:rPr>
          <w:rFonts w:ascii="Arial" w:hAnsi="Arial" w:cs="Arial"/>
          <w:lang w:val="en-US"/>
        </w:rPr>
        <w:t xml:space="preserve"> services (including Internet dial-up access</w:t>
      </w:r>
      <w:r w:rsidRPr="004523F3">
        <w:rPr>
          <w:rFonts w:ascii="Arial" w:hAnsi="Arial" w:cs="Arial"/>
          <w:lang w:val="en-US"/>
        </w:rPr>
        <w:tab/>
        <w:t>numbers)</w:t>
      </w:r>
      <w:r w:rsidRPr="004523F3">
        <w:rPr>
          <w:rFonts w:ascii="Arial" w:hAnsi="Arial" w:cs="Arial"/>
          <w:lang w:val="en-US"/>
        </w:rPr>
        <w:br/>
        <w:t>90X XXXX</w:t>
      </w:r>
      <w:r w:rsidRPr="004523F3">
        <w:rPr>
          <w:rFonts w:ascii="Arial" w:hAnsi="Arial" w:cs="Arial"/>
          <w:lang w:val="en-US"/>
        </w:rPr>
        <w:tab/>
        <w:t>premium rate services</w:t>
      </w:r>
      <w:r w:rsidRPr="004523F3">
        <w:rPr>
          <w:rFonts w:ascii="Arial" w:hAnsi="Arial" w:cs="Arial"/>
          <w:lang w:val="en-US"/>
        </w:rPr>
        <w:br/>
        <w:t>70X XXXX</w:t>
      </w:r>
      <w:r w:rsidRPr="004523F3">
        <w:rPr>
          <w:rFonts w:ascii="Arial" w:hAnsi="Arial" w:cs="Arial"/>
          <w:lang w:val="en-US"/>
        </w:rPr>
        <w:tab/>
        <w:t>personal numbering</w:t>
      </w:r>
      <w:r w:rsidRPr="004523F3">
        <w:rPr>
          <w:rFonts w:ascii="Arial" w:hAnsi="Arial" w:cs="Arial"/>
          <w:lang w:val="en-US"/>
        </w:rPr>
        <w:br/>
        <w:t>71X XXXX</w:t>
      </w:r>
      <w:r w:rsidRPr="004523F3">
        <w:rPr>
          <w:rFonts w:ascii="Arial" w:hAnsi="Arial" w:cs="Arial"/>
          <w:lang w:val="en-US"/>
        </w:rPr>
        <w:tab/>
        <w:t>voicemail</w:t>
      </w:r>
      <w:r w:rsidRPr="004523F3">
        <w:rPr>
          <w:rFonts w:ascii="Arial" w:hAnsi="Arial" w:cs="Arial"/>
          <w:lang w:val="en-US"/>
        </w:rPr>
        <w:br/>
        <w:t>7YX XXXX</w:t>
      </w:r>
      <w:r w:rsidRPr="004523F3">
        <w:rPr>
          <w:rFonts w:ascii="Arial" w:hAnsi="Arial" w:cs="Arial"/>
          <w:lang w:val="en-US"/>
        </w:rPr>
        <w:tab/>
        <w:t>cellular mobile (Y=2, 3... as required)</w:t>
      </w:r>
      <w:r w:rsidRPr="004523F3">
        <w:rPr>
          <w:rFonts w:ascii="Arial" w:hAnsi="Arial" w:cs="Arial"/>
          <w:lang w:val="en-US"/>
        </w:rPr>
        <w:br/>
        <w:t>79X XXXX</w:t>
      </w:r>
      <w:r w:rsidRPr="004523F3">
        <w:rPr>
          <w:rFonts w:ascii="Arial" w:hAnsi="Arial" w:cs="Arial"/>
          <w:lang w:val="en-US"/>
        </w:rPr>
        <w:tab/>
        <w:t>paging</w:t>
      </w:r>
    </w:p>
    <w:p w:rsidR="00475B83" w:rsidRPr="004523F3" w:rsidRDefault="00475B83" w:rsidP="00475B83">
      <w:pPr>
        <w:pStyle w:val="ISPCtext1"/>
        <w:tabs>
          <w:tab w:val="clear" w:pos="1985"/>
          <w:tab w:val="left" w:pos="2880"/>
        </w:tabs>
        <w:overflowPunct/>
        <w:autoSpaceDE/>
        <w:adjustRightInd/>
        <w:spacing w:before="0"/>
        <w:rPr>
          <w:rFonts w:ascii="Arial" w:hAnsi="Arial" w:cs="Arial"/>
          <w:lang w:val="en-US"/>
        </w:rPr>
      </w:pPr>
    </w:p>
    <w:p w:rsidR="00475B83" w:rsidRPr="004523F3" w:rsidRDefault="00475B83" w:rsidP="00475B83">
      <w:pPr>
        <w:rPr>
          <w:rFonts w:cs="Arial"/>
          <w:sz w:val="20"/>
        </w:rPr>
      </w:pPr>
      <w:r w:rsidRPr="004523F3">
        <w:rPr>
          <w:rFonts w:cs="Arial"/>
          <w:sz w:val="20"/>
        </w:rPr>
        <w:t xml:space="preserve">The code 112 shall be provided as a general emergency number, but the existing emergency numbers will continue to be in service whether or not they are advertised. </w:t>
      </w:r>
    </w:p>
    <w:p w:rsidR="00475B83" w:rsidRPr="004523F3" w:rsidRDefault="00475B83" w:rsidP="00475B83">
      <w:pPr>
        <w:ind w:firstLine="567"/>
        <w:rPr>
          <w:rFonts w:cs="Arial"/>
          <w:sz w:val="20"/>
        </w:rPr>
      </w:pPr>
    </w:p>
    <w:p w:rsidR="00475B83" w:rsidRPr="004523F3" w:rsidRDefault="00475B83" w:rsidP="00475B83">
      <w:pPr>
        <w:ind w:firstLine="567"/>
        <w:rPr>
          <w:rFonts w:cs="Arial"/>
          <w:sz w:val="20"/>
        </w:rPr>
      </w:pPr>
      <w:r w:rsidRPr="004523F3">
        <w:rPr>
          <w:rFonts w:cs="Arial"/>
          <w:sz w:val="20"/>
        </w:rPr>
        <w:t>Short codes in use are:</w:t>
      </w:r>
    </w:p>
    <w:p w:rsidR="00475B83" w:rsidRPr="004523F3" w:rsidRDefault="00475B83" w:rsidP="00475B83">
      <w:pPr>
        <w:ind w:left="567"/>
        <w:rPr>
          <w:rFonts w:cs="Arial"/>
          <w:sz w:val="20"/>
        </w:rPr>
      </w:pPr>
    </w:p>
    <w:p w:rsidR="00475B83" w:rsidRPr="004523F3" w:rsidRDefault="00475B83" w:rsidP="00475B83">
      <w:pPr>
        <w:ind w:left="567"/>
        <w:rPr>
          <w:rFonts w:cs="Arial"/>
          <w:sz w:val="20"/>
        </w:rPr>
      </w:pPr>
      <w:r w:rsidRPr="004523F3">
        <w:rPr>
          <w:rFonts w:cs="Arial"/>
          <w:sz w:val="20"/>
        </w:rPr>
        <w:t>100 – Prepaid service PPS Recharge</w:t>
      </w:r>
      <w:r w:rsidRPr="004523F3">
        <w:rPr>
          <w:rFonts w:cs="Arial"/>
          <w:sz w:val="20"/>
        </w:rPr>
        <w:br/>
        <w:t>102 – Prepaid service PPS Balance</w:t>
      </w:r>
      <w:r w:rsidRPr="004523F3">
        <w:rPr>
          <w:rFonts w:cs="Arial"/>
          <w:sz w:val="20"/>
        </w:rPr>
        <w:br/>
        <w:t>112 – General emergency number</w:t>
      </w:r>
      <w:r w:rsidRPr="004523F3">
        <w:rPr>
          <w:rFonts w:cs="Arial"/>
          <w:sz w:val="20"/>
        </w:rPr>
        <w:br/>
        <w:t>115 – Fire Brigade number</w:t>
      </w:r>
      <w:r w:rsidRPr="004523F3">
        <w:rPr>
          <w:rFonts w:cs="Arial"/>
          <w:sz w:val="20"/>
        </w:rPr>
        <w:br/>
        <w:t>120 – Operator assistance</w:t>
      </w:r>
      <w:r w:rsidRPr="004523F3">
        <w:rPr>
          <w:rFonts w:cs="Arial"/>
          <w:sz w:val="20"/>
        </w:rPr>
        <w:br/>
        <w:t>121 – Fault report</w:t>
      </w:r>
      <w:r w:rsidRPr="004523F3">
        <w:rPr>
          <w:rFonts w:cs="Arial"/>
          <w:sz w:val="20"/>
        </w:rPr>
        <w:br/>
        <w:t>123 – Customer service</w:t>
      </w:r>
      <w:r w:rsidRPr="004523F3">
        <w:rPr>
          <w:rFonts w:cs="Arial"/>
          <w:sz w:val="20"/>
        </w:rPr>
        <w:br/>
        <w:t>128 – Directory Enquiries</w:t>
      </w:r>
      <w:r w:rsidRPr="004523F3">
        <w:rPr>
          <w:rFonts w:cs="Arial"/>
          <w:sz w:val="20"/>
        </w:rPr>
        <w:br/>
        <w:t>172 – Timor Telecom Customer Care</w:t>
      </w:r>
      <w:r w:rsidRPr="004523F3">
        <w:rPr>
          <w:rFonts w:cs="Arial"/>
          <w:sz w:val="20"/>
        </w:rPr>
        <w:br/>
        <w:t>190 – TT Internal technical support (Switching)</w:t>
      </w:r>
      <w:r w:rsidRPr="004523F3">
        <w:rPr>
          <w:rFonts w:cs="Arial"/>
          <w:sz w:val="20"/>
        </w:rPr>
        <w:br/>
        <w:t>197 – TT Internal technical support (Local network)</w:t>
      </w:r>
    </w:p>
    <w:p w:rsidR="00475B83" w:rsidRPr="004523F3" w:rsidRDefault="00475B83" w:rsidP="00475B83">
      <w:pPr>
        <w:rPr>
          <w:rFonts w:cs="Arial"/>
          <w:sz w:val="20"/>
        </w:rPr>
      </w:pPr>
    </w:p>
    <w:p w:rsidR="00475B83" w:rsidRPr="004523F3" w:rsidRDefault="00475B83" w:rsidP="00475B83">
      <w:pPr>
        <w:ind w:firstLine="567"/>
        <w:rPr>
          <w:rFonts w:cs="Arial"/>
          <w:sz w:val="20"/>
        </w:rPr>
      </w:pPr>
      <w:r w:rsidRPr="004523F3">
        <w:rPr>
          <w:rFonts w:cs="Arial"/>
          <w:sz w:val="20"/>
        </w:rPr>
        <w:t>Short codes beginning with “1” which connect to information services will be moved to “800” or “900”.</w:t>
      </w:r>
    </w:p>
    <w:p w:rsidR="00475B83" w:rsidRPr="004523F3" w:rsidRDefault="00475B83" w:rsidP="00475B83">
      <w:pPr>
        <w:rPr>
          <w:rFonts w:cs="Arial"/>
          <w:sz w:val="20"/>
        </w:rPr>
      </w:pPr>
    </w:p>
    <w:p w:rsidR="00475B83" w:rsidRPr="004523F3" w:rsidRDefault="00475B83" w:rsidP="00475B83">
      <w:pPr>
        <w:ind w:firstLine="567"/>
        <w:rPr>
          <w:rFonts w:cs="Arial"/>
          <w:sz w:val="20"/>
        </w:rPr>
      </w:pPr>
      <w:r w:rsidRPr="004523F3">
        <w:rPr>
          <w:rFonts w:cs="Arial"/>
          <w:sz w:val="20"/>
        </w:rPr>
        <w:t>In order to allow for competition by different operators on the whole territory of Timor-Leste, telecommunication operators will be allocated blocks of subscriber numbers in areas where they wish to operate. Number blocks will be a minimum of 10,000 numbers, but any operator may be allocated more than one block.</w:t>
      </w:r>
    </w:p>
    <w:p w:rsidR="00475B83" w:rsidRPr="004523F3" w:rsidRDefault="00475B83" w:rsidP="00475B83">
      <w:pPr>
        <w:rPr>
          <w:rFonts w:cs="Arial"/>
          <w:sz w:val="20"/>
        </w:rPr>
      </w:pPr>
    </w:p>
    <w:p w:rsidR="00475B83" w:rsidRPr="004523F3" w:rsidRDefault="00475B83" w:rsidP="00475B83">
      <w:pPr>
        <w:ind w:firstLine="567"/>
        <w:rPr>
          <w:rFonts w:cs="Arial"/>
          <w:sz w:val="20"/>
        </w:rPr>
      </w:pPr>
      <w:r w:rsidRPr="004523F3">
        <w:rPr>
          <w:rFonts w:cs="Arial"/>
          <w:sz w:val="20"/>
        </w:rPr>
        <w:t xml:space="preserve">No numbers should be used for any purpose in Timor-Leste without prior allocation by the </w:t>
      </w:r>
      <w:r w:rsidRPr="004523F3">
        <w:rPr>
          <w:rFonts w:cs="Arial"/>
          <w:i/>
          <w:iCs/>
          <w:sz w:val="20"/>
        </w:rPr>
        <w:t>National Communication Authority or Ministry of Transport and Communications</w:t>
      </w:r>
      <w:r w:rsidRPr="004523F3">
        <w:rPr>
          <w:rFonts w:cs="Arial"/>
          <w:sz w:val="20"/>
        </w:rPr>
        <w:t>.  The exception to this will be regarding numbers already in use, in which case a retrospective allocation will be made.</w:t>
      </w:r>
    </w:p>
    <w:p w:rsidR="00475B83" w:rsidRPr="004523F3" w:rsidRDefault="00475B83" w:rsidP="00475B83">
      <w:pPr>
        <w:rPr>
          <w:rFonts w:cs="Arial"/>
          <w:sz w:val="20"/>
        </w:rPr>
      </w:pPr>
    </w:p>
    <w:p w:rsidR="00475B83" w:rsidRPr="004523F3" w:rsidRDefault="00475B83" w:rsidP="00475B83">
      <w:pPr>
        <w:ind w:firstLine="567"/>
        <w:rPr>
          <w:rFonts w:cs="Arial"/>
          <w:sz w:val="20"/>
        </w:rPr>
      </w:pPr>
      <w:r w:rsidRPr="004523F3">
        <w:rPr>
          <w:rFonts w:cs="Arial"/>
          <w:sz w:val="20"/>
        </w:rPr>
        <w:lastRenderedPageBreak/>
        <w:t xml:space="preserve">The inconvenience to subscribers associated with the introduction of the new numbering plan will be kept to a minimum by ensuring that for the first three months, old and new numbers will be used in parallel (i.e. both the old numbering system “three-digit area code + six-digit subscriber number” will remain in operation in parallel with the new numbering scheme “seven-digit subscriber number”). Thereafter the operator will take all necessary measures to ensure that subscribers experience a minimum of inconvenience. </w:t>
      </w:r>
    </w:p>
    <w:p w:rsidR="00475B83" w:rsidRPr="004523F3" w:rsidRDefault="00475B83" w:rsidP="00475B83">
      <w:pPr>
        <w:rPr>
          <w:rFonts w:cs="Arial"/>
          <w:bCs/>
          <w:sz w:val="20"/>
        </w:rPr>
      </w:pPr>
    </w:p>
    <w:p w:rsidR="00475B83" w:rsidRPr="004523F3" w:rsidRDefault="00475B83" w:rsidP="00475B83">
      <w:pPr>
        <w:rPr>
          <w:rFonts w:cs="Arial"/>
          <w:bCs/>
          <w:sz w:val="20"/>
        </w:rPr>
      </w:pPr>
      <w:r w:rsidRPr="004523F3">
        <w:rPr>
          <w:rFonts w:cs="Arial"/>
          <w:bCs/>
          <w:sz w:val="20"/>
        </w:rPr>
        <w:t>Contact:</w:t>
      </w:r>
    </w:p>
    <w:p w:rsidR="00475B83" w:rsidRPr="004523F3" w:rsidRDefault="00475B83" w:rsidP="00475B83">
      <w:pPr>
        <w:ind w:left="567" w:hanging="567"/>
        <w:rPr>
          <w:rFonts w:cs="Arial"/>
          <w:bCs/>
          <w:sz w:val="20"/>
        </w:rPr>
      </w:pPr>
      <w:r w:rsidRPr="004523F3">
        <w:rPr>
          <w:rFonts w:cs="Arial"/>
          <w:bCs/>
          <w:sz w:val="20"/>
        </w:rPr>
        <w:tab/>
        <w:t>Ministry of Transport and Communication</w:t>
      </w:r>
    </w:p>
    <w:p w:rsidR="00475B83" w:rsidRPr="004523F3" w:rsidRDefault="00475B83" w:rsidP="00475B83">
      <w:pPr>
        <w:ind w:left="567"/>
        <w:rPr>
          <w:rFonts w:cs="Arial"/>
          <w:bCs/>
          <w:sz w:val="20"/>
        </w:rPr>
      </w:pPr>
      <w:r w:rsidRPr="004523F3">
        <w:rPr>
          <w:rFonts w:cs="Arial"/>
          <w:bCs/>
          <w:sz w:val="20"/>
        </w:rPr>
        <w:t xml:space="preserve">Address: </w:t>
      </w:r>
    </w:p>
    <w:p w:rsidR="00475B83" w:rsidRPr="004320FD" w:rsidRDefault="00475B83" w:rsidP="00475B83">
      <w:pPr>
        <w:ind w:left="567"/>
        <w:rPr>
          <w:rFonts w:cs="Arial"/>
          <w:bCs/>
          <w:sz w:val="20"/>
        </w:rPr>
      </w:pPr>
      <w:r w:rsidRPr="004523F3">
        <w:rPr>
          <w:rFonts w:cs="Arial"/>
          <w:bCs/>
          <w:sz w:val="20"/>
        </w:rPr>
        <w:t>Telecommunication Building</w:t>
      </w:r>
      <w:r w:rsidRPr="004523F3">
        <w:rPr>
          <w:rFonts w:cs="Arial"/>
          <w:bCs/>
          <w:sz w:val="20"/>
        </w:rPr>
        <w:br/>
        <w:t xml:space="preserve">Av. </w:t>
      </w:r>
      <w:proofErr w:type="spellStart"/>
      <w:r w:rsidRPr="004320FD">
        <w:rPr>
          <w:rFonts w:cs="Arial"/>
          <w:bCs/>
          <w:sz w:val="20"/>
        </w:rPr>
        <w:t>Bispo</w:t>
      </w:r>
      <w:proofErr w:type="spellEnd"/>
      <w:r w:rsidRPr="004320FD">
        <w:rPr>
          <w:rFonts w:cs="Arial"/>
          <w:bCs/>
          <w:sz w:val="20"/>
        </w:rPr>
        <w:t xml:space="preserve"> de Medeiros No. 8 </w:t>
      </w:r>
      <w:proofErr w:type="spellStart"/>
      <w:r w:rsidRPr="004320FD">
        <w:rPr>
          <w:rFonts w:cs="Arial"/>
          <w:bCs/>
          <w:sz w:val="20"/>
        </w:rPr>
        <w:t>Caicoli</w:t>
      </w:r>
      <w:proofErr w:type="spellEnd"/>
      <w:r w:rsidRPr="004320FD">
        <w:rPr>
          <w:rFonts w:cs="Arial"/>
          <w:bCs/>
          <w:sz w:val="20"/>
        </w:rPr>
        <w:br/>
        <w:t xml:space="preserve">DILI </w:t>
      </w:r>
      <w:r w:rsidRPr="004320FD">
        <w:rPr>
          <w:rFonts w:cs="Arial"/>
          <w:bCs/>
          <w:sz w:val="20"/>
        </w:rPr>
        <w:br/>
        <w:t>Timor-Leste</w:t>
      </w:r>
      <w:r w:rsidRPr="004320FD">
        <w:rPr>
          <w:rFonts w:cs="Arial"/>
          <w:bCs/>
          <w:sz w:val="20"/>
        </w:rPr>
        <w:br/>
        <w:t>E-mail: nicolau.celestino@sapo.tl</w:t>
      </w:r>
    </w:p>
    <w:p w:rsidR="00475B83" w:rsidRPr="004523F3" w:rsidRDefault="00475B83" w:rsidP="00475B83">
      <w:pPr>
        <w:ind w:left="567"/>
        <w:rPr>
          <w:rFonts w:cs="Arial"/>
          <w:bCs/>
          <w:sz w:val="20"/>
        </w:rPr>
      </w:pPr>
      <w:r w:rsidRPr="004523F3">
        <w:rPr>
          <w:rFonts w:cs="Arial"/>
          <w:bCs/>
          <w:sz w:val="20"/>
        </w:rPr>
        <w:t>Tel:</w:t>
      </w:r>
      <w:r w:rsidRPr="004523F3">
        <w:rPr>
          <w:rFonts w:cs="Arial"/>
          <w:bCs/>
          <w:sz w:val="20"/>
        </w:rPr>
        <w:tab/>
        <w:t>+670 333 9330</w:t>
      </w:r>
      <w:r w:rsidRPr="004523F3">
        <w:rPr>
          <w:rFonts w:cs="Arial"/>
          <w:bCs/>
          <w:sz w:val="20"/>
        </w:rPr>
        <w:br/>
        <w:t>Fax:</w:t>
      </w:r>
      <w:r w:rsidRPr="004523F3">
        <w:rPr>
          <w:rFonts w:cs="Arial"/>
          <w:bCs/>
          <w:sz w:val="20"/>
        </w:rPr>
        <w:tab/>
        <w:t xml:space="preserve">+670 333 9339 </w:t>
      </w:r>
      <w:r w:rsidRPr="004523F3">
        <w:rPr>
          <w:rFonts w:cs="Arial"/>
          <w:bCs/>
          <w:sz w:val="20"/>
        </w:rPr>
        <w:br/>
        <w:t>URL:</w:t>
      </w:r>
      <w:r w:rsidRPr="004523F3">
        <w:rPr>
          <w:rFonts w:cs="Arial"/>
          <w:bCs/>
          <w:sz w:val="20"/>
        </w:rPr>
        <w:tab/>
        <w:t>www.timor-leste.gov.tl</w:t>
      </w:r>
    </w:p>
    <w:p w:rsidR="00475B83" w:rsidRPr="004523F3" w:rsidRDefault="00475B83" w:rsidP="00475B83">
      <w:pPr>
        <w:rPr>
          <w:rFonts w:cs="Arial"/>
          <w:bCs/>
          <w:sz w:val="20"/>
        </w:rPr>
      </w:pPr>
    </w:p>
    <w:p w:rsidR="00475B83" w:rsidRPr="004523F3" w:rsidRDefault="00475B83" w:rsidP="00475B83">
      <w:pPr>
        <w:pStyle w:val="TableNoTitle"/>
        <w:rPr>
          <w:rFonts w:ascii="Arial" w:hAnsi="Arial" w:cs="Arial"/>
          <w:sz w:val="20"/>
        </w:rPr>
      </w:pPr>
    </w:p>
    <w:p w:rsidR="00452BA1" w:rsidRPr="00475B83" w:rsidRDefault="00452BA1" w:rsidP="00475B83">
      <w:pPr>
        <w:rPr>
          <w:lang w:val="en-GB"/>
        </w:rPr>
      </w:pPr>
    </w:p>
    <w:sectPr w:rsidR="00452BA1" w:rsidRPr="00475B83" w:rsidSect="00475B83">
      <w:footerReference w:type="default" r:id="rId7"/>
      <w:pgSz w:w="11907" w:h="16840"/>
      <w:pgMar w:top="1134" w:right="851" w:bottom="851" w:left="1134" w:header="284"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B83" w:rsidRDefault="00475B83" w:rsidP="00475B83">
      <w:r>
        <w:separator/>
      </w:r>
    </w:p>
  </w:endnote>
  <w:endnote w:type="continuationSeparator" w:id="0">
    <w:p w:rsidR="00475B83" w:rsidRDefault="00475B83" w:rsidP="00475B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FrugalSans">
    <w:altName w:val="Impact"/>
    <w:charset w:val="00"/>
    <w:family w:val="auto"/>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83" w:rsidRDefault="00475B83" w:rsidP="00475B83">
    <w:pPr>
      <w:pStyle w:val="Footer"/>
      <w:tabs>
        <w:tab w:val="center" w:pos="5103"/>
      </w:tabs>
      <w:spacing w:before="60"/>
    </w:pPr>
    <w:r>
      <w:rPr>
        <w:rFonts w:cs="Arial"/>
        <w:sz w:val="16"/>
        <w:szCs w:val="16"/>
      </w:rPr>
      <w:tab/>
      <w:t>P</w:t>
    </w:r>
    <w:proofErr w:type="spellStart"/>
    <w:r>
      <w:rPr>
        <w:rFonts w:cs="Arial"/>
        <w:sz w:val="16"/>
        <w:szCs w:val="16"/>
        <w:lang w:val="es-ES"/>
      </w:rPr>
      <w:t>ágina</w:t>
    </w:r>
    <w:proofErr w:type="spellEnd"/>
    <w:r>
      <w:rPr>
        <w:rFonts w:cs="Arial"/>
        <w:sz w:val="16"/>
        <w:szCs w:val="16"/>
        <w:lang w:val="es-ES"/>
      </w:rPr>
      <w:t xml:space="preserve"> </w:t>
    </w:r>
    <w:r w:rsidR="00F369CE">
      <w:rPr>
        <w:rFonts w:cs="Arial"/>
        <w:b/>
        <w:sz w:val="16"/>
        <w:szCs w:val="16"/>
      </w:rPr>
      <w:fldChar w:fldCharType="begin"/>
    </w:r>
    <w:r>
      <w:rPr>
        <w:rFonts w:cs="Arial"/>
        <w:b/>
        <w:sz w:val="16"/>
        <w:szCs w:val="16"/>
      </w:rPr>
      <w:instrText xml:space="preserve"> PAGE  \* Arabic  \* MERGEFORMAT </w:instrText>
    </w:r>
    <w:r w:rsidR="00F369CE">
      <w:rPr>
        <w:rFonts w:cs="Arial"/>
        <w:b/>
        <w:sz w:val="16"/>
        <w:szCs w:val="16"/>
      </w:rPr>
      <w:fldChar w:fldCharType="separate"/>
    </w:r>
    <w:r w:rsidR="00D13EDE">
      <w:rPr>
        <w:rFonts w:cs="Arial"/>
        <w:b/>
        <w:noProof/>
        <w:sz w:val="16"/>
        <w:szCs w:val="16"/>
      </w:rPr>
      <w:t>1</w:t>
    </w:r>
    <w:r w:rsidR="00F369CE">
      <w:rPr>
        <w:rFonts w:cs="Arial"/>
        <w:b/>
        <w:sz w:val="16"/>
        <w:szCs w:val="16"/>
      </w:rPr>
      <w:fldChar w:fldCharType="end"/>
    </w:r>
    <w:r>
      <w:rPr>
        <w:rFonts w:cs="Arial"/>
        <w:sz w:val="16"/>
        <w:szCs w:val="16"/>
      </w:rPr>
      <w:t xml:space="preserve"> / </w:t>
    </w:r>
    <w:fldSimple w:instr=" NUMPAGES  \* Arabic  \* MERGEFORMAT ">
      <w:r w:rsidR="00D13EDE" w:rsidRPr="00D13EDE">
        <w:rPr>
          <w:rFonts w:cs="Arial"/>
          <w:b/>
          <w:noProof/>
          <w:sz w:val="16"/>
          <w:szCs w:val="16"/>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B83" w:rsidRDefault="00475B83" w:rsidP="00475B83">
      <w:r>
        <w:separator/>
      </w:r>
    </w:p>
  </w:footnote>
  <w:footnote w:type="continuationSeparator" w:id="0">
    <w:p w:rsidR="00475B83" w:rsidRDefault="00475B83" w:rsidP="00475B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4EFA"/>
    <w:multiLevelType w:val="hybridMultilevel"/>
    <w:tmpl w:val="3AD20766"/>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2AB6B14"/>
    <w:multiLevelType w:val="hybridMultilevel"/>
    <w:tmpl w:val="43AC8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7F3FC6"/>
    <w:multiLevelType w:val="hybridMultilevel"/>
    <w:tmpl w:val="98BAC780"/>
    <w:lvl w:ilvl="0" w:tplc="F572B8C4">
      <w:start w:val="1"/>
      <w:numFmt w:val="bullet"/>
      <w:lvlText w:val=""/>
      <w:lvlJc w:val="center"/>
      <w:pPr>
        <w:ind w:left="720" w:hanging="360"/>
      </w:pPr>
      <w:rPr>
        <w:rFonts w:ascii="Wingdings" w:hAnsi="Wingdings" w:hint="default"/>
      </w:rPr>
    </w:lvl>
    <w:lvl w:ilvl="1" w:tplc="F572B8C4">
      <w:start w:val="1"/>
      <w:numFmt w:val="bullet"/>
      <w:lvlText w:val=""/>
      <w:lvlJc w:val="center"/>
      <w:pPr>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useFELayout/>
  </w:compat>
  <w:rsids>
    <w:rsidRoot w:val="00E373E2"/>
    <w:rsid w:val="00041D26"/>
    <w:rsid w:val="000E07DA"/>
    <w:rsid w:val="00215C3F"/>
    <w:rsid w:val="00367261"/>
    <w:rsid w:val="003862EB"/>
    <w:rsid w:val="003C2BDB"/>
    <w:rsid w:val="00445AFD"/>
    <w:rsid w:val="00452BA1"/>
    <w:rsid w:val="00475B83"/>
    <w:rsid w:val="00654C4A"/>
    <w:rsid w:val="009F0E29"/>
    <w:rsid w:val="00AD2702"/>
    <w:rsid w:val="00BF6529"/>
    <w:rsid w:val="00C01B2B"/>
    <w:rsid w:val="00C82F01"/>
    <w:rsid w:val="00D13EDE"/>
    <w:rsid w:val="00D9248D"/>
    <w:rsid w:val="00E336F1"/>
    <w:rsid w:val="00E373E2"/>
    <w:rsid w:val="00F369CE"/>
    <w:rsid w:val="00FB18C6"/>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3E2"/>
    <w:pPr>
      <w:spacing w:after="0" w:line="240" w:lineRule="auto"/>
    </w:pPr>
    <w:rPr>
      <w:rFonts w:ascii="Arial" w:eastAsia="Times New Roman" w:hAnsi="Arial" w:cs="Times New Roman"/>
      <w:szCs w:val="24"/>
      <w:lang w:eastAsia="en-US"/>
    </w:rPr>
  </w:style>
  <w:style w:type="paragraph" w:styleId="Heading4">
    <w:name w:val="heading 4"/>
    <w:basedOn w:val="Normal"/>
    <w:next w:val="Heading5"/>
    <w:link w:val="Heading4Char"/>
    <w:qFormat/>
    <w:rsid w:val="00E373E2"/>
    <w:pPr>
      <w:tabs>
        <w:tab w:val="left" w:pos="567"/>
        <w:tab w:val="left" w:pos="1134"/>
        <w:tab w:val="left" w:pos="1560"/>
        <w:tab w:val="left" w:pos="2127"/>
        <w:tab w:val="left" w:pos="5387"/>
        <w:tab w:val="left" w:pos="5954"/>
      </w:tabs>
      <w:overflowPunct w:val="0"/>
      <w:autoSpaceDE w:val="0"/>
      <w:autoSpaceDN w:val="0"/>
      <w:adjustRightInd w:val="0"/>
      <w:spacing w:before="360"/>
      <w:textAlignment w:val="baseline"/>
      <w:outlineLvl w:val="3"/>
    </w:pPr>
    <w:rPr>
      <w:rFonts w:ascii="FrugalSans" w:hAnsi="FrugalSans"/>
      <w:b/>
      <w:bCs/>
      <w:sz w:val="20"/>
      <w:szCs w:val="20"/>
      <w:lang w:val="en-GB"/>
    </w:rPr>
  </w:style>
  <w:style w:type="paragraph" w:styleId="Heading5">
    <w:name w:val="heading 5"/>
    <w:basedOn w:val="Normal"/>
    <w:next w:val="Normal"/>
    <w:link w:val="Heading5Char"/>
    <w:qFormat/>
    <w:rsid w:val="00E373E2"/>
    <w:pPr>
      <w:tabs>
        <w:tab w:val="left" w:pos="567"/>
        <w:tab w:val="left" w:pos="1134"/>
        <w:tab w:val="left" w:pos="1560"/>
        <w:tab w:val="left" w:pos="2127"/>
        <w:tab w:val="left" w:pos="5387"/>
        <w:tab w:val="left" w:pos="5954"/>
      </w:tabs>
      <w:overflowPunct w:val="0"/>
      <w:autoSpaceDE w:val="0"/>
      <w:autoSpaceDN w:val="0"/>
      <w:adjustRightInd w:val="0"/>
      <w:spacing w:before="40"/>
      <w:textAlignment w:val="baseline"/>
      <w:outlineLvl w:val="4"/>
    </w:pPr>
    <w:rPr>
      <w:rFonts w:ascii="FrugalSans" w:hAnsi="FrugalSan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373E2"/>
    <w:rPr>
      <w:rFonts w:ascii="FrugalSans" w:eastAsia="Times New Roman" w:hAnsi="FrugalSans" w:cs="Times New Roman"/>
      <w:b/>
      <w:bCs/>
      <w:sz w:val="20"/>
      <w:szCs w:val="20"/>
      <w:lang w:val="en-GB" w:eastAsia="en-US"/>
    </w:rPr>
  </w:style>
  <w:style w:type="character" w:customStyle="1" w:styleId="Heading5Char">
    <w:name w:val="Heading 5 Char"/>
    <w:basedOn w:val="DefaultParagraphFont"/>
    <w:link w:val="Heading5"/>
    <w:rsid w:val="00E373E2"/>
    <w:rPr>
      <w:rFonts w:ascii="FrugalSans" w:eastAsia="Times New Roman" w:hAnsi="FrugalSans" w:cs="Times New Roman"/>
      <w:b/>
      <w:bCs/>
      <w:sz w:val="20"/>
      <w:szCs w:val="20"/>
      <w:lang w:val="en-GB" w:eastAsia="en-US"/>
    </w:rPr>
  </w:style>
  <w:style w:type="paragraph" w:customStyle="1" w:styleId="Adresse">
    <w:name w:val="Adresse"/>
    <w:basedOn w:val="Normal"/>
    <w:next w:val="Heading4"/>
    <w:rsid w:val="00E373E2"/>
    <w:pPr>
      <w:tabs>
        <w:tab w:val="left" w:pos="1134"/>
        <w:tab w:val="left" w:pos="1814"/>
      </w:tabs>
      <w:overflowPunct w:val="0"/>
      <w:autoSpaceDE w:val="0"/>
      <w:autoSpaceDN w:val="0"/>
      <w:adjustRightInd w:val="0"/>
      <w:spacing w:before="120"/>
      <w:ind w:left="1134"/>
      <w:textAlignment w:val="baseline"/>
    </w:pPr>
    <w:rPr>
      <w:rFonts w:ascii="FrugalSans" w:hAnsi="FrugalSans"/>
      <w:sz w:val="20"/>
      <w:szCs w:val="20"/>
      <w:lang w:val="en-GB"/>
    </w:rPr>
  </w:style>
  <w:style w:type="paragraph" w:customStyle="1" w:styleId="Normalleft">
    <w:name w:val="Normal_left"/>
    <w:basedOn w:val="Normal"/>
    <w:rsid w:val="00E373E2"/>
    <w:pPr>
      <w:tabs>
        <w:tab w:val="left" w:pos="567"/>
        <w:tab w:val="left" w:pos="1134"/>
        <w:tab w:val="left" w:pos="1559"/>
        <w:tab w:val="left" w:pos="2126"/>
        <w:tab w:val="left" w:pos="5386"/>
        <w:tab w:val="left" w:pos="5953"/>
      </w:tabs>
      <w:overflowPunct w:val="0"/>
      <w:autoSpaceDE w:val="0"/>
      <w:autoSpaceDN w:val="0"/>
      <w:adjustRightInd w:val="0"/>
      <w:spacing w:before="120"/>
      <w:jc w:val="both"/>
      <w:textAlignment w:val="baseline"/>
    </w:pPr>
    <w:rPr>
      <w:rFonts w:ascii="FrugalSans" w:hAnsi="FrugalSans"/>
      <w:b/>
      <w:bCs/>
      <w:sz w:val="20"/>
      <w:szCs w:val="20"/>
      <w:lang w:val="en-GB"/>
    </w:rPr>
  </w:style>
  <w:style w:type="paragraph" w:customStyle="1" w:styleId="ISPCtext1">
    <w:name w:val="ISPC_text1"/>
    <w:basedOn w:val="Normal"/>
    <w:rsid w:val="00E373E2"/>
    <w:pPr>
      <w:tabs>
        <w:tab w:val="left" w:pos="1985"/>
        <w:tab w:val="left" w:pos="5387"/>
        <w:tab w:val="left" w:pos="5954"/>
      </w:tabs>
      <w:overflowPunct w:val="0"/>
      <w:autoSpaceDE w:val="0"/>
      <w:autoSpaceDN w:val="0"/>
      <w:adjustRightInd w:val="0"/>
      <w:spacing w:before="80"/>
      <w:ind w:left="567"/>
      <w:textAlignment w:val="baseline"/>
    </w:pPr>
    <w:rPr>
      <w:rFonts w:ascii="FrugalSans" w:hAnsi="FrugalSans"/>
      <w:sz w:val="20"/>
      <w:szCs w:val="20"/>
      <w:lang w:val="en-GB"/>
    </w:rPr>
  </w:style>
  <w:style w:type="paragraph" w:customStyle="1" w:styleId="TableNoTitle">
    <w:name w:val="Table_NoTitle"/>
    <w:basedOn w:val="Normal"/>
    <w:next w:val="Normal"/>
    <w:rsid w:val="00475B8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ascii="Times New Roman" w:hAnsi="Times New Roman"/>
      <w:b/>
      <w:sz w:val="24"/>
      <w:szCs w:val="20"/>
      <w:lang w:val="en-GB"/>
    </w:rPr>
  </w:style>
  <w:style w:type="paragraph" w:styleId="Header">
    <w:name w:val="header"/>
    <w:basedOn w:val="Normal"/>
    <w:link w:val="HeaderChar"/>
    <w:uiPriority w:val="99"/>
    <w:unhideWhenUsed/>
    <w:rsid w:val="00475B83"/>
    <w:pPr>
      <w:tabs>
        <w:tab w:val="center" w:pos="4680"/>
        <w:tab w:val="right" w:pos="9360"/>
      </w:tabs>
    </w:pPr>
  </w:style>
  <w:style w:type="character" w:customStyle="1" w:styleId="HeaderChar">
    <w:name w:val="Header Char"/>
    <w:basedOn w:val="DefaultParagraphFont"/>
    <w:link w:val="Header"/>
    <w:uiPriority w:val="99"/>
    <w:rsid w:val="00475B83"/>
    <w:rPr>
      <w:rFonts w:ascii="Arial" w:eastAsia="Times New Roman" w:hAnsi="Arial" w:cs="Times New Roman"/>
      <w:szCs w:val="24"/>
      <w:lang w:eastAsia="en-US"/>
    </w:rPr>
  </w:style>
  <w:style w:type="paragraph" w:styleId="Footer">
    <w:name w:val="footer"/>
    <w:aliases w:val="pie de página,footer odd"/>
    <w:basedOn w:val="Normal"/>
    <w:link w:val="FooterChar"/>
    <w:uiPriority w:val="99"/>
    <w:unhideWhenUsed/>
    <w:rsid w:val="00475B83"/>
    <w:pPr>
      <w:tabs>
        <w:tab w:val="center" w:pos="4680"/>
        <w:tab w:val="right" w:pos="9360"/>
      </w:tabs>
    </w:pPr>
  </w:style>
  <w:style w:type="character" w:customStyle="1" w:styleId="FooterChar">
    <w:name w:val="Footer Char"/>
    <w:aliases w:val="pie de página Char,footer odd Char"/>
    <w:basedOn w:val="DefaultParagraphFont"/>
    <w:link w:val="Footer"/>
    <w:uiPriority w:val="99"/>
    <w:rsid w:val="00475B83"/>
    <w:rPr>
      <w:rFonts w:ascii="Arial" w:eastAsia="Times New Roman" w:hAnsi="Arial" w:cs="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587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duty</dc:creator>
  <cp:lastModifiedBy>duty</cp:lastModifiedBy>
  <cp:revision>3</cp:revision>
  <dcterms:created xsi:type="dcterms:W3CDTF">2013-04-23T08:16:00Z</dcterms:created>
  <dcterms:modified xsi:type="dcterms:W3CDTF">2013-04-23T09:09:00Z</dcterms:modified>
</cp:coreProperties>
</file>