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Bản draft ý tưởng dự án</w:t>
      </w:r>
    </w:p>
    <w:p>
      <w:pPr>
        <w:pBdr>
          <w:bottom w:val="single" w:color="1F6FB2" w:sz="6" w:space="4"/>
        </w:pBdr>
        <w:spacing w:after="200"/>
      </w:pPr>
      <w:r>
        <w:rPr>
          <w:color w:val="595959"/>
        </w:rPr>
        <w:t xml:space="preserve">MLAI Hackathon 2026 · Track Bản đồ Việt (Tasco &amp; Goong) · Tên dự án tạm: Vào Được</w:t>
      </w:r>
    </w:p>
    <w:p>
      <w:pPr>
        <w:spacing w:after="100"/>
      </w:pPr>
      <w:r>
        <w:rPr>
          <w:b/>
          <w:bCs/>
        </w:rPr>
        <w:t xml:space="preserve">Câu hỏi dự án trả lời: </w:t>
      </w:r>
      <w:r>
        <w:t xml:space="preserve">“Xe của tôi có vào được địa chỉ này và ra được không, với bề rộng hẻm và tình hình ngập hiện tại?”</w:t>
      </w:r>
    </w:p>
    <w:p>
      <w:pPr>
        <w:pStyle w:val="Heading1"/>
      </w:pPr>
      <w:r>
        <w:t xml:space="preserve">1. Vấn đề</w:t>
      </w:r>
    </w:p>
    <w:p>
      <w:pPr>
        <w:pStyle w:val="ListParagraph"/>
        <w:numPr>
          <w:ilvl w:val="0"/>
          <w:numId w:val="2"/>
        </w:numPr>
        <w:spacing w:after="60"/>
      </w:pPr>
      <w:r>
        <w:rPr>
          <w:b/>
          <w:bCs/>
        </w:rPr>
        <w:t xml:space="preserve">Bản đồ vẽ hẻm như một đường kẻ. </w:t>
      </w:r>
      <w:r>
        <w:t xml:space="preserve">Không có bề rộng, không biết hẻm cụt hay có chỗ quay đầu. Ứng dụng dẫn đường vẫn chỉ ô tô vào hẻm “chỉ vừa thân xe”. Dữ liệu Goong cũng vậy: tuyến ô tô và xe máy vào hẻm hẹp giống hệt nhau.</w:t>
      </w:r>
    </w:p>
    <w:p>
      <w:pPr>
        <w:pStyle w:val="ListParagraph"/>
        <w:numPr>
          <w:ilvl w:val="0"/>
          <w:numId w:val="2"/>
        </w:numPr>
        <w:spacing w:after="60"/>
      </w:pPr>
      <w:r>
        <w:rPr>
          <w:b/>
          <w:bCs/>
        </w:rPr>
        <w:t xml:space="preserve">Số ô tô tăng nhanh ở thành phố xây cho xe máy. </w:t>
      </w:r>
      <w:r>
        <w:t xml:space="preserve">TP.HCM có khoảng 1,4 triệu ô tô, nhưng bãi đỗ công cộng chỉ đáp ứng khoảng 10% nhu cầu. Tài xế mới quen hẻm từ góc nhìn xe máy.</w:t>
      </w:r>
    </w:p>
    <w:p>
      <w:pPr>
        <w:pStyle w:val="ListParagraph"/>
        <w:numPr>
          <w:ilvl w:val="0"/>
          <w:numId w:val="2"/>
        </w:numPr>
        <w:spacing w:after="60"/>
      </w:pPr>
      <w:r>
        <w:rPr>
          <w:b/>
          <w:bCs/>
        </w:rPr>
        <w:t xml:space="preserve">Ngập làm kẹt xe và hỏng máy. </w:t>
      </w:r>
      <w:r>
        <w:t xml:space="preserve">Năm 2025 có hơn 75 ngày triều vượt báo động 1. Thủy kích thường không được bảo hiểm thông thường chi trả.</w:t>
      </w:r>
    </w:p>
    <w:p>
      <w:pPr>
        <w:pStyle w:val="ListParagraph"/>
        <w:numPr>
          <w:ilvl w:val="0"/>
          <w:numId w:val="2"/>
        </w:numPr>
        <w:spacing w:after="60"/>
      </w:pPr>
      <w:r>
        <w:rPr>
          <w:b/>
          <w:bCs/>
        </w:rPr>
        <w:t xml:space="preserve">Xe công nghệ hủy chuyến ở đầu hẻm </w:t>
      </w:r>
      <w:r>
        <w:t xml:space="preserve">vì không biết có vào, dừng và quay ra được không.</w:t>
      </w:r>
    </w:p>
    <w:p>
      <w:pPr>
        <w:pStyle w:val="Heading1"/>
      </w:pPr>
      <w:r>
        <w:t xml:space="preserve">2. Giải pháp</w:t>
      </w:r>
    </w:p>
    <w:p>
      <w:pPr>
        <w:spacing w:after="100"/>
      </w:pPr>
      <w:r>
        <w:t xml:space="preserve">Một lớp dữ liệu cho T-Maps. Với một địa chỉ, một chiếc xe cụ thể và một mục đích (đỗ xe hay đón/trả khách), hệ thống trả về một Kế hoạch đến nơi:</w:t>
      </w:r>
    </w:p>
    <w:p>
      <w:pPr>
        <w:pStyle w:val="ListParagraph"/>
        <w:numPr>
          <w:ilvl w:val="0"/>
          <w:numId w:val="2"/>
        </w:numPr>
        <w:spacing w:after="60"/>
      </w:pPr>
      <w:r>
        <w:rPr>
          <w:b/>
          <w:bCs/>
        </w:rPr>
        <w:t xml:space="preserve">Kết luận: </w:t>
      </w:r>
      <w:r>
        <w:t xml:space="preserve">vào tận cửa / dừng gần đó rồi đi bộ / chưa đủ dữ liệu.</w:t>
      </w:r>
    </w:p>
    <w:p>
      <w:pPr>
        <w:pStyle w:val="ListParagraph"/>
        <w:numPr>
          <w:ilvl w:val="0"/>
          <w:numId w:val="2"/>
        </w:numPr>
        <w:spacing w:after="60"/>
      </w:pPr>
      <w:r>
        <w:rPr>
          <w:b/>
          <w:bCs/>
        </w:rPr>
        <w:t xml:space="preserve">Tối đa 3 điểm dừng, </w:t>
      </w:r>
      <w:r>
        <w:t xml:space="preserve">mỗi điểm phải qua đủ các bước kiểm tra:</w:t>
      </w:r>
    </w:p>
    <w:p>
      <w:pPr>
        <w:pStyle w:val="ListParagraph"/>
        <w:numPr>
          <w:ilvl w:val="1"/>
          <w:numId w:val="2"/>
        </w:numPr>
        <w:spacing w:after="60"/>
      </w:pPr>
      <w:r>
        <w:rPr>
          <w:b/>
          <w:bCs/>
        </w:rPr>
        <w:t xml:space="preserve">Vào được: </w:t>
      </w:r>
      <w:r>
        <w:t xml:space="preserve">chỉ đi qua các hẻm vừa với chiếc xe này.</w:t>
      </w:r>
    </w:p>
    <w:p>
      <w:pPr>
        <w:pStyle w:val="ListParagraph"/>
        <w:numPr>
          <w:ilvl w:val="1"/>
          <w:numId w:val="2"/>
        </w:numPr>
        <w:spacing w:after="60"/>
      </w:pPr>
      <w:r>
        <w:rPr>
          <w:b/>
          <w:bCs/>
        </w:rPr>
        <w:t xml:space="preserve">Ra được: </w:t>
      </w:r>
      <w:r>
        <w:t xml:space="preserve">đi thẳng ra, quay đầu, hoặc lùi không quá 30 m.</w:t>
      </w:r>
    </w:p>
    <w:p>
      <w:pPr>
        <w:pStyle w:val="ListParagraph"/>
        <w:numPr>
          <w:ilvl w:val="1"/>
          <w:numId w:val="2"/>
        </w:numPr>
        <w:spacing w:after="60"/>
      </w:pPr>
      <w:r>
        <w:rPr>
          <w:b/>
          <w:bCs/>
        </w:rPr>
        <w:t xml:space="preserve">Ngập: </w:t>
      </w:r>
      <w:r>
        <w:t xml:space="preserve">kiểm tra lúc đến, trong thời gian đỗ và lúc về, so với mức nước an toàn của từng xe. Ví dụ: “rời trước 17:15 hoặc ở lại tới sau 19:15”.</w:t>
      </w:r>
    </w:p>
    <w:p>
      <w:pPr>
        <w:pStyle w:val="ListParagraph"/>
        <w:numPr>
          <w:ilvl w:val="1"/>
          <w:numId w:val="2"/>
        </w:numPr>
        <w:spacing w:after="60"/>
      </w:pPr>
      <w:r>
        <w:rPr>
          <w:b/>
          <w:bCs/>
        </w:rPr>
        <w:t xml:space="preserve">Luật dừng/đỗ: </w:t>
      </w:r>
      <w:r>
        <w:t xml:space="preserve">hiển thị điều khoản Luật 36/2024 và biển báo liên quan, chỉ trích dẫn chứ không tư vấn.</w:t>
      </w:r>
    </w:p>
    <w:p>
      <w:pPr>
        <w:pStyle w:val="ListParagraph"/>
        <w:numPr>
          <w:ilvl w:val="1"/>
          <w:numId w:val="2"/>
        </w:numPr>
        <w:spacing w:after="60"/>
      </w:pPr>
      <w:r>
        <w:rPr>
          <w:b/>
          <w:bCs/>
        </w:rPr>
        <w:t xml:space="preserve">Đi bộ: </w:t>
      </w:r>
      <w:r>
        <w:t xml:space="preserve">khoảng cách từ chỗ dừng đến cửa.</w:t>
      </w:r>
    </w:p>
    <w:p>
      <w:pPr>
        <w:pStyle w:val="ListParagraph"/>
        <w:numPr>
          <w:ilvl w:val="0"/>
          <w:numId w:val="2"/>
        </w:numPr>
        <w:spacing w:after="60"/>
      </w:pPr>
      <w:r>
        <w:rPr>
          <w:b/>
          <w:bCs/>
        </w:rPr>
        <w:t xml:space="preserve">Theo từng xe: </w:t>
      </w:r>
      <w:r>
        <w:t xml:space="preserve">cùng một hẻm, VF 3 vào được nhưng Fortuner thì không. Cùng một đoạn ngập, Fortuner qua được nhưng Vios thì kẹt. Người dùng chọn nhóm kích thước, chọn đúng mẫu xe (34 mẫu phổ biến tại VN), hoặc liên kết tài khoản VETC.</w:t>
      </w:r>
    </w:p>
    <w:p>
      <w:pPr>
        <w:pStyle w:val="Heading1"/>
      </w:pPr>
      <w:r>
        <w:t xml:space="preserve">3. Dữ liệu</w:t>
      </w:r>
    </w:p>
    <w:p>
      <w:pPr>
        <w:spacing w:after="100"/>
      </w:pPr>
      <w:r>
        <w:t xml:space="preserve">Mỗi hẻm có một khoảng bề rộng (mét) kèm nhãn quen thuộc: hẻm xe máy / ba gác / xe hơi / ô tô tránh. Mỗi nguồn được xếp theo mức tin cậy, và mọi kết luận đều truy được về nguồn.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c>
          <w:tcPr>
            <w:tcW w:type="dxa" w:w="2300"/>
            <w:tcBorders>
              <w:top w:val="single" w:color="BFBFBF" w:sz="4"/>
              <w:left w:val="single" w:color="BFBFBF" w:sz="4"/>
              <w:bottom w:val="single" w:color="BFBFBF" w:sz="4"/>
              <w:right w:val="single" w:color="BFBFBF" w:sz="4"/>
            </w:tcBorders>
            <w:shd w:fill="E8F1FA" w:color="auto" w:val="clear"/>
            <w:tcMar>
              <w:top w:type="dxa" w:w="60"/>
              <w:left w:type="dxa" w:w="100"/>
              <w:bottom w:type="dxa" w:w="60"/>
              <w:right w:type="dxa" w:w="100"/>
            </w:tcMar>
          </w:tcPr>
          <w:p>
            <w:r>
              <w:rPr>
                <w:b/>
                <w:bCs/>
              </w:rPr>
              <w:t xml:space="preserve">Nhóm</w:t>
            </w:r>
          </w:p>
        </w:tc>
        <w:tc>
          <w:tcPr>
            <w:tcW w:type="dxa" w:w="7112"/>
            <w:tcBorders>
              <w:top w:val="single" w:color="BFBFBF" w:sz="4"/>
              <w:left w:val="single" w:color="BFBFBF" w:sz="4"/>
              <w:bottom w:val="single" w:color="BFBFBF" w:sz="4"/>
              <w:right w:val="single" w:color="BFBFBF" w:sz="4"/>
            </w:tcBorders>
            <w:shd w:fill="E8F1FA" w:color="auto" w:val="clear"/>
            <w:tcMar>
              <w:top w:type="dxa" w:w="60"/>
              <w:left w:type="dxa" w:w="100"/>
              <w:bottom w:type="dxa" w:w="60"/>
              <w:right w:type="dxa" w:w="100"/>
            </w:tcMar>
          </w:tcPr>
          <w:p>
            <w:r>
              <w:rPr>
                <w:b/>
                <w:bCs/>
              </w:rPr>
              <w:t xml:space="preserve">Nguồn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Bề rộng hẻm</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Đo thực địa; ranh thửa đất từ cổng quy hoạch TP.HCM; OSM; tin rao Chợ Tốt (“hẻm xe hơi”, “hẻm 4m”, “hẻm thông”)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Ngập</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CSDL ngập lịch sử TP.HCM 2002–2026 (IRD); bản tin triều Đài KTTV Nam Bộ; mưa; camera giao thông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Đỗ xe</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Danh sách bãi đỗ VETC; tuyến đường thu phí đỗ xe qua VETC; bãi đỗ trên OSM</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Nền bản đồ</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Goong: bản đồ nền, tìm kiếm địa chỉ, tuyến đường tham chiếu</w:t>
            </w:r>
          </w:p>
        </w:tc>
      </w:tr>
    </w:tbl>
    <w:p>
      <w:pPr>
        <w:spacing w:after="100"/>
      </w:pPr>
      <w:r>
        <w:t xml:space="preserve"/>
      </w:r>
    </w:p>
    <w:p>
      <w:pPr>
        <w:spacing w:after="100"/>
      </w:pPr>
      <w:r>
        <w:rPr>
          <w:b/>
          <w:bCs/>
        </w:rPr>
        <w:t xml:space="preserve">AI: </w:t>
      </w:r>
      <w:r>
        <w:t xml:space="preserve">dùng AI để trích dữ liệu từ tin rao, văn bản quy định, ảnh tài xế gửi và camera giao thông. Mỗi tính năng AI có công tắc bật/tắt riêng và phải qua bước duyệt (ACCEPT / REVIEW / INSUFFICIENT_INFORMATION). AI chỉ trích xuất dữ liệu; quyết định cuối cùng do các quy tắc cố định đưa ra.</w:t>
      </w:r>
    </w:p>
    <w:p>
      <w:pPr>
        <w:pStyle w:val="Heading1"/>
      </w:pPr>
      <w:r>
        <w:t xml:space="preserve">4. Giá trị cho Tasco</w:t>
      </w:r>
    </w:p>
    <w:p>
      <w:pPr>
        <w:pStyle w:val="ListParagraph"/>
        <w:numPr>
          <w:ilvl w:val="0"/>
          <w:numId w:val="2"/>
        </w:numPr>
        <w:spacing w:after="60"/>
      </w:pPr>
      <w:r>
        <w:rPr>
          <w:b/>
          <w:bCs/>
        </w:rPr>
        <w:t xml:space="preserve">VETC đỗ xe: </w:t>
      </w:r>
      <w:r>
        <w:t xml:space="preserve">dẫn xe đến bãi và tuyến đường thanh toán qua VETC.</w:t>
      </w:r>
    </w:p>
    <w:p>
      <w:pPr>
        <w:pStyle w:val="ListParagraph"/>
        <w:numPr>
          <w:ilvl w:val="0"/>
          <w:numId w:val="2"/>
        </w:numPr>
        <w:spacing w:after="60"/>
      </w:pPr>
      <w:r>
        <w:rPr>
          <w:b/>
          <w:bCs/>
        </w:rPr>
        <w:t xml:space="preserve">Bảo hiểm: </w:t>
      </w:r>
      <w:r>
        <w:t xml:space="preserve">giảm hồ sơ thủy kích và gợi ý gói bảo hiểm ngập đúng lúc có rủi ro.</w:t>
      </w:r>
    </w:p>
    <w:p>
      <w:pPr>
        <w:pStyle w:val="ListParagraph"/>
        <w:numPr>
          <w:ilvl w:val="0"/>
          <w:numId w:val="2"/>
        </w:numPr>
        <w:spacing w:after="60"/>
      </w:pPr>
      <w:r>
        <w:rPr>
          <w:b/>
          <w:bCs/>
        </w:rPr>
        <w:t xml:space="preserve">Cứu hộ VETC: </w:t>
      </w:r>
      <w:r>
        <w:t xml:space="preserve">gọi cứu hộ bằng một chạm khi xe bị kẹt.</w:t>
      </w:r>
    </w:p>
    <w:p>
      <w:pPr>
        <w:pStyle w:val="ListParagraph"/>
        <w:numPr>
          <w:ilvl w:val="0"/>
          <w:numId w:val="2"/>
        </w:numPr>
        <w:spacing w:after="60"/>
      </w:pPr>
      <w:r>
        <w:rPr>
          <w:b/>
          <w:bCs/>
        </w:rPr>
        <w:t xml:space="preserve">Dữ liệu tự tăng: </w:t>
      </w:r>
      <w:r>
        <w:t xml:space="preserve">mỗi chuyến đi trên T-Maps có thể xác nhận “vào được / chật / không vào được”, làm dữ liệu hẻm ngày càng chính xác.</w:t>
      </w:r>
    </w:p>
    <w:p>
      <w:pPr>
        <w:pStyle w:val="Heading1"/>
      </w:pPr>
      <w:r>
        <w:t xml:space="preserve">5. Hiện trạng</w:t>
      </w:r>
    </w:p>
    <w:p>
      <w:pPr>
        <w:spacing w:after="100"/>
      </w:pPr>
      <w:r>
        <w:t xml:space="preserve">Đã có bản demo chạy được trên nền bản đồ Goong, tập trung vào một khu ở Bình Thạnh. Bản demo gồm: chọn xe, kiểm tra vào/ra, dự báo ngập theo giờ triều, điểm dừng thay thế kèm quãng đi bộ, trích dẫn luật, và so sánh với tuyến đường thông thường.</w:t>
      </w:r>
    </w:p>
    <w:sectPr>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000000"/>
      <w:sz w:val="36"/>
      <w:szCs w:val="36"/>
    </w:rPr>
  </w:style>
  <w:style w:type="paragraph" w:styleId="Heading1">
    <w:name w:val="Heading 1"/>
    <w:basedOn w:val="Normal"/>
    <w:next w:val="Normal"/>
    <w:qFormat/>
    <w:pPr>
      <w:spacing w:after="100" w:before="240"/>
      <w:outlineLvl w:val="0"/>
    </w:pPr>
    <w:rPr>
      <w:rFonts w:ascii="Arial" w:cs="Arial" w:eastAsia="Arial" w:hAnsi="Arial"/>
      <w:b/>
      <w:bCs/>
      <w:color w:val="1F6FB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draft ý tưởng dự án</dc:title>
  <dc:creator>Võ Minh Khôi</dc:creator>
  <cp:lastModifiedBy>Un-named</cp:lastModifiedBy>
  <cp:revision>1</cp:revision>
  <dcterms:created xsi:type="dcterms:W3CDTF">2026-09-30T08:13:39.733Z</dcterms:created>
  <dcterms:modified xsi:type="dcterms:W3CDTF">2026-09-30T08:13:39.734Z</dcterms:modified>
</cp:coreProperties>
</file>

<file path=docProps/custom.xml><?xml version="1.0" encoding="utf-8"?>
<Properties xmlns="http://schemas.openxmlformats.org/officeDocument/2006/custom-properties" xmlns:vt="http://schemas.openxmlformats.org/officeDocument/2006/docPropsVTypes"/>
</file>